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5388" w14:textId="77777777" w:rsidR="002114C4" w:rsidRDefault="00090BEC" w:rsidP="003066A6">
      <w:pPr>
        <w:spacing w:after="0"/>
        <w:jc w:val="center"/>
        <w:rPr>
          <w:rFonts w:ascii="Times New Roman" w:hAnsi="Times New Roman" w:cs="Times New Roman"/>
          <w:b/>
          <w:sz w:val="28"/>
          <w:szCs w:val="28"/>
        </w:rPr>
      </w:pPr>
      <w:r w:rsidRPr="00090BEC">
        <w:rPr>
          <w:rFonts w:ascii="Times New Roman" w:hAnsi="Times New Roman" w:cs="Times New Roman"/>
          <w:b/>
          <w:sz w:val="28"/>
          <w:szCs w:val="28"/>
        </w:rPr>
        <w:t xml:space="preserve">SIMPOSIO INTERNACIONAL DESARROLLO HUMANO, EQUIDAD Y JUSTICIA SOCIAL. </w:t>
      </w:r>
    </w:p>
    <w:p w14:paraId="0EB841F6" w14:textId="60168B99" w:rsidR="008A1C16" w:rsidRPr="003066A6" w:rsidRDefault="00090BEC" w:rsidP="003066A6">
      <w:pPr>
        <w:spacing w:after="0"/>
        <w:jc w:val="center"/>
        <w:rPr>
          <w:rFonts w:ascii="Times New Roman" w:hAnsi="Times New Roman" w:cs="Times New Roman"/>
          <w:b/>
          <w:sz w:val="28"/>
          <w:szCs w:val="28"/>
        </w:rPr>
      </w:pPr>
      <w:r w:rsidRPr="00090BEC">
        <w:rPr>
          <w:rFonts w:ascii="Times New Roman" w:hAnsi="Times New Roman" w:cs="Times New Roman"/>
          <w:b/>
          <w:sz w:val="28"/>
          <w:szCs w:val="28"/>
        </w:rPr>
        <w:t xml:space="preserve">EJE “PSICOLOGÍA Y DESARROLLO HUMANO </w:t>
      </w:r>
    </w:p>
    <w:p w14:paraId="4DC72E11" w14:textId="77777777" w:rsidR="00E912D0" w:rsidRDefault="00E912D0" w:rsidP="00667F10">
      <w:pPr>
        <w:spacing w:after="0"/>
        <w:jc w:val="center"/>
        <w:rPr>
          <w:rFonts w:ascii="Times New Roman" w:hAnsi="Times New Roman" w:cs="Times New Roman"/>
          <w:b/>
          <w:sz w:val="24"/>
          <w:szCs w:val="24"/>
        </w:rPr>
      </w:pPr>
    </w:p>
    <w:p w14:paraId="551B6A2A" w14:textId="25FCDB82" w:rsidR="00050747" w:rsidRDefault="00050747" w:rsidP="00050747">
      <w:pPr>
        <w:jc w:val="center"/>
        <w:rPr>
          <w:rFonts w:ascii="Times New Roman" w:hAnsi="Times New Roman" w:cs="Times New Roman"/>
          <w:b/>
          <w:bCs/>
          <w:sz w:val="24"/>
          <w:szCs w:val="24"/>
        </w:rPr>
      </w:pPr>
      <w:r w:rsidRPr="00AC5274">
        <w:rPr>
          <w:rFonts w:ascii="Times New Roman" w:hAnsi="Times New Roman" w:cs="Times New Roman"/>
          <w:b/>
          <w:bCs/>
          <w:sz w:val="24"/>
          <w:szCs w:val="24"/>
        </w:rPr>
        <w:t xml:space="preserve">Relación entre estrategias autorregulatorias </w:t>
      </w:r>
      <w:r>
        <w:rPr>
          <w:rFonts w:ascii="Times New Roman" w:hAnsi="Times New Roman" w:cs="Times New Roman"/>
          <w:b/>
          <w:bCs/>
          <w:sz w:val="24"/>
          <w:szCs w:val="24"/>
        </w:rPr>
        <w:t xml:space="preserve">del aprendizaje </w:t>
      </w:r>
      <w:r w:rsidRPr="00AC5274">
        <w:rPr>
          <w:rFonts w:ascii="Times New Roman" w:hAnsi="Times New Roman" w:cs="Times New Roman"/>
          <w:b/>
          <w:bCs/>
          <w:sz w:val="24"/>
          <w:szCs w:val="24"/>
        </w:rPr>
        <w:t xml:space="preserve">e </w:t>
      </w:r>
      <w:bookmarkStart w:id="0" w:name="_Hlk83321224"/>
      <w:r w:rsidRPr="00AC5274">
        <w:rPr>
          <w:rFonts w:ascii="Times New Roman" w:hAnsi="Times New Roman" w:cs="Times New Roman"/>
          <w:b/>
          <w:bCs/>
          <w:sz w:val="24"/>
          <w:szCs w:val="24"/>
        </w:rPr>
        <w:t>intención de abandonar</w:t>
      </w:r>
      <w:bookmarkEnd w:id="0"/>
      <w:r w:rsidRPr="00AC5274">
        <w:rPr>
          <w:rFonts w:ascii="Times New Roman" w:hAnsi="Times New Roman" w:cs="Times New Roman"/>
          <w:b/>
          <w:bCs/>
          <w:sz w:val="24"/>
          <w:szCs w:val="24"/>
        </w:rPr>
        <w:t xml:space="preserve"> los estudios durante la</w:t>
      </w:r>
      <w:r>
        <w:rPr>
          <w:rFonts w:ascii="Times New Roman" w:hAnsi="Times New Roman" w:cs="Times New Roman"/>
          <w:b/>
          <w:bCs/>
          <w:sz w:val="24"/>
          <w:szCs w:val="24"/>
        </w:rPr>
        <w:t xml:space="preserve"> </w:t>
      </w:r>
      <w:r w:rsidRPr="00AC5274">
        <w:rPr>
          <w:rFonts w:ascii="Times New Roman" w:hAnsi="Times New Roman" w:cs="Times New Roman"/>
          <w:b/>
          <w:bCs/>
          <w:sz w:val="24"/>
          <w:szCs w:val="24"/>
        </w:rPr>
        <w:t>Covid-19</w:t>
      </w:r>
    </w:p>
    <w:p w14:paraId="16B2C431" w14:textId="17C4BE2D" w:rsidR="00050747" w:rsidRDefault="00050747" w:rsidP="00667F10">
      <w:pPr>
        <w:spacing w:after="0"/>
        <w:jc w:val="center"/>
        <w:rPr>
          <w:rFonts w:ascii="Times New Roman" w:hAnsi="Times New Roman" w:cs="Times New Roman"/>
          <w:sz w:val="24"/>
          <w:szCs w:val="24"/>
        </w:rPr>
      </w:pPr>
    </w:p>
    <w:p w14:paraId="7BFC42CD" w14:textId="0550250F" w:rsidR="009D5E02" w:rsidRPr="00050747" w:rsidRDefault="00050747" w:rsidP="00050747">
      <w:pPr>
        <w:spacing w:after="0" w:line="360" w:lineRule="auto"/>
        <w:jc w:val="center"/>
        <w:rPr>
          <w:rFonts w:ascii="Times New Roman" w:hAnsi="Times New Roman" w:cs="Times New Roman"/>
          <w:b/>
          <w:bCs/>
          <w:i/>
          <w:iCs/>
          <w:sz w:val="28"/>
          <w:szCs w:val="28"/>
        </w:rPr>
      </w:pPr>
      <w:proofErr w:type="spellStart"/>
      <w:r w:rsidRPr="00050747">
        <w:rPr>
          <w:rFonts w:ascii="Times New Roman" w:hAnsi="Times New Roman" w:cs="Times New Roman"/>
          <w:b/>
          <w:bCs/>
          <w:i/>
          <w:iCs/>
          <w:sz w:val="28"/>
          <w:szCs w:val="28"/>
        </w:rPr>
        <w:t>Relationship</w:t>
      </w:r>
      <w:proofErr w:type="spellEnd"/>
      <w:r w:rsidRPr="00050747">
        <w:rPr>
          <w:rFonts w:ascii="Times New Roman" w:hAnsi="Times New Roman" w:cs="Times New Roman"/>
          <w:b/>
          <w:bCs/>
          <w:i/>
          <w:iCs/>
          <w:sz w:val="28"/>
          <w:szCs w:val="28"/>
        </w:rPr>
        <w:t xml:space="preserve"> </w:t>
      </w:r>
      <w:proofErr w:type="spellStart"/>
      <w:r w:rsidRPr="00050747">
        <w:rPr>
          <w:rFonts w:ascii="Times New Roman" w:hAnsi="Times New Roman" w:cs="Times New Roman"/>
          <w:b/>
          <w:bCs/>
          <w:i/>
          <w:iCs/>
          <w:sz w:val="28"/>
          <w:szCs w:val="28"/>
        </w:rPr>
        <w:t>between</w:t>
      </w:r>
      <w:proofErr w:type="spellEnd"/>
      <w:r w:rsidRPr="00050747">
        <w:rPr>
          <w:rFonts w:ascii="Times New Roman" w:hAnsi="Times New Roman" w:cs="Times New Roman"/>
          <w:b/>
          <w:bCs/>
          <w:i/>
          <w:iCs/>
          <w:sz w:val="28"/>
          <w:szCs w:val="28"/>
        </w:rPr>
        <w:t xml:space="preserve"> </w:t>
      </w:r>
      <w:proofErr w:type="spellStart"/>
      <w:r w:rsidRPr="00050747">
        <w:rPr>
          <w:rFonts w:ascii="Times New Roman" w:hAnsi="Times New Roman" w:cs="Times New Roman"/>
          <w:b/>
          <w:bCs/>
          <w:i/>
          <w:iCs/>
          <w:sz w:val="28"/>
          <w:szCs w:val="28"/>
        </w:rPr>
        <w:t>self-regulatory</w:t>
      </w:r>
      <w:proofErr w:type="spellEnd"/>
      <w:r w:rsidRPr="00050747">
        <w:rPr>
          <w:rFonts w:ascii="Times New Roman" w:hAnsi="Times New Roman" w:cs="Times New Roman"/>
          <w:b/>
          <w:bCs/>
          <w:i/>
          <w:iCs/>
          <w:sz w:val="28"/>
          <w:szCs w:val="28"/>
        </w:rPr>
        <w:t xml:space="preserve"> </w:t>
      </w:r>
      <w:proofErr w:type="spellStart"/>
      <w:r w:rsidRPr="00050747">
        <w:rPr>
          <w:rFonts w:ascii="Times New Roman" w:hAnsi="Times New Roman" w:cs="Times New Roman"/>
          <w:b/>
          <w:bCs/>
          <w:i/>
          <w:iCs/>
          <w:sz w:val="28"/>
          <w:szCs w:val="28"/>
        </w:rPr>
        <w:t>learning</w:t>
      </w:r>
      <w:proofErr w:type="spellEnd"/>
      <w:r w:rsidRPr="00050747">
        <w:rPr>
          <w:rFonts w:ascii="Times New Roman" w:hAnsi="Times New Roman" w:cs="Times New Roman"/>
          <w:b/>
          <w:bCs/>
          <w:i/>
          <w:iCs/>
          <w:sz w:val="28"/>
          <w:szCs w:val="28"/>
        </w:rPr>
        <w:t xml:space="preserve"> </w:t>
      </w:r>
      <w:proofErr w:type="spellStart"/>
      <w:r w:rsidRPr="00050747">
        <w:rPr>
          <w:rFonts w:ascii="Times New Roman" w:hAnsi="Times New Roman" w:cs="Times New Roman"/>
          <w:b/>
          <w:bCs/>
          <w:i/>
          <w:iCs/>
          <w:sz w:val="28"/>
          <w:szCs w:val="28"/>
        </w:rPr>
        <w:t>strategies</w:t>
      </w:r>
      <w:proofErr w:type="spellEnd"/>
      <w:r w:rsidRPr="00050747">
        <w:rPr>
          <w:rFonts w:ascii="Times New Roman" w:hAnsi="Times New Roman" w:cs="Times New Roman"/>
          <w:b/>
          <w:bCs/>
          <w:i/>
          <w:iCs/>
          <w:sz w:val="28"/>
          <w:szCs w:val="28"/>
        </w:rPr>
        <w:t xml:space="preserve"> and </w:t>
      </w:r>
      <w:proofErr w:type="spellStart"/>
      <w:r w:rsidRPr="00050747">
        <w:rPr>
          <w:rFonts w:ascii="Times New Roman" w:hAnsi="Times New Roman" w:cs="Times New Roman"/>
          <w:b/>
          <w:bCs/>
          <w:i/>
          <w:iCs/>
          <w:sz w:val="28"/>
          <w:szCs w:val="28"/>
        </w:rPr>
        <w:t>intention</w:t>
      </w:r>
      <w:proofErr w:type="spellEnd"/>
      <w:r w:rsidRPr="00050747">
        <w:rPr>
          <w:rFonts w:ascii="Times New Roman" w:hAnsi="Times New Roman" w:cs="Times New Roman"/>
          <w:b/>
          <w:bCs/>
          <w:i/>
          <w:iCs/>
          <w:sz w:val="28"/>
          <w:szCs w:val="28"/>
        </w:rPr>
        <w:t xml:space="preserve"> </w:t>
      </w:r>
      <w:proofErr w:type="spellStart"/>
      <w:r w:rsidRPr="00050747">
        <w:rPr>
          <w:rFonts w:ascii="Times New Roman" w:hAnsi="Times New Roman" w:cs="Times New Roman"/>
          <w:b/>
          <w:bCs/>
          <w:i/>
          <w:iCs/>
          <w:sz w:val="28"/>
          <w:szCs w:val="28"/>
        </w:rPr>
        <w:t>to</w:t>
      </w:r>
      <w:proofErr w:type="spellEnd"/>
      <w:r w:rsidRPr="00050747">
        <w:rPr>
          <w:rFonts w:ascii="Times New Roman" w:hAnsi="Times New Roman" w:cs="Times New Roman"/>
          <w:b/>
          <w:bCs/>
          <w:i/>
          <w:iCs/>
          <w:sz w:val="28"/>
          <w:szCs w:val="28"/>
        </w:rPr>
        <w:t xml:space="preserve"> </w:t>
      </w:r>
      <w:proofErr w:type="spellStart"/>
      <w:r w:rsidRPr="00050747">
        <w:rPr>
          <w:rFonts w:ascii="Times New Roman" w:hAnsi="Times New Roman" w:cs="Times New Roman"/>
          <w:b/>
          <w:bCs/>
          <w:i/>
          <w:iCs/>
          <w:sz w:val="28"/>
          <w:szCs w:val="28"/>
        </w:rPr>
        <w:t>drop</w:t>
      </w:r>
      <w:proofErr w:type="spellEnd"/>
      <w:r w:rsidRPr="00050747">
        <w:rPr>
          <w:rFonts w:ascii="Times New Roman" w:hAnsi="Times New Roman" w:cs="Times New Roman"/>
          <w:b/>
          <w:bCs/>
          <w:i/>
          <w:iCs/>
          <w:sz w:val="28"/>
          <w:szCs w:val="28"/>
        </w:rPr>
        <w:t xml:space="preserve"> </w:t>
      </w:r>
      <w:proofErr w:type="spellStart"/>
      <w:r w:rsidRPr="00050747">
        <w:rPr>
          <w:rFonts w:ascii="Times New Roman" w:hAnsi="Times New Roman" w:cs="Times New Roman"/>
          <w:b/>
          <w:bCs/>
          <w:i/>
          <w:iCs/>
          <w:sz w:val="28"/>
          <w:szCs w:val="28"/>
        </w:rPr>
        <w:t>out</w:t>
      </w:r>
      <w:proofErr w:type="spellEnd"/>
      <w:r w:rsidRPr="00050747">
        <w:rPr>
          <w:rFonts w:ascii="Times New Roman" w:hAnsi="Times New Roman" w:cs="Times New Roman"/>
          <w:b/>
          <w:bCs/>
          <w:i/>
          <w:iCs/>
          <w:sz w:val="28"/>
          <w:szCs w:val="28"/>
        </w:rPr>
        <w:t xml:space="preserve"> </w:t>
      </w:r>
      <w:proofErr w:type="spellStart"/>
      <w:r w:rsidRPr="00050747">
        <w:rPr>
          <w:rFonts w:ascii="Times New Roman" w:hAnsi="Times New Roman" w:cs="Times New Roman"/>
          <w:b/>
          <w:bCs/>
          <w:i/>
          <w:iCs/>
          <w:sz w:val="28"/>
          <w:szCs w:val="28"/>
        </w:rPr>
        <w:t>during</w:t>
      </w:r>
      <w:proofErr w:type="spellEnd"/>
      <w:r w:rsidRPr="00050747">
        <w:rPr>
          <w:rFonts w:ascii="Times New Roman" w:hAnsi="Times New Roman" w:cs="Times New Roman"/>
          <w:b/>
          <w:bCs/>
          <w:i/>
          <w:iCs/>
          <w:sz w:val="28"/>
          <w:szCs w:val="28"/>
        </w:rPr>
        <w:t xml:space="preserve"> Covid-19</w:t>
      </w:r>
    </w:p>
    <w:p w14:paraId="5805FDE3" w14:textId="77777777" w:rsidR="00050747" w:rsidRDefault="00050747" w:rsidP="00FF3346">
      <w:pPr>
        <w:spacing w:after="0" w:line="360" w:lineRule="auto"/>
        <w:jc w:val="both"/>
        <w:rPr>
          <w:rFonts w:ascii="Times New Roman" w:hAnsi="Times New Roman" w:cs="Times New Roman"/>
          <w:sz w:val="24"/>
          <w:szCs w:val="24"/>
        </w:rPr>
      </w:pPr>
    </w:p>
    <w:p w14:paraId="49763C71" w14:textId="634718B4" w:rsidR="008A1C16" w:rsidRPr="009D5E02" w:rsidRDefault="00050747" w:rsidP="0051069F">
      <w:pPr>
        <w:spacing w:after="0" w:line="360" w:lineRule="auto"/>
        <w:jc w:val="center"/>
        <w:rPr>
          <w:rFonts w:ascii="Times New Roman" w:hAnsi="Times New Roman" w:cs="Times New Roman"/>
          <w:b/>
          <w:sz w:val="24"/>
          <w:szCs w:val="24"/>
        </w:rPr>
      </w:pPr>
      <w:r w:rsidRPr="00050747">
        <w:rPr>
          <w:rFonts w:ascii="Times New Roman" w:hAnsi="Times New Roman" w:cs="Times New Roman"/>
          <w:b/>
          <w:sz w:val="24"/>
          <w:szCs w:val="24"/>
        </w:rPr>
        <w:t>Constanza Olea</w:t>
      </w:r>
      <w:r w:rsidR="0051069F">
        <w:rPr>
          <w:rFonts w:ascii="Times New Roman" w:hAnsi="Times New Roman" w:cs="Times New Roman"/>
          <w:b/>
          <w:sz w:val="24"/>
          <w:szCs w:val="24"/>
        </w:rPr>
        <w:t>-</w:t>
      </w:r>
      <w:r w:rsidRPr="00050747">
        <w:rPr>
          <w:rFonts w:ascii="Times New Roman" w:hAnsi="Times New Roman" w:cs="Times New Roman"/>
          <w:b/>
          <w:sz w:val="24"/>
          <w:szCs w:val="24"/>
        </w:rPr>
        <w:t>González</w:t>
      </w:r>
      <w:r w:rsidR="0051069F">
        <w:rPr>
          <w:rFonts w:ascii="Times New Roman" w:hAnsi="Times New Roman" w:cs="Times New Roman"/>
          <w:b/>
          <w:sz w:val="24"/>
          <w:szCs w:val="24"/>
        </w:rPr>
        <w:t xml:space="preserve"> </w:t>
      </w:r>
      <w:proofErr w:type="gramStart"/>
      <w:r w:rsidR="0051069F">
        <w:rPr>
          <w:rFonts w:ascii="Times New Roman" w:hAnsi="Times New Roman" w:cs="Times New Roman"/>
          <w:b/>
          <w:sz w:val="24"/>
          <w:szCs w:val="24"/>
          <w:vertAlign w:val="superscript"/>
        </w:rPr>
        <w:t>1</w:t>
      </w:r>
      <w:r w:rsidRPr="00050747">
        <w:rPr>
          <w:rFonts w:ascii="Times New Roman" w:hAnsi="Times New Roman" w:cs="Times New Roman"/>
          <w:b/>
          <w:sz w:val="24"/>
          <w:szCs w:val="24"/>
        </w:rPr>
        <w:t xml:space="preserve"> ,</w:t>
      </w:r>
      <w:proofErr w:type="gramEnd"/>
      <w:r w:rsidRPr="00050747">
        <w:rPr>
          <w:rFonts w:ascii="Times New Roman" w:hAnsi="Times New Roman" w:cs="Times New Roman"/>
          <w:b/>
          <w:sz w:val="24"/>
          <w:szCs w:val="24"/>
        </w:rPr>
        <w:t xml:space="preserve"> Fabiola Sáez-Delgado </w:t>
      </w:r>
      <w:r w:rsidRPr="0051069F">
        <w:rPr>
          <w:rFonts w:ascii="Times New Roman" w:hAnsi="Times New Roman" w:cs="Times New Roman"/>
          <w:b/>
          <w:sz w:val="24"/>
          <w:szCs w:val="24"/>
          <w:vertAlign w:val="superscript"/>
        </w:rPr>
        <w:t xml:space="preserve">2 </w:t>
      </w:r>
      <w:r w:rsidRPr="00050747">
        <w:rPr>
          <w:rFonts w:ascii="Times New Roman" w:hAnsi="Times New Roman" w:cs="Times New Roman"/>
          <w:b/>
          <w:sz w:val="24"/>
          <w:szCs w:val="24"/>
        </w:rPr>
        <w:t>, Héctor García</w:t>
      </w:r>
      <w:r w:rsidR="0051069F">
        <w:rPr>
          <w:rFonts w:ascii="Times New Roman" w:hAnsi="Times New Roman" w:cs="Times New Roman"/>
          <w:b/>
          <w:sz w:val="24"/>
          <w:szCs w:val="24"/>
        </w:rPr>
        <w:t>-Vásquez</w:t>
      </w:r>
      <w:r w:rsidRPr="00050747">
        <w:rPr>
          <w:rFonts w:ascii="Times New Roman" w:hAnsi="Times New Roman" w:cs="Times New Roman"/>
          <w:b/>
          <w:sz w:val="24"/>
          <w:szCs w:val="24"/>
        </w:rPr>
        <w:t xml:space="preserve"> </w:t>
      </w:r>
      <w:r w:rsidRPr="0051069F">
        <w:rPr>
          <w:rFonts w:ascii="Times New Roman" w:hAnsi="Times New Roman" w:cs="Times New Roman"/>
          <w:b/>
          <w:sz w:val="24"/>
          <w:szCs w:val="24"/>
          <w:vertAlign w:val="superscript"/>
        </w:rPr>
        <w:t>3</w:t>
      </w:r>
      <w:r w:rsidRPr="00050747">
        <w:rPr>
          <w:rFonts w:ascii="Times New Roman" w:hAnsi="Times New Roman" w:cs="Times New Roman"/>
          <w:b/>
          <w:sz w:val="24"/>
          <w:szCs w:val="24"/>
        </w:rPr>
        <w:t xml:space="preserve"> , Javier Mella-Norambuena </w:t>
      </w:r>
      <w:r w:rsidRPr="0051069F">
        <w:rPr>
          <w:rFonts w:ascii="Times New Roman" w:hAnsi="Times New Roman" w:cs="Times New Roman"/>
          <w:b/>
          <w:sz w:val="24"/>
          <w:szCs w:val="24"/>
          <w:vertAlign w:val="superscript"/>
        </w:rPr>
        <w:t>4</w:t>
      </w:r>
      <w:r w:rsidRPr="00050747">
        <w:rPr>
          <w:rFonts w:ascii="Times New Roman" w:hAnsi="Times New Roman" w:cs="Times New Roman"/>
          <w:b/>
          <w:sz w:val="24"/>
          <w:szCs w:val="24"/>
        </w:rPr>
        <w:t xml:space="preserve"> </w:t>
      </w:r>
      <w:proofErr w:type="spellStart"/>
      <w:r w:rsidRPr="00050747">
        <w:rPr>
          <w:rFonts w:ascii="Times New Roman" w:hAnsi="Times New Roman" w:cs="Times New Roman"/>
          <w:b/>
          <w:sz w:val="24"/>
          <w:szCs w:val="24"/>
        </w:rPr>
        <w:t>Yaranay</w:t>
      </w:r>
      <w:proofErr w:type="spellEnd"/>
      <w:r w:rsidR="0051069F">
        <w:rPr>
          <w:rFonts w:ascii="Times New Roman" w:hAnsi="Times New Roman" w:cs="Times New Roman"/>
          <w:b/>
          <w:sz w:val="24"/>
          <w:szCs w:val="24"/>
        </w:rPr>
        <w:t xml:space="preserve"> </w:t>
      </w:r>
      <w:r w:rsidRPr="00050747">
        <w:rPr>
          <w:rFonts w:ascii="Times New Roman" w:hAnsi="Times New Roman" w:cs="Times New Roman"/>
          <w:b/>
          <w:sz w:val="24"/>
          <w:szCs w:val="24"/>
        </w:rPr>
        <w:t xml:space="preserve">López-Angulo </w:t>
      </w:r>
      <w:r w:rsidRPr="0051069F">
        <w:rPr>
          <w:rFonts w:ascii="Times New Roman" w:hAnsi="Times New Roman" w:cs="Times New Roman"/>
          <w:b/>
          <w:sz w:val="24"/>
          <w:szCs w:val="24"/>
          <w:vertAlign w:val="superscript"/>
        </w:rPr>
        <w:t>5</w:t>
      </w:r>
    </w:p>
    <w:p w14:paraId="57F99557" w14:textId="77777777" w:rsidR="009D5E02" w:rsidRDefault="009D5E02" w:rsidP="00FF3346">
      <w:pPr>
        <w:spacing w:after="0" w:line="360" w:lineRule="auto"/>
        <w:rPr>
          <w:rFonts w:ascii="Times New Roman" w:hAnsi="Times New Roman" w:cs="Times New Roman"/>
          <w:sz w:val="24"/>
          <w:szCs w:val="24"/>
        </w:rPr>
      </w:pPr>
    </w:p>
    <w:p w14:paraId="34A596C5" w14:textId="47773F18" w:rsidR="0051069F" w:rsidRPr="00333D33" w:rsidRDefault="00E912D0" w:rsidP="00333D33">
      <w:pPr>
        <w:spacing w:after="0" w:line="360" w:lineRule="auto"/>
        <w:jc w:val="both"/>
        <w:rPr>
          <w:rFonts w:ascii="Times New Roman" w:hAnsi="Times New Roman" w:cs="Times New Roman"/>
          <w:sz w:val="24"/>
          <w:szCs w:val="24"/>
        </w:rPr>
      </w:pPr>
      <w:r w:rsidRPr="00333D33">
        <w:rPr>
          <w:rFonts w:ascii="Times New Roman" w:hAnsi="Times New Roman" w:cs="Times New Roman"/>
          <w:sz w:val="24"/>
          <w:szCs w:val="24"/>
        </w:rPr>
        <w:t>1-</w:t>
      </w:r>
      <w:r w:rsidR="0051069F" w:rsidRPr="00333D33">
        <w:rPr>
          <w:rFonts w:ascii="Times New Roman" w:hAnsi="Times New Roman" w:cs="Times New Roman"/>
          <w:sz w:val="24"/>
          <w:szCs w:val="24"/>
        </w:rPr>
        <w:t xml:space="preserve"> Constanza Olea-González. Programa de Magíster en Ciencias de la Educación en la Universidad Católica de la Santísima Concepción. Chile. Email: colea@magisteredu.ucsc.cl</w:t>
      </w:r>
    </w:p>
    <w:p w14:paraId="27F19B47" w14:textId="4E3C0D9A" w:rsidR="0051069F" w:rsidRPr="00333D33" w:rsidRDefault="0051069F" w:rsidP="00333D33">
      <w:pPr>
        <w:spacing w:after="0" w:line="360" w:lineRule="auto"/>
        <w:jc w:val="both"/>
        <w:rPr>
          <w:rFonts w:ascii="Times New Roman" w:hAnsi="Times New Roman" w:cs="Times New Roman"/>
          <w:sz w:val="24"/>
          <w:szCs w:val="24"/>
        </w:rPr>
      </w:pPr>
      <w:r w:rsidRPr="00333D33">
        <w:rPr>
          <w:rFonts w:ascii="Times New Roman" w:hAnsi="Times New Roman" w:cs="Times New Roman"/>
          <w:sz w:val="24"/>
          <w:szCs w:val="24"/>
        </w:rPr>
        <w:t xml:space="preserve">2- </w:t>
      </w:r>
      <w:r w:rsidRPr="00333D33">
        <w:rPr>
          <w:rFonts w:ascii="Times New Roman" w:hAnsi="Times New Roman" w:cs="Times New Roman"/>
          <w:bCs/>
          <w:sz w:val="24"/>
          <w:szCs w:val="24"/>
        </w:rPr>
        <w:t>Fabiola Sáez-Delgado.</w:t>
      </w:r>
      <w:r w:rsidRPr="00333D33">
        <w:rPr>
          <w:rFonts w:ascii="Times New Roman" w:hAnsi="Times New Roman" w:cs="Times New Roman"/>
          <w:b/>
          <w:sz w:val="24"/>
          <w:szCs w:val="24"/>
        </w:rPr>
        <w:t xml:space="preserve"> </w:t>
      </w:r>
      <w:r w:rsidRPr="00333D33">
        <w:rPr>
          <w:rFonts w:ascii="Times New Roman" w:hAnsi="Times New Roman" w:cs="Times New Roman"/>
          <w:sz w:val="24"/>
          <w:szCs w:val="24"/>
        </w:rPr>
        <w:t>Departamento Fundamentos de la Pedagogía de la Facultad de Educación</w:t>
      </w:r>
      <w:r w:rsidR="004042C6">
        <w:rPr>
          <w:rFonts w:ascii="Times New Roman" w:hAnsi="Times New Roman" w:cs="Times New Roman"/>
          <w:sz w:val="24"/>
          <w:szCs w:val="24"/>
        </w:rPr>
        <w:t>.</w:t>
      </w:r>
      <w:r w:rsidRPr="00333D33">
        <w:rPr>
          <w:rFonts w:ascii="Times New Roman" w:hAnsi="Times New Roman" w:cs="Times New Roman"/>
          <w:sz w:val="24"/>
          <w:szCs w:val="24"/>
        </w:rPr>
        <w:t xml:space="preserve"> Centro de Investigación en Educación y Desarrollo de la Universidad Católica de la Santísima Concepción. Chile. Email: fsaez@ucsc.cl</w:t>
      </w:r>
    </w:p>
    <w:p w14:paraId="44DCABD5" w14:textId="51BCB530" w:rsidR="0051069F" w:rsidRPr="00333D33" w:rsidRDefault="0051069F" w:rsidP="00333D33">
      <w:pPr>
        <w:spacing w:after="0" w:line="360" w:lineRule="auto"/>
        <w:jc w:val="both"/>
        <w:rPr>
          <w:rFonts w:ascii="Times New Roman" w:hAnsi="Times New Roman" w:cs="Times New Roman"/>
          <w:sz w:val="24"/>
          <w:szCs w:val="24"/>
        </w:rPr>
      </w:pPr>
      <w:r w:rsidRPr="00333D33">
        <w:rPr>
          <w:rFonts w:ascii="Times New Roman" w:hAnsi="Times New Roman" w:cs="Times New Roman"/>
          <w:sz w:val="24"/>
          <w:szCs w:val="24"/>
        </w:rPr>
        <w:t>3- Héctor García-Vásquez. Programa de Magíster en Ciencias de la Educación de la Universidad Católica de la Santísima Concepción.</w:t>
      </w:r>
      <w:r w:rsidR="00944949">
        <w:rPr>
          <w:rFonts w:ascii="Times New Roman" w:hAnsi="Times New Roman" w:cs="Times New Roman"/>
          <w:sz w:val="24"/>
          <w:szCs w:val="24"/>
        </w:rPr>
        <w:t xml:space="preserve"> </w:t>
      </w:r>
      <w:r w:rsidRPr="00333D33">
        <w:rPr>
          <w:rFonts w:ascii="Times New Roman" w:hAnsi="Times New Roman" w:cs="Times New Roman"/>
          <w:sz w:val="24"/>
          <w:szCs w:val="24"/>
        </w:rPr>
        <w:t>Chile. Email: hgarcia@magisteredu.ucsc.cl</w:t>
      </w:r>
    </w:p>
    <w:p w14:paraId="320393E7" w14:textId="7961FC11" w:rsidR="0051069F" w:rsidRPr="00333D33" w:rsidRDefault="0051069F" w:rsidP="00333D33">
      <w:pPr>
        <w:spacing w:after="0" w:line="360" w:lineRule="auto"/>
        <w:jc w:val="both"/>
        <w:rPr>
          <w:rFonts w:ascii="Times New Roman" w:hAnsi="Times New Roman" w:cs="Times New Roman"/>
          <w:sz w:val="24"/>
          <w:szCs w:val="24"/>
        </w:rPr>
      </w:pPr>
      <w:r w:rsidRPr="00333D33">
        <w:rPr>
          <w:rFonts w:ascii="Times New Roman" w:hAnsi="Times New Roman" w:cs="Times New Roman"/>
          <w:sz w:val="24"/>
          <w:szCs w:val="24"/>
        </w:rPr>
        <w:t>4- Javier Mella-Norambuena. Departamento de Ciencias, Universidad Técnica Federico Santa María. Chile. Email: javier.mellan@usm.cl</w:t>
      </w:r>
    </w:p>
    <w:p w14:paraId="28670B13" w14:textId="783C29E3" w:rsidR="0051069F" w:rsidRDefault="0051069F" w:rsidP="00333D33">
      <w:pPr>
        <w:spacing w:after="0" w:line="360" w:lineRule="auto"/>
        <w:jc w:val="both"/>
        <w:rPr>
          <w:rFonts w:ascii="Times New Roman" w:hAnsi="Times New Roman" w:cs="Times New Roman"/>
          <w:sz w:val="24"/>
          <w:szCs w:val="24"/>
        </w:rPr>
      </w:pPr>
      <w:r w:rsidRPr="00333D33">
        <w:rPr>
          <w:rFonts w:ascii="Times New Roman" w:hAnsi="Times New Roman" w:cs="Times New Roman"/>
          <w:sz w:val="24"/>
          <w:szCs w:val="24"/>
        </w:rPr>
        <w:t xml:space="preserve">5- </w:t>
      </w:r>
      <w:proofErr w:type="spellStart"/>
      <w:r w:rsidRPr="00333D33">
        <w:rPr>
          <w:rFonts w:ascii="Times New Roman" w:hAnsi="Times New Roman" w:cs="Times New Roman"/>
          <w:sz w:val="24"/>
          <w:szCs w:val="24"/>
        </w:rPr>
        <w:t>Yaranay</w:t>
      </w:r>
      <w:proofErr w:type="spellEnd"/>
      <w:r w:rsidRPr="00333D33">
        <w:rPr>
          <w:rFonts w:ascii="Times New Roman" w:hAnsi="Times New Roman" w:cs="Times New Roman"/>
          <w:sz w:val="24"/>
          <w:szCs w:val="24"/>
        </w:rPr>
        <w:t xml:space="preserve"> López-Angulo. Departamento de Psicología, Universidad de Concepción</w:t>
      </w:r>
      <w:r w:rsidR="00333D33" w:rsidRPr="00333D33">
        <w:rPr>
          <w:rFonts w:ascii="Times New Roman" w:hAnsi="Times New Roman" w:cs="Times New Roman"/>
          <w:sz w:val="24"/>
          <w:szCs w:val="24"/>
        </w:rPr>
        <w:t xml:space="preserve">. </w:t>
      </w:r>
      <w:r w:rsidRPr="00333D33">
        <w:rPr>
          <w:rFonts w:ascii="Times New Roman" w:hAnsi="Times New Roman" w:cs="Times New Roman"/>
          <w:sz w:val="24"/>
          <w:szCs w:val="24"/>
        </w:rPr>
        <w:t xml:space="preserve">Chile. Email: </w:t>
      </w:r>
      <w:r w:rsidR="009A4A87" w:rsidRPr="00944949">
        <w:rPr>
          <w:rFonts w:ascii="Times New Roman" w:hAnsi="Times New Roman" w:cs="Times New Roman"/>
          <w:sz w:val="24"/>
          <w:szCs w:val="24"/>
        </w:rPr>
        <w:t>yaralopez@udec.cl</w:t>
      </w:r>
    </w:p>
    <w:p w14:paraId="3EB54009" w14:textId="77777777" w:rsidR="009A4A87" w:rsidRPr="00333D33" w:rsidRDefault="009A4A87" w:rsidP="00333D33">
      <w:pPr>
        <w:spacing w:after="0" w:line="360" w:lineRule="auto"/>
        <w:jc w:val="both"/>
        <w:rPr>
          <w:rFonts w:ascii="Times New Roman" w:hAnsi="Times New Roman" w:cs="Times New Roman"/>
          <w:sz w:val="24"/>
          <w:szCs w:val="24"/>
        </w:rPr>
      </w:pPr>
    </w:p>
    <w:p w14:paraId="2037494D" w14:textId="2F93BD49" w:rsidR="004A0029" w:rsidRPr="00BB33AB" w:rsidRDefault="004A0029" w:rsidP="00BB33AB">
      <w:pPr>
        <w:spacing w:line="360" w:lineRule="auto"/>
        <w:jc w:val="both"/>
        <w:rPr>
          <w:rFonts w:ascii="Times New Roman" w:hAnsi="Times New Roman" w:cs="Times New Roman"/>
          <w:bCs/>
          <w:sz w:val="24"/>
          <w:szCs w:val="24"/>
        </w:rPr>
      </w:pPr>
      <w:r w:rsidRPr="002A0C7A">
        <w:rPr>
          <w:rFonts w:ascii="Times New Roman" w:hAnsi="Times New Roman" w:cs="Times New Roman"/>
          <w:b/>
          <w:sz w:val="24"/>
          <w:szCs w:val="24"/>
        </w:rPr>
        <w:t>Resumen:</w:t>
      </w:r>
      <w:r>
        <w:rPr>
          <w:rFonts w:ascii="Times New Roman" w:hAnsi="Times New Roman" w:cs="Times New Roman"/>
          <w:bCs/>
          <w:sz w:val="24"/>
          <w:szCs w:val="24"/>
        </w:rPr>
        <w:t xml:space="preserve"> </w:t>
      </w:r>
      <w:r w:rsidRPr="00AC5274">
        <w:rPr>
          <w:rFonts w:ascii="Times New Roman" w:hAnsi="Times New Roman" w:cs="Times New Roman"/>
          <w:bCs/>
          <w:sz w:val="24"/>
          <w:szCs w:val="24"/>
        </w:rPr>
        <w:t xml:space="preserve">Una de las medidas de prevención del contagio de la Covid-19 </w:t>
      </w:r>
      <w:r w:rsidR="00333D33" w:rsidRPr="00AC5274">
        <w:rPr>
          <w:rFonts w:ascii="Times New Roman" w:hAnsi="Times New Roman" w:cs="Times New Roman"/>
          <w:bCs/>
          <w:sz w:val="24"/>
          <w:szCs w:val="24"/>
        </w:rPr>
        <w:t>demandó</w:t>
      </w:r>
      <w:r w:rsidRPr="00AC5274">
        <w:rPr>
          <w:rFonts w:ascii="Times New Roman" w:hAnsi="Times New Roman" w:cs="Times New Roman"/>
          <w:bCs/>
          <w:sz w:val="24"/>
          <w:szCs w:val="24"/>
        </w:rPr>
        <w:t xml:space="preserve"> el cierre de las instituciones educativas</w:t>
      </w:r>
      <w:r w:rsidR="00944949">
        <w:rPr>
          <w:rFonts w:ascii="Times New Roman" w:hAnsi="Times New Roman" w:cs="Times New Roman"/>
          <w:bCs/>
          <w:sz w:val="24"/>
          <w:szCs w:val="24"/>
        </w:rPr>
        <w:t xml:space="preserve">, lo que significó que más </w:t>
      </w:r>
      <w:r w:rsidRPr="00AC5274">
        <w:rPr>
          <w:rFonts w:ascii="Times New Roman" w:hAnsi="Times New Roman" w:cs="Times New Roman"/>
          <w:bCs/>
          <w:sz w:val="24"/>
          <w:szCs w:val="24"/>
        </w:rPr>
        <w:t>de 1500 millones de estudiantes en el mundo</w:t>
      </w:r>
      <w:r w:rsidR="00944949">
        <w:rPr>
          <w:rFonts w:ascii="Times New Roman" w:hAnsi="Times New Roman" w:cs="Times New Roman"/>
          <w:bCs/>
          <w:sz w:val="24"/>
          <w:szCs w:val="24"/>
        </w:rPr>
        <w:t xml:space="preserve"> permanecieran</w:t>
      </w:r>
      <w:r w:rsidRPr="00AC5274">
        <w:rPr>
          <w:rFonts w:ascii="Times New Roman" w:hAnsi="Times New Roman" w:cs="Times New Roman"/>
          <w:bCs/>
          <w:sz w:val="24"/>
          <w:szCs w:val="24"/>
        </w:rPr>
        <w:t xml:space="preserve"> confinados en sus hogares y desarrolla</w:t>
      </w:r>
      <w:r w:rsidR="00944949">
        <w:rPr>
          <w:rFonts w:ascii="Times New Roman" w:hAnsi="Times New Roman" w:cs="Times New Roman"/>
          <w:bCs/>
          <w:sz w:val="24"/>
          <w:szCs w:val="24"/>
        </w:rPr>
        <w:t>ran</w:t>
      </w:r>
      <w:r w:rsidRPr="00AC5274">
        <w:rPr>
          <w:rFonts w:ascii="Times New Roman" w:hAnsi="Times New Roman" w:cs="Times New Roman"/>
          <w:bCs/>
          <w:sz w:val="24"/>
          <w:szCs w:val="24"/>
        </w:rPr>
        <w:t xml:space="preserve"> sus procesos educativos de manera remota. </w:t>
      </w:r>
      <w:r w:rsidR="00333D33">
        <w:rPr>
          <w:rFonts w:ascii="Times New Roman" w:hAnsi="Times New Roman" w:cs="Times New Roman"/>
          <w:bCs/>
          <w:sz w:val="24"/>
          <w:szCs w:val="24"/>
        </w:rPr>
        <w:t xml:space="preserve">La literatura menciona que la causa más frecuente de abandonar estudios en la educación secundaria es la escaza utilización de estrategias </w:t>
      </w:r>
      <w:r w:rsidR="00333D33">
        <w:rPr>
          <w:rFonts w:ascii="Times New Roman" w:hAnsi="Times New Roman" w:cs="Times New Roman"/>
          <w:bCs/>
          <w:sz w:val="24"/>
          <w:szCs w:val="24"/>
        </w:rPr>
        <w:lastRenderedPageBreak/>
        <w:t xml:space="preserve">de autorregulación </w:t>
      </w:r>
      <w:r w:rsidR="002114C4">
        <w:rPr>
          <w:rFonts w:ascii="Times New Roman" w:hAnsi="Times New Roman" w:cs="Times New Roman"/>
          <w:bCs/>
          <w:sz w:val="24"/>
          <w:szCs w:val="24"/>
        </w:rPr>
        <w:t>del estudio</w:t>
      </w:r>
      <w:r w:rsidR="00333D33">
        <w:rPr>
          <w:rFonts w:ascii="Times New Roman" w:hAnsi="Times New Roman" w:cs="Times New Roman"/>
          <w:bCs/>
          <w:sz w:val="24"/>
          <w:szCs w:val="24"/>
        </w:rPr>
        <w:t xml:space="preserve"> como </w:t>
      </w:r>
      <w:r w:rsidR="00BB33AB">
        <w:rPr>
          <w:rFonts w:ascii="Times New Roman" w:hAnsi="Times New Roman" w:cs="Times New Roman"/>
          <w:bCs/>
          <w:sz w:val="24"/>
          <w:szCs w:val="24"/>
        </w:rPr>
        <w:t xml:space="preserve">la autoeficacia, búsqueda de ayuda y la perseverancia escolar. La enseñanza remota de emergencia ha dispuesto que los escolares utilicen estas habilidades para perseverar en los estudios, situación que con el avance de la pandemia y la sobre carga emocional que se ha acumulado ha dificultado el proceso. </w:t>
      </w:r>
      <w:r w:rsidRPr="00AC5274">
        <w:rPr>
          <w:rFonts w:ascii="Times New Roman" w:hAnsi="Times New Roman" w:cs="Times New Roman"/>
          <w:bCs/>
          <w:sz w:val="24"/>
          <w:szCs w:val="24"/>
        </w:rPr>
        <w:t xml:space="preserve">En este escenario, esta investigación se propuso durante la </w:t>
      </w:r>
      <w:r w:rsidR="00BB33AB">
        <w:rPr>
          <w:rFonts w:ascii="Times New Roman" w:hAnsi="Times New Roman" w:cs="Times New Roman"/>
          <w:bCs/>
          <w:sz w:val="24"/>
          <w:szCs w:val="24"/>
        </w:rPr>
        <w:t>covid-19</w:t>
      </w:r>
      <w:r w:rsidRPr="00AC5274">
        <w:rPr>
          <w:rFonts w:ascii="Times New Roman" w:hAnsi="Times New Roman" w:cs="Times New Roman"/>
          <w:bCs/>
          <w:sz w:val="24"/>
          <w:szCs w:val="24"/>
        </w:rPr>
        <w:t xml:space="preserve"> (1) describir </w:t>
      </w:r>
      <w:bookmarkStart w:id="1" w:name="_Hlk83321242"/>
      <w:r w:rsidRPr="00AC5274">
        <w:rPr>
          <w:rFonts w:ascii="Times New Roman" w:hAnsi="Times New Roman" w:cs="Times New Roman"/>
          <w:sz w:val="24"/>
          <w:szCs w:val="24"/>
        </w:rPr>
        <w:t>estrategias autorregulatorias</w:t>
      </w:r>
      <w:r w:rsidRPr="00AC5274">
        <w:rPr>
          <w:rFonts w:ascii="Times New Roman" w:hAnsi="Times New Roman" w:cs="Times New Roman"/>
          <w:bCs/>
          <w:sz w:val="24"/>
          <w:szCs w:val="24"/>
        </w:rPr>
        <w:t xml:space="preserve"> del aprendizaje</w:t>
      </w:r>
      <w:bookmarkEnd w:id="1"/>
      <w:r w:rsidR="00BB33AB">
        <w:rPr>
          <w:rFonts w:ascii="Times New Roman" w:hAnsi="Times New Roman" w:cs="Times New Roman"/>
          <w:bCs/>
          <w:sz w:val="24"/>
          <w:szCs w:val="24"/>
        </w:rPr>
        <w:t xml:space="preserve"> en estudiantes de educación </w:t>
      </w:r>
      <w:r w:rsidR="002114C4">
        <w:rPr>
          <w:rFonts w:ascii="Times New Roman" w:hAnsi="Times New Roman" w:cs="Times New Roman"/>
          <w:bCs/>
          <w:sz w:val="24"/>
          <w:szCs w:val="24"/>
        </w:rPr>
        <w:t>media</w:t>
      </w:r>
      <w:r w:rsidRPr="00AC5274">
        <w:rPr>
          <w:rFonts w:ascii="Times New Roman" w:hAnsi="Times New Roman" w:cs="Times New Roman"/>
          <w:bCs/>
          <w:sz w:val="24"/>
          <w:szCs w:val="24"/>
        </w:rPr>
        <w:t>, (2) caracterizar la frecuencia de intención de abandonar</w:t>
      </w:r>
      <w:r w:rsidR="00BB33AB">
        <w:rPr>
          <w:rFonts w:ascii="Times New Roman" w:hAnsi="Times New Roman" w:cs="Times New Roman"/>
          <w:bCs/>
          <w:sz w:val="24"/>
          <w:szCs w:val="24"/>
        </w:rPr>
        <w:t xml:space="preserve"> estudios </w:t>
      </w:r>
      <w:r w:rsidRPr="00AC5274">
        <w:rPr>
          <w:rFonts w:ascii="Times New Roman" w:hAnsi="Times New Roman" w:cs="Times New Roman"/>
          <w:bCs/>
          <w:sz w:val="24"/>
          <w:szCs w:val="24"/>
        </w:rPr>
        <w:t>y (3) relacionar el uso de estrategias autorregulatorias del aprendizaje con la intención de abandonar estudios</w:t>
      </w:r>
      <w:r w:rsidR="00BB33AB">
        <w:rPr>
          <w:rFonts w:ascii="Times New Roman" w:hAnsi="Times New Roman" w:cs="Times New Roman"/>
          <w:bCs/>
          <w:sz w:val="24"/>
          <w:szCs w:val="24"/>
        </w:rPr>
        <w:t xml:space="preserve"> durante la covid-19</w:t>
      </w:r>
      <w:r w:rsidRPr="00AC5274">
        <w:rPr>
          <w:rFonts w:ascii="Times New Roman" w:hAnsi="Times New Roman" w:cs="Times New Roman"/>
          <w:bCs/>
          <w:sz w:val="24"/>
          <w:szCs w:val="24"/>
        </w:rPr>
        <w:t>.</w:t>
      </w:r>
      <w:r w:rsidR="00BB33AB">
        <w:rPr>
          <w:rFonts w:ascii="Times New Roman" w:hAnsi="Times New Roman" w:cs="Times New Roman"/>
          <w:bCs/>
          <w:sz w:val="24"/>
          <w:szCs w:val="24"/>
        </w:rPr>
        <w:t xml:space="preserve"> </w:t>
      </w:r>
      <w:r w:rsidRPr="00AC5274">
        <w:rPr>
          <w:rFonts w:ascii="Times New Roman" w:hAnsi="Times New Roman" w:cs="Times New Roman"/>
          <w:sz w:val="24"/>
          <w:szCs w:val="24"/>
        </w:rPr>
        <w:t>Para la medición de estrategias autorregulatorias del aprendizaje se utilizó</w:t>
      </w:r>
      <w:r w:rsidR="00943A37">
        <w:rPr>
          <w:rFonts w:ascii="Times New Roman" w:hAnsi="Times New Roman" w:cs="Times New Roman"/>
          <w:sz w:val="24"/>
          <w:szCs w:val="24"/>
        </w:rPr>
        <w:t xml:space="preserve"> la</w:t>
      </w:r>
      <w:r w:rsidRPr="00AC5274">
        <w:rPr>
          <w:rFonts w:ascii="Times New Roman" w:hAnsi="Times New Roman" w:cs="Times New Roman"/>
          <w:sz w:val="24"/>
          <w:szCs w:val="24"/>
        </w:rPr>
        <w:t xml:space="preserve"> </w:t>
      </w:r>
      <w:r w:rsidR="00943A37">
        <w:rPr>
          <w:rFonts w:ascii="Times New Roman" w:hAnsi="Times New Roman" w:cs="Times New Roman"/>
          <w:sz w:val="24"/>
          <w:szCs w:val="24"/>
        </w:rPr>
        <w:t xml:space="preserve">escala para medir las fases de autorregulación del aprendizaje en estudiantes de </w:t>
      </w:r>
      <w:r w:rsidR="002114C4">
        <w:rPr>
          <w:rFonts w:ascii="Times New Roman" w:hAnsi="Times New Roman" w:cs="Times New Roman"/>
          <w:sz w:val="24"/>
          <w:szCs w:val="24"/>
        </w:rPr>
        <w:t>educación media</w:t>
      </w:r>
      <w:r w:rsidR="00943A37">
        <w:rPr>
          <w:rFonts w:ascii="Times New Roman" w:hAnsi="Times New Roman" w:cs="Times New Roman"/>
          <w:sz w:val="24"/>
          <w:szCs w:val="24"/>
        </w:rPr>
        <w:t xml:space="preserve"> y </w:t>
      </w:r>
      <w:r w:rsidRPr="00AC5274">
        <w:rPr>
          <w:rFonts w:ascii="Times New Roman" w:hAnsi="Times New Roman" w:cs="Times New Roman"/>
          <w:sz w:val="24"/>
          <w:szCs w:val="24"/>
        </w:rPr>
        <w:t>para la medición de la intención de abandonar</w:t>
      </w:r>
      <w:r w:rsidR="00943A37">
        <w:rPr>
          <w:rFonts w:ascii="Times New Roman" w:hAnsi="Times New Roman" w:cs="Times New Roman"/>
          <w:sz w:val="24"/>
          <w:szCs w:val="24"/>
        </w:rPr>
        <w:t xml:space="preserve"> estudios se aplicó un cuestionario</w:t>
      </w:r>
      <w:r w:rsidRPr="00AC5274">
        <w:rPr>
          <w:rFonts w:ascii="Times New Roman" w:hAnsi="Times New Roman" w:cs="Times New Roman"/>
          <w:sz w:val="24"/>
          <w:szCs w:val="24"/>
        </w:rPr>
        <w:t>. La muestra fue de 121 estudiantes</w:t>
      </w:r>
      <w:r w:rsidR="00943A37">
        <w:rPr>
          <w:rFonts w:ascii="Times New Roman" w:hAnsi="Times New Roman" w:cs="Times New Roman"/>
          <w:sz w:val="24"/>
          <w:szCs w:val="24"/>
        </w:rPr>
        <w:t xml:space="preserve"> chilenos</w:t>
      </w:r>
      <w:r w:rsidR="00333D33">
        <w:rPr>
          <w:rFonts w:ascii="Times New Roman" w:hAnsi="Times New Roman" w:cs="Times New Roman"/>
          <w:sz w:val="24"/>
          <w:szCs w:val="24"/>
        </w:rPr>
        <w:t xml:space="preserve"> de educación </w:t>
      </w:r>
      <w:r w:rsidR="00A24474">
        <w:rPr>
          <w:rFonts w:ascii="Times New Roman" w:hAnsi="Times New Roman" w:cs="Times New Roman"/>
          <w:sz w:val="24"/>
          <w:szCs w:val="24"/>
        </w:rPr>
        <w:t>media</w:t>
      </w:r>
      <w:r w:rsidRPr="00AC5274">
        <w:rPr>
          <w:rFonts w:ascii="Times New Roman" w:hAnsi="Times New Roman" w:cs="Times New Roman"/>
          <w:sz w:val="24"/>
          <w:szCs w:val="24"/>
        </w:rPr>
        <w:t>. Los principales resultados obtenidos fueron: (1) bajo uso de estrategias autorregulatorias de aprendizaje, (2) relación directa y negativa entre intención de abandonar y uso de estrategias autorregulatorias; (3) aquellos estudiantes que manifiestan abandonar estudios presentan puntuación baja en el uso estrategias cognitivas y metacognitivas, así como búsqueda de ayuda y autoeficacia.</w:t>
      </w:r>
    </w:p>
    <w:p w14:paraId="0576B22D" w14:textId="77777777" w:rsidR="009061A5" w:rsidRDefault="009061A5" w:rsidP="00FF3346">
      <w:pPr>
        <w:spacing w:after="0" w:line="360" w:lineRule="auto"/>
        <w:jc w:val="both"/>
        <w:rPr>
          <w:rFonts w:ascii="Times New Roman" w:hAnsi="Times New Roman" w:cs="Times New Roman"/>
          <w:sz w:val="24"/>
          <w:szCs w:val="24"/>
        </w:rPr>
      </w:pPr>
    </w:p>
    <w:p w14:paraId="359E0CB0" w14:textId="6F7B4BC9"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009A4A87" w:rsidRPr="009A4A87">
        <w:rPr>
          <w:rFonts w:ascii="Times New Roman" w:hAnsi="Times New Roman" w:cs="Times New Roman"/>
          <w:i/>
          <w:iCs/>
          <w:sz w:val="24"/>
          <w:szCs w:val="24"/>
        </w:rPr>
        <w:t>One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of</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the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measures</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to</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prevent</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the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contagion</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of</w:t>
      </w:r>
      <w:proofErr w:type="spellEnd"/>
      <w:r w:rsidR="009A4A87" w:rsidRPr="009A4A87">
        <w:rPr>
          <w:rFonts w:ascii="Times New Roman" w:hAnsi="Times New Roman" w:cs="Times New Roman"/>
          <w:i/>
          <w:iCs/>
          <w:sz w:val="24"/>
          <w:szCs w:val="24"/>
        </w:rPr>
        <w:t xml:space="preserve"> Covid-19 </w:t>
      </w:r>
      <w:proofErr w:type="spellStart"/>
      <w:r w:rsidR="009A4A87" w:rsidRPr="009A4A87">
        <w:rPr>
          <w:rFonts w:ascii="Times New Roman" w:hAnsi="Times New Roman" w:cs="Times New Roman"/>
          <w:i/>
          <w:iCs/>
          <w:sz w:val="24"/>
          <w:szCs w:val="24"/>
        </w:rPr>
        <w:t>demanded</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the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closure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of</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educational</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institutions</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leaving</w:t>
      </w:r>
      <w:proofErr w:type="spellEnd"/>
      <w:r w:rsidR="009A4A87" w:rsidRPr="009A4A87">
        <w:rPr>
          <w:rFonts w:ascii="Times New Roman" w:hAnsi="Times New Roman" w:cs="Times New Roman"/>
          <w:i/>
          <w:iCs/>
          <w:sz w:val="24"/>
          <w:szCs w:val="24"/>
        </w:rPr>
        <w:t xml:space="preserve"> more </w:t>
      </w:r>
      <w:proofErr w:type="spellStart"/>
      <w:r w:rsidR="009A4A87" w:rsidRPr="009A4A87">
        <w:rPr>
          <w:rFonts w:ascii="Times New Roman" w:hAnsi="Times New Roman" w:cs="Times New Roman"/>
          <w:i/>
          <w:iCs/>
          <w:sz w:val="24"/>
          <w:szCs w:val="24"/>
        </w:rPr>
        <w:t>than</w:t>
      </w:r>
      <w:proofErr w:type="spellEnd"/>
      <w:r w:rsidR="009A4A87" w:rsidRPr="009A4A87">
        <w:rPr>
          <w:rFonts w:ascii="Times New Roman" w:hAnsi="Times New Roman" w:cs="Times New Roman"/>
          <w:i/>
          <w:iCs/>
          <w:sz w:val="24"/>
          <w:szCs w:val="24"/>
        </w:rPr>
        <w:t xml:space="preserve"> 1.5 </w:t>
      </w:r>
      <w:proofErr w:type="spellStart"/>
      <w:r w:rsidR="009A4A87" w:rsidRPr="009A4A87">
        <w:rPr>
          <w:rFonts w:ascii="Times New Roman" w:hAnsi="Times New Roman" w:cs="Times New Roman"/>
          <w:i/>
          <w:iCs/>
          <w:sz w:val="24"/>
          <w:szCs w:val="24"/>
        </w:rPr>
        <w:t>billion</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students</w:t>
      </w:r>
      <w:proofErr w:type="spellEnd"/>
      <w:r w:rsidR="009A4A87" w:rsidRPr="009A4A87">
        <w:rPr>
          <w:rFonts w:ascii="Times New Roman" w:hAnsi="Times New Roman" w:cs="Times New Roman"/>
          <w:i/>
          <w:iCs/>
          <w:sz w:val="24"/>
          <w:szCs w:val="24"/>
        </w:rPr>
        <w:t xml:space="preserve"> in </w:t>
      </w:r>
      <w:proofErr w:type="spellStart"/>
      <w:r w:rsidR="009A4A87" w:rsidRPr="009A4A87">
        <w:rPr>
          <w:rFonts w:ascii="Times New Roman" w:hAnsi="Times New Roman" w:cs="Times New Roman"/>
          <w:i/>
          <w:iCs/>
          <w:sz w:val="24"/>
          <w:szCs w:val="24"/>
        </w:rPr>
        <w:t>the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world</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confined</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to</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their</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homes</w:t>
      </w:r>
      <w:proofErr w:type="spellEnd"/>
      <w:r w:rsidR="009A4A87" w:rsidRPr="009A4A87">
        <w:rPr>
          <w:rFonts w:ascii="Times New Roman" w:hAnsi="Times New Roman" w:cs="Times New Roman"/>
          <w:i/>
          <w:iCs/>
          <w:sz w:val="24"/>
          <w:szCs w:val="24"/>
        </w:rPr>
        <w:t xml:space="preserve"> and </w:t>
      </w:r>
      <w:proofErr w:type="spellStart"/>
      <w:r w:rsidR="009A4A87" w:rsidRPr="009A4A87">
        <w:rPr>
          <w:rFonts w:ascii="Times New Roman" w:hAnsi="Times New Roman" w:cs="Times New Roman"/>
          <w:i/>
          <w:iCs/>
          <w:sz w:val="24"/>
          <w:szCs w:val="24"/>
        </w:rPr>
        <w:t>developing</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their</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educational</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processes</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remotely</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The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literature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mentions</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that</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the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most</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frequent</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reason</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for</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dropping</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out</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of</w:t>
      </w:r>
      <w:proofErr w:type="spellEnd"/>
      <w:r w:rsidR="009A4A87" w:rsidRPr="009A4A87">
        <w:rPr>
          <w:rFonts w:ascii="Times New Roman" w:hAnsi="Times New Roman" w:cs="Times New Roman"/>
          <w:i/>
          <w:iCs/>
          <w:sz w:val="24"/>
          <w:szCs w:val="24"/>
        </w:rPr>
        <w:t xml:space="preserve"> </w:t>
      </w:r>
      <w:proofErr w:type="spellStart"/>
      <w:r w:rsidR="00A24474" w:rsidRPr="00A24474">
        <w:rPr>
          <w:rFonts w:ascii="Times New Roman" w:hAnsi="Times New Roman" w:cs="Times New Roman"/>
          <w:i/>
          <w:iCs/>
          <w:sz w:val="24"/>
          <w:szCs w:val="24"/>
        </w:rPr>
        <w:t>high</w:t>
      </w:r>
      <w:proofErr w:type="spellEnd"/>
      <w:r w:rsidR="00A24474" w:rsidRPr="00A24474">
        <w:rPr>
          <w:rFonts w:ascii="Times New Roman" w:hAnsi="Times New Roman" w:cs="Times New Roman"/>
          <w:i/>
          <w:iCs/>
          <w:sz w:val="24"/>
          <w:szCs w:val="24"/>
        </w:rPr>
        <w:t xml:space="preserve"> </w:t>
      </w:r>
      <w:proofErr w:type="spellStart"/>
      <w:r w:rsidR="00A24474" w:rsidRPr="00A24474">
        <w:rPr>
          <w:rFonts w:ascii="Times New Roman" w:hAnsi="Times New Roman" w:cs="Times New Roman"/>
          <w:i/>
          <w:iCs/>
          <w:sz w:val="24"/>
          <w:szCs w:val="24"/>
        </w:rPr>
        <w:t>school</w:t>
      </w:r>
      <w:proofErr w:type="spellEnd"/>
      <w:r w:rsidR="00A24474" w:rsidRPr="00A24474">
        <w:rPr>
          <w:rFonts w:ascii="Times New Roman" w:hAnsi="Times New Roman" w:cs="Times New Roman"/>
          <w:i/>
          <w:iCs/>
          <w:sz w:val="24"/>
          <w:szCs w:val="24"/>
        </w:rPr>
        <w:t xml:space="preserve"> </w:t>
      </w:r>
      <w:proofErr w:type="spellStart"/>
      <w:r w:rsidR="00A24474" w:rsidRPr="00A24474">
        <w:rPr>
          <w:rFonts w:ascii="Times New Roman" w:hAnsi="Times New Roman" w:cs="Times New Roman"/>
          <w:i/>
          <w:iCs/>
          <w:sz w:val="24"/>
          <w:szCs w:val="24"/>
        </w:rPr>
        <w:t>education</w:t>
      </w:r>
      <w:proofErr w:type="spellEnd"/>
      <w:r w:rsidR="00A24474">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is</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the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scarce</w:t>
      </w:r>
      <w:proofErr w:type="spellEnd"/>
      <w:r w:rsidR="009A4A87" w:rsidRPr="009A4A87">
        <w:rPr>
          <w:rFonts w:ascii="Times New Roman" w:hAnsi="Times New Roman" w:cs="Times New Roman"/>
          <w:i/>
          <w:iCs/>
          <w:sz w:val="24"/>
          <w:szCs w:val="24"/>
        </w:rPr>
        <w:t xml:space="preserve"> use </w:t>
      </w:r>
      <w:proofErr w:type="spellStart"/>
      <w:r w:rsidR="009A4A87" w:rsidRPr="009A4A87">
        <w:rPr>
          <w:rFonts w:ascii="Times New Roman" w:hAnsi="Times New Roman" w:cs="Times New Roman"/>
          <w:i/>
          <w:iCs/>
          <w:sz w:val="24"/>
          <w:szCs w:val="24"/>
        </w:rPr>
        <w:t>of</w:t>
      </w:r>
      <w:proofErr w:type="spellEnd"/>
      <w:r w:rsidR="009A4A87" w:rsidRPr="009A4A87">
        <w:rPr>
          <w:rFonts w:ascii="Times New Roman" w:hAnsi="Times New Roman" w:cs="Times New Roman"/>
          <w:i/>
          <w:iCs/>
          <w:sz w:val="24"/>
          <w:szCs w:val="24"/>
        </w:rPr>
        <w:t xml:space="preserve"> </w:t>
      </w:r>
      <w:proofErr w:type="spellStart"/>
      <w:r w:rsidR="002114C4">
        <w:rPr>
          <w:rFonts w:ascii="Times New Roman" w:hAnsi="Times New Roman" w:cs="Times New Roman"/>
          <w:i/>
          <w:iCs/>
          <w:sz w:val="24"/>
          <w:szCs w:val="24"/>
        </w:rPr>
        <w:t>study</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self-regulation</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strategies</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such</w:t>
      </w:r>
      <w:proofErr w:type="spellEnd"/>
      <w:r w:rsidR="009A4A87" w:rsidRPr="009A4A87">
        <w:rPr>
          <w:rFonts w:ascii="Times New Roman" w:hAnsi="Times New Roman" w:cs="Times New Roman"/>
          <w:i/>
          <w:iCs/>
          <w:sz w:val="24"/>
          <w:szCs w:val="24"/>
        </w:rPr>
        <w:t xml:space="preserve"> as </w:t>
      </w:r>
      <w:proofErr w:type="spellStart"/>
      <w:r w:rsidR="009A4A87" w:rsidRPr="009A4A87">
        <w:rPr>
          <w:rFonts w:ascii="Times New Roman" w:hAnsi="Times New Roman" w:cs="Times New Roman"/>
          <w:i/>
          <w:iCs/>
          <w:sz w:val="24"/>
          <w:szCs w:val="24"/>
        </w:rPr>
        <w:t>self-efficacy</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seeking</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help</w:t>
      </w:r>
      <w:proofErr w:type="spellEnd"/>
      <w:r w:rsidR="009A4A87" w:rsidRPr="009A4A87">
        <w:rPr>
          <w:rFonts w:ascii="Times New Roman" w:hAnsi="Times New Roman" w:cs="Times New Roman"/>
          <w:i/>
          <w:iCs/>
          <w:sz w:val="24"/>
          <w:szCs w:val="24"/>
        </w:rPr>
        <w:t xml:space="preserve">, and </w:t>
      </w:r>
      <w:proofErr w:type="spellStart"/>
      <w:r w:rsidR="009A4A87" w:rsidRPr="009A4A87">
        <w:rPr>
          <w:rFonts w:ascii="Times New Roman" w:hAnsi="Times New Roman" w:cs="Times New Roman"/>
          <w:i/>
          <w:iCs/>
          <w:sz w:val="24"/>
          <w:szCs w:val="24"/>
        </w:rPr>
        <w:t>school</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perseverance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Emergency</w:t>
      </w:r>
      <w:proofErr w:type="spellEnd"/>
      <w:r w:rsidR="009A4A87" w:rsidRPr="009A4A87">
        <w:rPr>
          <w:rFonts w:ascii="Times New Roman" w:hAnsi="Times New Roman" w:cs="Times New Roman"/>
          <w:i/>
          <w:iCs/>
          <w:sz w:val="24"/>
          <w:szCs w:val="24"/>
        </w:rPr>
        <w:t xml:space="preserve"> remote </w:t>
      </w:r>
      <w:proofErr w:type="spellStart"/>
      <w:r w:rsidR="009A4A87" w:rsidRPr="009A4A87">
        <w:rPr>
          <w:rFonts w:ascii="Times New Roman" w:hAnsi="Times New Roman" w:cs="Times New Roman"/>
          <w:i/>
          <w:iCs/>
          <w:sz w:val="24"/>
          <w:szCs w:val="24"/>
        </w:rPr>
        <w:t>teaching</w:t>
      </w:r>
      <w:proofErr w:type="spellEnd"/>
      <w:r w:rsidR="009A4A87" w:rsidRPr="009A4A87">
        <w:rPr>
          <w:rFonts w:ascii="Times New Roman" w:hAnsi="Times New Roman" w:cs="Times New Roman"/>
          <w:i/>
          <w:iCs/>
          <w:sz w:val="24"/>
          <w:szCs w:val="24"/>
        </w:rPr>
        <w:t xml:space="preserve"> has </w:t>
      </w:r>
      <w:proofErr w:type="spellStart"/>
      <w:r w:rsidR="009A4A87" w:rsidRPr="009A4A87">
        <w:rPr>
          <w:rFonts w:ascii="Times New Roman" w:hAnsi="Times New Roman" w:cs="Times New Roman"/>
          <w:i/>
          <w:iCs/>
          <w:sz w:val="24"/>
          <w:szCs w:val="24"/>
        </w:rPr>
        <w:t>ordered</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schoolchildren</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to</w:t>
      </w:r>
      <w:proofErr w:type="spellEnd"/>
      <w:r w:rsidR="009A4A87" w:rsidRPr="009A4A87">
        <w:rPr>
          <w:rFonts w:ascii="Times New Roman" w:hAnsi="Times New Roman" w:cs="Times New Roman"/>
          <w:i/>
          <w:iCs/>
          <w:sz w:val="24"/>
          <w:szCs w:val="24"/>
        </w:rPr>
        <w:t xml:space="preserve"> use </w:t>
      </w:r>
      <w:proofErr w:type="spellStart"/>
      <w:r w:rsidR="009A4A87" w:rsidRPr="009A4A87">
        <w:rPr>
          <w:rFonts w:ascii="Times New Roman" w:hAnsi="Times New Roman" w:cs="Times New Roman"/>
          <w:i/>
          <w:iCs/>
          <w:sz w:val="24"/>
          <w:szCs w:val="24"/>
        </w:rPr>
        <w:t>these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skills</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to</w:t>
      </w:r>
      <w:proofErr w:type="spellEnd"/>
      <w:r w:rsidR="009A4A87" w:rsidRPr="009A4A87">
        <w:rPr>
          <w:rFonts w:ascii="Times New Roman" w:hAnsi="Times New Roman" w:cs="Times New Roman"/>
          <w:i/>
          <w:iCs/>
          <w:sz w:val="24"/>
          <w:szCs w:val="24"/>
        </w:rPr>
        <w:t xml:space="preserve"> persevere in </w:t>
      </w:r>
      <w:proofErr w:type="spellStart"/>
      <w:r w:rsidR="009A4A87" w:rsidRPr="009A4A87">
        <w:rPr>
          <w:rFonts w:ascii="Times New Roman" w:hAnsi="Times New Roman" w:cs="Times New Roman"/>
          <w:i/>
          <w:iCs/>
          <w:sz w:val="24"/>
          <w:szCs w:val="24"/>
        </w:rPr>
        <w:t>their</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studies</w:t>
      </w:r>
      <w:proofErr w:type="spellEnd"/>
      <w:r w:rsidR="009A4A87" w:rsidRPr="009A4A87">
        <w:rPr>
          <w:rFonts w:ascii="Times New Roman" w:hAnsi="Times New Roman" w:cs="Times New Roman"/>
          <w:i/>
          <w:iCs/>
          <w:sz w:val="24"/>
          <w:szCs w:val="24"/>
        </w:rPr>
        <w:t xml:space="preserve">, a </w:t>
      </w:r>
      <w:proofErr w:type="spellStart"/>
      <w:r w:rsidR="009A4A87" w:rsidRPr="009A4A87">
        <w:rPr>
          <w:rFonts w:ascii="Times New Roman" w:hAnsi="Times New Roman" w:cs="Times New Roman"/>
          <w:i/>
          <w:iCs/>
          <w:sz w:val="24"/>
          <w:szCs w:val="24"/>
        </w:rPr>
        <w:t>situation</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that</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with</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the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advance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of</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the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pandemic</w:t>
      </w:r>
      <w:proofErr w:type="spellEnd"/>
      <w:r w:rsidR="009A4A87" w:rsidRPr="009A4A87">
        <w:rPr>
          <w:rFonts w:ascii="Times New Roman" w:hAnsi="Times New Roman" w:cs="Times New Roman"/>
          <w:i/>
          <w:iCs/>
          <w:sz w:val="24"/>
          <w:szCs w:val="24"/>
        </w:rPr>
        <w:t xml:space="preserve"> and </w:t>
      </w:r>
      <w:proofErr w:type="spellStart"/>
      <w:r w:rsidR="009A4A87" w:rsidRPr="009A4A87">
        <w:rPr>
          <w:rFonts w:ascii="Times New Roman" w:hAnsi="Times New Roman" w:cs="Times New Roman"/>
          <w:i/>
          <w:iCs/>
          <w:sz w:val="24"/>
          <w:szCs w:val="24"/>
        </w:rPr>
        <w:t>the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emotional</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overload</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that</w:t>
      </w:r>
      <w:proofErr w:type="spellEnd"/>
      <w:r w:rsidR="009A4A87" w:rsidRPr="009A4A87">
        <w:rPr>
          <w:rFonts w:ascii="Times New Roman" w:hAnsi="Times New Roman" w:cs="Times New Roman"/>
          <w:i/>
          <w:iCs/>
          <w:sz w:val="24"/>
          <w:szCs w:val="24"/>
        </w:rPr>
        <w:t xml:space="preserve"> has </w:t>
      </w:r>
      <w:proofErr w:type="spellStart"/>
      <w:r w:rsidR="009A4A87" w:rsidRPr="009A4A87">
        <w:rPr>
          <w:rFonts w:ascii="Times New Roman" w:hAnsi="Times New Roman" w:cs="Times New Roman"/>
          <w:i/>
          <w:iCs/>
          <w:sz w:val="24"/>
          <w:szCs w:val="24"/>
        </w:rPr>
        <w:t>accumulated</w:t>
      </w:r>
      <w:proofErr w:type="spellEnd"/>
      <w:r w:rsidR="009A4A87" w:rsidRPr="009A4A87">
        <w:rPr>
          <w:rFonts w:ascii="Times New Roman" w:hAnsi="Times New Roman" w:cs="Times New Roman"/>
          <w:i/>
          <w:iCs/>
          <w:sz w:val="24"/>
          <w:szCs w:val="24"/>
        </w:rPr>
        <w:t xml:space="preserve"> has </w:t>
      </w:r>
      <w:proofErr w:type="spellStart"/>
      <w:r w:rsidR="009A4A87" w:rsidRPr="009A4A87">
        <w:rPr>
          <w:rFonts w:ascii="Times New Roman" w:hAnsi="Times New Roman" w:cs="Times New Roman"/>
          <w:i/>
          <w:iCs/>
          <w:sz w:val="24"/>
          <w:szCs w:val="24"/>
        </w:rPr>
        <w:t>made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the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process</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difficult</w:t>
      </w:r>
      <w:proofErr w:type="spellEnd"/>
      <w:r w:rsidR="009A4A87" w:rsidRPr="009A4A87">
        <w:rPr>
          <w:rFonts w:ascii="Times New Roman" w:hAnsi="Times New Roman" w:cs="Times New Roman"/>
          <w:i/>
          <w:iCs/>
          <w:sz w:val="24"/>
          <w:szCs w:val="24"/>
        </w:rPr>
        <w:t xml:space="preserve">. In </w:t>
      </w:r>
      <w:proofErr w:type="spellStart"/>
      <w:r w:rsidR="009A4A87" w:rsidRPr="009A4A87">
        <w:rPr>
          <w:rFonts w:ascii="Times New Roman" w:hAnsi="Times New Roman" w:cs="Times New Roman"/>
          <w:i/>
          <w:iCs/>
          <w:sz w:val="24"/>
          <w:szCs w:val="24"/>
        </w:rPr>
        <w:t>this</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scenario</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this</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research</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was</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proposed</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during</w:t>
      </w:r>
      <w:proofErr w:type="spellEnd"/>
      <w:r w:rsidR="009A4A87" w:rsidRPr="009A4A87">
        <w:rPr>
          <w:rFonts w:ascii="Times New Roman" w:hAnsi="Times New Roman" w:cs="Times New Roman"/>
          <w:i/>
          <w:iCs/>
          <w:sz w:val="24"/>
          <w:szCs w:val="24"/>
        </w:rPr>
        <w:t xml:space="preserve"> covid-19 (1) </w:t>
      </w:r>
      <w:proofErr w:type="spellStart"/>
      <w:r w:rsidR="009A4A87" w:rsidRPr="009A4A87">
        <w:rPr>
          <w:rFonts w:ascii="Times New Roman" w:hAnsi="Times New Roman" w:cs="Times New Roman"/>
          <w:i/>
          <w:iCs/>
          <w:sz w:val="24"/>
          <w:szCs w:val="24"/>
        </w:rPr>
        <w:t>to</w:t>
      </w:r>
      <w:proofErr w:type="spellEnd"/>
      <w:r w:rsidR="009A4A87" w:rsidRPr="009A4A87">
        <w:rPr>
          <w:rFonts w:ascii="Times New Roman" w:hAnsi="Times New Roman" w:cs="Times New Roman"/>
          <w:i/>
          <w:iCs/>
          <w:sz w:val="24"/>
          <w:szCs w:val="24"/>
        </w:rPr>
        <w:t xml:space="preserve"> describe </w:t>
      </w:r>
      <w:proofErr w:type="spellStart"/>
      <w:r w:rsidR="009A4A87" w:rsidRPr="009A4A87">
        <w:rPr>
          <w:rFonts w:ascii="Times New Roman" w:hAnsi="Times New Roman" w:cs="Times New Roman"/>
          <w:i/>
          <w:iCs/>
          <w:sz w:val="24"/>
          <w:szCs w:val="24"/>
        </w:rPr>
        <w:t>self-regulatory</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learning</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strategies</w:t>
      </w:r>
      <w:proofErr w:type="spellEnd"/>
      <w:r w:rsidR="009A4A87" w:rsidRPr="009A4A87">
        <w:rPr>
          <w:rFonts w:ascii="Times New Roman" w:hAnsi="Times New Roman" w:cs="Times New Roman"/>
          <w:i/>
          <w:iCs/>
          <w:sz w:val="24"/>
          <w:szCs w:val="24"/>
        </w:rPr>
        <w:t xml:space="preserve"> in </w:t>
      </w:r>
      <w:proofErr w:type="spellStart"/>
      <w:r w:rsidR="00A24474" w:rsidRPr="00A24474">
        <w:rPr>
          <w:rFonts w:ascii="Times New Roman" w:hAnsi="Times New Roman" w:cs="Times New Roman"/>
          <w:i/>
          <w:iCs/>
          <w:sz w:val="24"/>
          <w:szCs w:val="24"/>
        </w:rPr>
        <w:t>high</w:t>
      </w:r>
      <w:proofErr w:type="spellEnd"/>
      <w:r w:rsidR="00A24474" w:rsidRPr="00A24474">
        <w:rPr>
          <w:rFonts w:ascii="Times New Roman" w:hAnsi="Times New Roman" w:cs="Times New Roman"/>
          <w:i/>
          <w:iCs/>
          <w:sz w:val="24"/>
          <w:szCs w:val="24"/>
        </w:rPr>
        <w:t xml:space="preserve"> </w:t>
      </w:r>
      <w:proofErr w:type="spellStart"/>
      <w:r w:rsidR="00A24474" w:rsidRPr="00A24474">
        <w:rPr>
          <w:rFonts w:ascii="Times New Roman" w:hAnsi="Times New Roman" w:cs="Times New Roman"/>
          <w:i/>
          <w:iCs/>
          <w:sz w:val="24"/>
          <w:szCs w:val="24"/>
        </w:rPr>
        <w:t>school</w:t>
      </w:r>
      <w:proofErr w:type="spellEnd"/>
      <w:r w:rsidR="00A24474" w:rsidRPr="00A24474">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education</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students</w:t>
      </w:r>
      <w:proofErr w:type="spellEnd"/>
      <w:r w:rsidR="009A4A87" w:rsidRPr="009A4A87">
        <w:rPr>
          <w:rFonts w:ascii="Times New Roman" w:hAnsi="Times New Roman" w:cs="Times New Roman"/>
          <w:i/>
          <w:iCs/>
          <w:sz w:val="24"/>
          <w:szCs w:val="24"/>
        </w:rPr>
        <w:t xml:space="preserve">, (2) </w:t>
      </w:r>
      <w:proofErr w:type="spellStart"/>
      <w:r w:rsidR="009A4A87" w:rsidRPr="009A4A87">
        <w:rPr>
          <w:rFonts w:ascii="Times New Roman" w:hAnsi="Times New Roman" w:cs="Times New Roman"/>
          <w:i/>
          <w:iCs/>
          <w:sz w:val="24"/>
          <w:szCs w:val="24"/>
        </w:rPr>
        <w:t>to</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characterize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the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frequency</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of</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intention</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to</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drop</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out</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of</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studies</w:t>
      </w:r>
      <w:proofErr w:type="spellEnd"/>
      <w:r w:rsidR="009A4A87" w:rsidRPr="009A4A87">
        <w:rPr>
          <w:rFonts w:ascii="Times New Roman" w:hAnsi="Times New Roman" w:cs="Times New Roman"/>
          <w:i/>
          <w:iCs/>
          <w:sz w:val="24"/>
          <w:szCs w:val="24"/>
        </w:rPr>
        <w:t xml:space="preserve"> and (3) </w:t>
      </w:r>
      <w:proofErr w:type="spellStart"/>
      <w:r w:rsidR="009A4A87" w:rsidRPr="009A4A87">
        <w:rPr>
          <w:rFonts w:ascii="Times New Roman" w:hAnsi="Times New Roman" w:cs="Times New Roman"/>
          <w:i/>
          <w:iCs/>
          <w:sz w:val="24"/>
          <w:szCs w:val="24"/>
        </w:rPr>
        <w:t>to</w:t>
      </w:r>
      <w:proofErr w:type="spellEnd"/>
      <w:r w:rsidR="009A4A87" w:rsidRPr="009A4A87">
        <w:rPr>
          <w:rFonts w:ascii="Times New Roman" w:hAnsi="Times New Roman" w:cs="Times New Roman"/>
          <w:i/>
          <w:iCs/>
          <w:sz w:val="24"/>
          <w:szCs w:val="24"/>
        </w:rPr>
        <w:t xml:space="preserve"> relate </w:t>
      </w:r>
      <w:proofErr w:type="spellStart"/>
      <w:r w:rsidR="009A4A87" w:rsidRPr="009A4A87">
        <w:rPr>
          <w:rFonts w:ascii="Times New Roman" w:hAnsi="Times New Roman" w:cs="Times New Roman"/>
          <w:i/>
          <w:iCs/>
          <w:sz w:val="24"/>
          <w:szCs w:val="24"/>
        </w:rPr>
        <w:t>the</w:t>
      </w:r>
      <w:proofErr w:type="spellEnd"/>
      <w:r w:rsidR="009A4A87" w:rsidRPr="009A4A87">
        <w:rPr>
          <w:rFonts w:ascii="Times New Roman" w:hAnsi="Times New Roman" w:cs="Times New Roman"/>
          <w:i/>
          <w:iCs/>
          <w:sz w:val="24"/>
          <w:szCs w:val="24"/>
        </w:rPr>
        <w:t xml:space="preserve"> use </w:t>
      </w:r>
      <w:proofErr w:type="spellStart"/>
      <w:r w:rsidR="009A4A87" w:rsidRPr="009A4A87">
        <w:rPr>
          <w:rFonts w:ascii="Times New Roman" w:hAnsi="Times New Roman" w:cs="Times New Roman"/>
          <w:i/>
          <w:iCs/>
          <w:sz w:val="24"/>
          <w:szCs w:val="24"/>
        </w:rPr>
        <w:t>of</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self-regulatory</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learning</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strategies</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with</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the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intention</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of</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dropping</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out</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during</w:t>
      </w:r>
      <w:proofErr w:type="spellEnd"/>
      <w:r w:rsidR="009A4A87" w:rsidRPr="009A4A87">
        <w:rPr>
          <w:rFonts w:ascii="Times New Roman" w:hAnsi="Times New Roman" w:cs="Times New Roman"/>
          <w:i/>
          <w:iCs/>
          <w:sz w:val="24"/>
          <w:szCs w:val="24"/>
        </w:rPr>
        <w:t xml:space="preserve"> covid-19. </w:t>
      </w:r>
      <w:proofErr w:type="spellStart"/>
      <w:r w:rsidR="009A4A87" w:rsidRPr="009A4A87">
        <w:rPr>
          <w:rFonts w:ascii="Times New Roman" w:hAnsi="Times New Roman" w:cs="Times New Roman"/>
          <w:i/>
          <w:iCs/>
          <w:sz w:val="24"/>
          <w:szCs w:val="24"/>
        </w:rPr>
        <w:t>For</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the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measurement</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of</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self-regulatory</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learning</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strategies</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the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scale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was</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used</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to</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measure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the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phases</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of</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self-regulation</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of</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learning</w:t>
      </w:r>
      <w:proofErr w:type="spellEnd"/>
      <w:r w:rsidR="009A4A87" w:rsidRPr="009A4A87">
        <w:rPr>
          <w:rFonts w:ascii="Times New Roman" w:hAnsi="Times New Roman" w:cs="Times New Roman"/>
          <w:i/>
          <w:iCs/>
          <w:sz w:val="24"/>
          <w:szCs w:val="24"/>
        </w:rPr>
        <w:t xml:space="preserve"> in </w:t>
      </w:r>
      <w:proofErr w:type="spellStart"/>
      <w:r w:rsidR="009A4A87" w:rsidRPr="009A4A87">
        <w:rPr>
          <w:rFonts w:ascii="Times New Roman" w:hAnsi="Times New Roman" w:cs="Times New Roman"/>
          <w:i/>
          <w:iCs/>
          <w:sz w:val="24"/>
          <w:szCs w:val="24"/>
        </w:rPr>
        <w:t>high</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school</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students</w:t>
      </w:r>
      <w:proofErr w:type="spellEnd"/>
      <w:r w:rsidR="009A4A87" w:rsidRPr="009A4A87">
        <w:rPr>
          <w:rFonts w:ascii="Times New Roman" w:hAnsi="Times New Roman" w:cs="Times New Roman"/>
          <w:i/>
          <w:iCs/>
          <w:sz w:val="24"/>
          <w:szCs w:val="24"/>
        </w:rPr>
        <w:t xml:space="preserve"> and a </w:t>
      </w:r>
      <w:proofErr w:type="spellStart"/>
      <w:r w:rsidR="009A4A87" w:rsidRPr="009A4A87">
        <w:rPr>
          <w:rFonts w:ascii="Times New Roman" w:hAnsi="Times New Roman" w:cs="Times New Roman"/>
          <w:i/>
          <w:iCs/>
          <w:sz w:val="24"/>
          <w:szCs w:val="24"/>
        </w:rPr>
        <w:t>questionnaire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was</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applied</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to</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lastRenderedPageBreak/>
        <w:t>measure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the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intention</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to</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drop</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out</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of</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studies</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The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sample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was</w:t>
      </w:r>
      <w:proofErr w:type="spellEnd"/>
      <w:r w:rsidR="009A4A87" w:rsidRPr="009A4A87">
        <w:rPr>
          <w:rFonts w:ascii="Times New Roman" w:hAnsi="Times New Roman" w:cs="Times New Roman"/>
          <w:i/>
          <w:iCs/>
          <w:sz w:val="24"/>
          <w:szCs w:val="24"/>
        </w:rPr>
        <w:t xml:space="preserve"> 121 </w:t>
      </w:r>
      <w:proofErr w:type="spellStart"/>
      <w:r w:rsidR="009A4A87" w:rsidRPr="009A4A87">
        <w:rPr>
          <w:rFonts w:ascii="Times New Roman" w:hAnsi="Times New Roman" w:cs="Times New Roman"/>
          <w:i/>
          <w:iCs/>
          <w:sz w:val="24"/>
          <w:szCs w:val="24"/>
        </w:rPr>
        <w:t>Chilean</w:t>
      </w:r>
      <w:proofErr w:type="spellEnd"/>
      <w:r w:rsidR="009A4A87" w:rsidRPr="009A4A87">
        <w:rPr>
          <w:rFonts w:ascii="Times New Roman" w:hAnsi="Times New Roman" w:cs="Times New Roman"/>
          <w:i/>
          <w:iCs/>
          <w:sz w:val="24"/>
          <w:szCs w:val="24"/>
        </w:rPr>
        <w:t xml:space="preserve"> </w:t>
      </w:r>
      <w:proofErr w:type="spellStart"/>
      <w:r w:rsidR="00A24474" w:rsidRPr="00A24474">
        <w:rPr>
          <w:rFonts w:ascii="Times New Roman" w:hAnsi="Times New Roman" w:cs="Times New Roman"/>
          <w:i/>
          <w:iCs/>
          <w:sz w:val="24"/>
          <w:szCs w:val="24"/>
        </w:rPr>
        <w:t>high</w:t>
      </w:r>
      <w:proofErr w:type="spellEnd"/>
      <w:r w:rsidR="00A24474" w:rsidRPr="00A24474">
        <w:rPr>
          <w:rFonts w:ascii="Times New Roman" w:hAnsi="Times New Roman" w:cs="Times New Roman"/>
          <w:i/>
          <w:iCs/>
          <w:sz w:val="24"/>
          <w:szCs w:val="24"/>
        </w:rPr>
        <w:t xml:space="preserve"> </w:t>
      </w:r>
      <w:proofErr w:type="spellStart"/>
      <w:r w:rsidR="00A24474" w:rsidRPr="00A24474">
        <w:rPr>
          <w:rFonts w:ascii="Times New Roman" w:hAnsi="Times New Roman" w:cs="Times New Roman"/>
          <w:i/>
          <w:iCs/>
          <w:sz w:val="24"/>
          <w:szCs w:val="24"/>
        </w:rPr>
        <w:t>school</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students</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The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main</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results</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obtained</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were</w:t>
      </w:r>
      <w:proofErr w:type="spellEnd"/>
      <w:r w:rsidR="009A4A87" w:rsidRPr="009A4A87">
        <w:rPr>
          <w:rFonts w:ascii="Times New Roman" w:hAnsi="Times New Roman" w:cs="Times New Roman"/>
          <w:i/>
          <w:iCs/>
          <w:sz w:val="24"/>
          <w:szCs w:val="24"/>
        </w:rPr>
        <w:t xml:space="preserve">: (1) </w:t>
      </w:r>
      <w:proofErr w:type="spellStart"/>
      <w:r w:rsidR="009A4A87" w:rsidRPr="009A4A87">
        <w:rPr>
          <w:rFonts w:ascii="Times New Roman" w:hAnsi="Times New Roman" w:cs="Times New Roman"/>
          <w:i/>
          <w:iCs/>
          <w:sz w:val="24"/>
          <w:szCs w:val="24"/>
        </w:rPr>
        <w:t>low</w:t>
      </w:r>
      <w:proofErr w:type="spellEnd"/>
      <w:r w:rsidR="009A4A87" w:rsidRPr="009A4A87">
        <w:rPr>
          <w:rFonts w:ascii="Times New Roman" w:hAnsi="Times New Roman" w:cs="Times New Roman"/>
          <w:i/>
          <w:iCs/>
          <w:sz w:val="24"/>
          <w:szCs w:val="24"/>
        </w:rPr>
        <w:t xml:space="preserve"> use </w:t>
      </w:r>
      <w:proofErr w:type="spellStart"/>
      <w:r w:rsidR="009A4A87" w:rsidRPr="009A4A87">
        <w:rPr>
          <w:rFonts w:ascii="Times New Roman" w:hAnsi="Times New Roman" w:cs="Times New Roman"/>
          <w:i/>
          <w:iCs/>
          <w:sz w:val="24"/>
          <w:szCs w:val="24"/>
        </w:rPr>
        <w:t>of</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self-regulatory</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learning</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strategies</w:t>
      </w:r>
      <w:proofErr w:type="spellEnd"/>
      <w:r w:rsidR="009A4A87" w:rsidRPr="009A4A87">
        <w:rPr>
          <w:rFonts w:ascii="Times New Roman" w:hAnsi="Times New Roman" w:cs="Times New Roman"/>
          <w:i/>
          <w:iCs/>
          <w:sz w:val="24"/>
          <w:szCs w:val="24"/>
        </w:rPr>
        <w:t xml:space="preserve">, (2) </w:t>
      </w:r>
      <w:proofErr w:type="spellStart"/>
      <w:r w:rsidR="009A4A87" w:rsidRPr="009A4A87">
        <w:rPr>
          <w:rFonts w:ascii="Times New Roman" w:hAnsi="Times New Roman" w:cs="Times New Roman"/>
          <w:i/>
          <w:iCs/>
          <w:sz w:val="24"/>
          <w:szCs w:val="24"/>
        </w:rPr>
        <w:t>direct</w:t>
      </w:r>
      <w:proofErr w:type="spellEnd"/>
      <w:r w:rsidR="009A4A87" w:rsidRPr="009A4A87">
        <w:rPr>
          <w:rFonts w:ascii="Times New Roman" w:hAnsi="Times New Roman" w:cs="Times New Roman"/>
          <w:i/>
          <w:iCs/>
          <w:sz w:val="24"/>
          <w:szCs w:val="24"/>
        </w:rPr>
        <w:t xml:space="preserve"> and negative </w:t>
      </w:r>
      <w:proofErr w:type="spellStart"/>
      <w:r w:rsidR="009A4A87" w:rsidRPr="009A4A87">
        <w:rPr>
          <w:rFonts w:ascii="Times New Roman" w:hAnsi="Times New Roman" w:cs="Times New Roman"/>
          <w:i/>
          <w:iCs/>
          <w:sz w:val="24"/>
          <w:szCs w:val="24"/>
        </w:rPr>
        <w:t>relationship</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between</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intention</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to</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drop</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out</w:t>
      </w:r>
      <w:proofErr w:type="spellEnd"/>
      <w:r w:rsidR="009A4A87" w:rsidRPr="009A4A87">
        <w:rPr>
          <w:rFonts w:ascii="Times New Roman" w:hAnsi="Times New Roman" w:cs="Times New Roman"/>
          <w:i/>
          <w:iCs/>
          <w:sz w:val="24"/>
          <w:szCs w:val="24"/>
        </w:rPr>
        <w:t xml:space="preserve"> and use </w:t>
      </w:r>
      <w:proofErr w:type="spellStart"/>
      <w:r w:rsidR="009A4A87" w:rsidRPr="009A4A87">
        <w:rPr>
          <w:rFonts w:ascii="Times New Roman" w:hAnsi="Times New Roman" w:cs="Times New Roman"/>
          <w:i/>
          <w:iCs/>
          <w:sz w:val="24"/>
          <w:szCs w:val="24"/>
        </w:rPr>
        <w:t>of</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self-regulatory</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strategies</w:t>
      </w:r>
      <w:proofErr w:type="spellEnd"/>
      <w:r w:rsidR="009A4A87" w:rsidRPr="009A4A87">
        <w:rPr>
          <w:rFonts w:ascii="Times New Roman" w:hAnsi="Times New Roman" w:cs="Times New Roman"/>
          <w:i/>
          <w:iCs/>
          <w:sz w:val="24"/>
          <w:szCs w:val="24"/>
        </w:rPr>
        <w:t xml:space="preserve">; (3) </w:t>
      </w:r>
      <w:proofErr w:type="spellStart"/>
      <w:r w:rsidR="009A4A87" w:rsidRPr="009A4A87">
        <w:rPr>
          <w:rFonts w:ascii="Times New Roman" w:hAnsi="Times New Roman" w:cs="Times New Roman"/>
          <w:i/>
          <w:iCs/>
          <w:sz w:val="24"/>
          <w:szCs w:val="24"/>
        </w:rPr>
        <w:t>those</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students</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who</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say</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they</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drop</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out</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of</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studies</w:t>
      </w:r>
      <w:proofErr w:type="spellEnd"/>
      <w:r w:rsidR="009A4A87" w:rsidRPr="009A4A87">
        <w:rPr>
          <w:rFonts w:ascii="Times New Roman" w:hAnsi="Times New Roman" w:cs="Times New Roman"/>
          <w:i/>
          <w:iCs/>
          <w:sz w:val="24"/>
          <w:szCs w:val="24"/>
        </w:rPr>
        <w:t xml:space="preserve"> </w:t>
      </w:r>
      <w:proofErr w:type="gramStart"/>
      <w:r w:rsidR="009A4A87" w:rsidRPr="009A4A87">
        <w:rPr>
          <w:rFonts w:ascii="Times New Roman" w:hAnsi="Times New Roman" w:cs="Times New Roman"/>
          <w:i/>
          <w:iCs/>
          <w:sz w:val="24"/>
          <w:szCs w:val="24"/>
        </w:rPr>
        <w:t>show</w:t>
      </w:r>
      <w:proofErr w:type="gram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low</w:t>
      </w:r>
      <w:proofErr w:type="spellEnd"/>
      <w:r w:rsidR="009A4A87" w:rsidRPr="009A4A87">
        <w:rPr>
          <w:rFonts w:ascii="Times New Roman" w:hAnsi="Times New Roman" w:cs="Times New Roman"/>
          <w:i/>
          <w:iCs/>
          <w:sz w:val="24"/>
          <w:szCs w:val="24"/>
        </w:rPr>
        <w:t xml:space="preserve"> scores in </w:t>
      </w:r>
      <w:proofErr w:type="spellStart"/>
      <w:r w:rsidR="009A4A87" w:rsidRPr="009A4A87">
        <w:rPr>
          <w:rFonts w:ascii="Times New Roman" w:hAnsi="Times New Roman" w:cs="Times New Roman"/>
          <w:i/>
          <w:iCs/>
          <w:sz w:val="24"/>
          <w:szCs w:val="24"/>
        </w:rPr>
        <w:t>the</w:t>
      </w:r>
      <w:proofErr w:type="spellEnd"/>
      <w:r w:rsidR="009A4A87" w:rsidRPr="009A4A87">
        <w:rPr>
          <w:rFonts w:ascii="Times New Roman" w:hAnsi="Times New Roman" w:cs="Times New Roman"/>
          <w:i/>
          <w:iCs/>
          <w:sz w:val="24"/>
          <w:szCs w:val="24"/>
        </w:rPr>
        <w:t xml:space="preserve"> use </w:t>
      </w:r>
      <w:proofErr w:type="spellStart"/>
      <w:r w:rsidR="009A4A87" w:rsidRPr="009A4A87">
        <w:rPr>
          <w:rFonts w:ascii="Times New Roman" w:hAnsi="Times New Roman" w:cs="Times New Roman"/>
          <w:i/>
          <w:iCs/>
          <w:sz w:val="24"/>
          <w:szCs w:val="24"/>
        </w:rPr>
        <w:t>of</w:t>
      </w:r>
      <w:proofErr w:type="spellEnd"/>
      <w:r w:rsidR="009A4A87" w:rsidRPr="009A4A87">
        <w:rPr>
          <w:rFonts w:ascii="Times New Roman" w:hAnsi="Times New Roman" w:cs="Times New Roman"/>
          <w:i/>
          <w:iCs/>
          <w:sz w:val="24"/>
          <w:szCs w:val="24"/>
        </w:rPr>
        <w:t xml:space="preserve"> cognitive and metacognitive </w:t>
      </w:r>
      <w:proofErr w:type="spellStart"/>
      <w:r w:rsidR="009A4A87" w:rsidRPr="009A4A87">
        <w:rPr>
          <w:rFonts w:ascii="Times New Roman" w:hAnsi="Times New Roman" w:cs="Times New Roman"/>
          <w:i/>
          <w:iCs/>
          <w:sz w:val="24"/>
          <w:szCs w:val="24"/>
        </w:rPr>
        <w:t>strategies</w:t>
      </w:r>
      <w:proofErr w:type="spellEnd"/>
      <w:r w:rsidR="009A4A87" w:rsidRPr="009A4A87">
        <w:rPr>
          <w:rFonts w:ascii="Times New Roman" w:hAnsi="Times New Roman" w:cs="Times New Roman"/>
          <w:i/>
          <w:iCs/>
          <w:sz w:val="24"/>
          <w:szCs w:val="24"/>
        </w:rPr>
        <w:t xml:space="preserve">, as </w:t>
      </w:r>
      <w:proofErr w:type="spellStart"/>
      <w:r w:rsidR="009A4A87" w:rsidRPr="009A4A87">
        <w:rPr>
          <w:rFonts w:ascii="Times New Roman" w:hAnsi="Times New Roman" w:cs="Times New Roman"/>
          <w:i/>
          <w:iCs/>
          <w:sz w:val="24"/>
          <w:szCs w:val="24"/>
        </w:rPr>
        <w:t>well</w:t>
      </w:r>
      <w:proofErr w:type="spellEnd"/>
      <w:r w:rsidR="009A4A87" w:rsidRPr="009A4A87">
        <w:rPr>
          <w:rFonts w:ascii="Times New Roman" w:hAnsi="Times New Roman" w:cs="Times New Roman"/>
          <w:i/>
          <w:iCs/>
          <w:sz w:val="24"/>
          <w:szCs w:val="24"/>
        </w:rPr>
        <w:t xml:space="preserve"> as </w:t>
      </w:r>
      <w:proofErr w:type="spellStart"/>
      <w:r w:rsidR="009A4A87" w:rsidRPr="009A4A87">
        <w:rPr>
          <w:rFonts w:ascii="Times New Roman" w:hAnsi="Times New Roman" w:cs="Times New Roman"/>
          <w:i/>
          <w:iCs/>
          <w:sz w:val="24"/>
          <w:szCs w:val="24"/>
        </w:rPr>
        <w:t>help</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seeking</w:t>
      </w:r>
      <w:proofErr w:type="spellEnd"/>
      <w:r w:rsidR="009A4A87" w:rsidRPr="009A4A87">
        <w:rPr>
          <w:rFonts w:ascii="Times New Roman" w:hAnsi="Times New Roman" w:cs="Times New Roman"/>
          <w:i/>
          <w:iCs/>
          <w:sz w:val="24"/>
          <w:szCs w:val="24"/>
        </w:rPr>
        <w:t xml:space="preserve"> and </w:t>
      </w:r>
      <w:proofErr w:type="spellStart"/>
      <w:r w:rsidR="009A4A87" w:rsidRPr="009A4A87">
        <w:rPr>
          <w:rFonts w:ascii="Times New Roman" w:hAnsi="Times New Roman" w:cs="Times New Roman"/>
          <w:i/>
          <w:iCs/>
          <w:sz w:val="24"/>
          <w:szCs w:val="24"/>
        </w:rPr>
        <w:t>self-efficacy</w:t>
      </w:r>
      <w:proofErr w:type="spellEnd"/>
      <w:r w:rsidR="009A4A87" w:rsidRPr="009A4A87">
        <w:rPr>
          <w:rFonts w:ascii="Times New Roman" w:hAnsi="Times New Roman" w:cs="Times New Roman"/>
          <w:i/>
          <w:iCs/>
          <w:sz w:val="24"/>
          <w:szCs w:val="24"/>
        </w:rPr>
        <w:t>.</w:t>
      </w:r>
    </w:p>
    <w:p w14:paraId="0B599974" w14:textId="77777777" w:rsidR="009061A5" w:rsidRDefault="009061A5" w:rsidP="00FF3346">
      <w:pPr>
        <w:spacing w:after="0" w:line="360" w:lineRule="auto"/>
        <w:jc w:val="both"/>
        <w:rPr>
          <w:rFonts w:ascii="Times New Roman" w:hAnsi="Times New Roman" w:cs="Times New Roman"/>
          <w:sz w:val="24"/>
          <w:szCs w:val="24"/>
        </w:rPr>
      </w:pPr>
    </w:p>
    <w:p w14:paraId="07609EA2" w14:textId="2BFAC9F1"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943A37">
        <w:rPr>
          <w:rFonts w:ascii="Times New Roman" w:hAnsi="Times New Roman" w:cs="Times New Roman"/>
          <w:sz w:val="24"/>
          <w:szCs w:val="24"/>
        </w:rPr>
        <w:t xml:space="preserve">Estrategias autorregulatorias del Aprendizaje; Intención de abandonar estudios; Educación </w:t>
      </w:r>
      <w:r w:rsidR="002114C4">
        <w:rPr>
          <w:rFonts w:ascii="Times New Roman" w:hAnsi="Times New Roman" w:cs="Times New Roman"/>
          <w:sz w:val="24"/>
          <w:szCs w:val="24"/>
        </w:rPr>
        <w:t>Media</w:t>
      </w:r>
      <w:r w:rsidR="00943A37">
        <w:rPr>
          <w:rFonts w:ascii="Times New Roman" w:hAnsi="Times New Roman" w:cs="Times New Roman"/>
          <w:sz w:val="24"/>
          <w:szCs w:val="24"/>
        </w:rPr>
        <w:t xml:space="preserve">; Covid-19. </w:t>
      </w:r>
    </w:p>
    <w:p w14:paraId="20B255C4" w14:textId="77777777" w:rsidR="009061A5" w:rsidRDefault="009061A5" w:rsidP="00FF3346">
      <w:pPr>
        <w:spacing w:after="0" w:line="360" w:lineRule="auto"/>
        <w:jc w:val="both"/>
        <w:rPr>
          <w:rFonts w:ascii="Times New Roman" w:hAnsi="Times New Roman" w:cs="Times New Roman"/>
          <w:sz w:val="24"/>
          <w:szCs w:val="24"/>
        </w:rPr>
      </w:pPr>
    </w:p>
    <w:p w14:paraId="7490FA6B" w14:textId="48EFCD27" w:rsidR="009061A5" w:rsidRDefault="009061A5" w:rsidP="00FF3346">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009A4A87" w:rsidRPr="009A4A87">
        <w:rPr>
          <w:rFonts w:ascii="Times New Roman" w:hAnsi="Times New Roman" w:cs="Times New Roman"/>
          <w:i/>
          <w:iCs/>
          <w:sz w:val="24"/>
          <w:szCs w:val="24"/>
        </w:rPr>
        <w:t>Self-regulatory</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Learning</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Strategies</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Intention</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to</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drop</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out</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of</w:t>
      </w:r>
      <w:proofErr w:type="spellEnd"/>
      <w:r w:rsidR="009A4A87" w:rsidRPr="009A4A87">
        <w:rPr>
          <w:rFonts w:ascii="Times New Roman" w:hAnsi="Times New Roman" w:cs="Times New Roman"/>
          <w:i/>
          <w:iCs/>
          <w:sz w:val="24"/>
          <w:szCs w:val="24"/>
        </w:rPr>
        <w:t xml:space="preserve"> </w:t>
      </w:r>
      <w:proofErr w:type="spellStart"/>
      <w:r w:rsidR="009A4A87" w:rsidRPr="009A4A87">
        <w:rPr>
          <w:rFonts w:ascii="Times New Roman" w:hAnsi="Times New Roman" w:cs="Times New Roman"/>
          <w:i/>
          <w:iCs/>
          <w:sz w:val="24"/>
          <w:szCs w:val="24"/>
        </w:rPr>
        <w:t>studies</w:t>
      </w:r>
      <w:proofErr w:type="spellEnd"/>
      <w:r w:rsidR="009A4A87" w:rsidRPr="009A4A87">
        <w:rPr>
          <w:rFonts w:ascii="Times New Roman" w:hAnsi="Times New Roman" w:cs="Times New Roman"/>
          <w:i/>
          <w:iCs/>
          <w:sz w:val="24"/>
          <w:szCs w:val="24"/>
        </w:rPr>
        <w:t xml:space="preserve">; </w:t>
      </w:r>
      <w:proofErr w:type="spellStart"/>
      <w:r w:rsidR="00A24474" w:rsidRPr="00A24474">
        <w:rPr>
          <w:rFonts w:ascii="Times New Roman" w:hAnsi="Times New Roman" w:cs="Times New Roman"/>
          <w:i/>
          <w:iCs/>
          <w:sz w:val="24"/>
          <w:szCs w:val="24"/>
        </w:rPr>
        <w:t>high</w:t>
      </w:r>
      <w:proofErr w:type="spellEnd"/>
      <w:r w:rsidR="00A24474" w:rsidRPr="00A24474">
        <w:rPr>
          <w:rFonts w:ascii="Times New Roman" w:hAnsi="Times New Roman" w:cs="Times New Roman"/>
          <w:i/>
          <w:iCs/>
          <w:sz w:val="24"/>
          <w:szCs w:val="24"/>
        </w:rPr>
        <w:t xml:space="preserve"> </w:t>
      </w:r>
      <w:proofErr w:type="spellStart"/>
      <w:r w:rsidR="00A24474" w:rsidRPr="00A24474">
        <w:rPr>
          <w:rFonts w:ascii="Times New Roman" w:hAnsi="Times New Roman" w:cs="Times New Roman"/>
          <w:i/>
          <w:iCs/>
          <w:sz w:val="24"/>
          <w:szCs w:val="24"/>
        </w:rPr>
        <w:t>school</w:t>
      </w:r>
      <w:proofErr w:type="spellEnd"/>
      <w:r w:rsidR="00A24474" w:rsidRPr="00A24474">
        <w:rPr>
          <w:rFonts w:ascii="Times New Roman" w:hAnsi="Times New Roman" w:cs="Times New Roman"/>
          <w:i/>
          <w:iCs/>
          <w:sz w:val="24"/>
          <w:szCs w:val="24"/>
        </w:rPr>
        <w:t xml:space="preserve"> </w:t>
      </w:r>
      <w:proofErr w:type="spellStart"/>
      <w:r w:rsidR="00A24474" w:rsidRPr="00A24474">
        <w:rPr>
          <w:rFonts w:ascii="Times New Roman" w:hAnsi="Times New Roman" w:cs="Times New Roman"/>
          <w:i/>
          <w:iCs/>
          <w:sz w:val="24"/>
          <w:szCs w:val="24"/>
        </w:rPr>
        <w:t>education</w:t>
      </w:r>
      <w:proofErr w:type="spellEnd"/>
      <w:r w:rsidR="009A4A87" w:rsidRPr="009A4A87">
        <w:rPr>
          <w:rFonts w:ascii="Times New Roman" w:hAnsi="Times New Roman" w:cs="Times New Roman"/>
          <w:i/>
          <w:iCs/>
          <w:sz w:val="24"/>
          <w:szCs w:val="24"/>
        </w:rPr>
        <w:t>; Covid-19.</w:t>
      </w:r>
    </w:p>
    <w:p w14:paraId="78E3E03E" w14:textId="77777777" w:rsidR="00A21A1F" w:rsidRDefault="00A21A1F" w:rsidP="00FF3346">
      <w:pPr>
        <w:spacing w:after="0" w:line="360" w:lineRule="auto"/>
        <w:jc w:val="both"/>
        <w:rPr>
          <w:rFonts w:ascii="Times New Roman" w:hAnsi="Times New Roman" w:cs="Times New Roman"/>
          <w:sz w:val="24"/>
          <w:szCs w:val="24"/>
        </w:rPr>
      </w:pPr>
    </w:p>
    <w:p w14:paraId="591E90A6"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3E25D711" w14:textId="173A2FB9" w:rsidR="004A0029" w:rsidRPr="00525CD3" w:rsidRDefault="004A0029" w:rsidP="004A0029">
      <w:pPr>
        <w:spacing w:line="360" w:lineRule="auto"/>
        <w:jc w:val="both"/>
        <w:rPr>
          <w:rFonts w:ascii="Times New Roman" w:hAnsi="Times New Roman" w:cs="Times New Roman"/>
          <w:sz w:val="24"/>
          <w:szCs w:val="24"/>
        </w:rPr>
      </w:pPr>
      <w:r w:rsidRPr="00525CD3">
        <w:rPr>
          <w:rFonts w:ascii="Times New Roman" w:hAnsi="Times New Roman" w:cs="Times New Roman"/>
          <w:sz w:val="24"/>
          <w:szCs w:val="24"/>
        </w:rPr>
        <w:t xml:space="preserve">          </w:t>
      </w:r>
      <w:r w:rsidR="00725610">
        <w:rPr>
          <w:rFonts w:ascii="Times New Roman" w:hAnsi="Times New Roman" w:cs="Times New Roman"/>
          <w:sz w:val="24"/>
          <w:szCs w:val="24"/>
        </w:rPr>
        <w:t xml:space="preserve">La rápida propagación de la Covid-19 en el mundo fue afectando todos los ámbitos de la sociedad. Nuestra forma de relacionarnos ya no </w:t>
      </w:r>
      <w:r w:rsidR="00F434EC">
        <w:rPr>
          <w:rFonts w:ascii="Times New Roman" w:hAnsi="Times New Roman" w:cs="Times New Roman"/>
          <w:sz w:val="24"/>
          <w:szCs w:val="24"/>
        </w:rPr>
        <w:t>es</w:t>
      </w:r>
      <w:r w:rsidR="00725610">
        <w:rPr>
          <w:rFonts w:ascii="Times New Roman" w:hAnsi="Times New Roman" w:cs="Times New Roman"/>
          <w:sz w:val="24"/>
          <w:szCs w:val="24"/>
        </w:rPr>
        <w:t xml:space="preserve"> la </w:t>
      </w:r>
      <w:r w:rsidR="00A600F6">
        <w:rPr>
          <w:rFonts w:ascii="Times New Roman" w:hAnsi="Times New Roman" w:cs="Times New Roman"/>
          <w:sz w:val="24"/>
          <w:szCs w:val="24"/>
        </w:rPr>
        <w:t>misma,</w:t>
      </w:r>
      <w:r w:rsidR="00725610">
        <w:rPr>
          <w:rFonts w:ascii="Times New Roman" w:hAnsi="Times New Roman" w:cs="Times New Roman"/>
          <w:sz w:val="24"/>
          <w:szCs w:val="24"/>
        </w:rPr>
        <w:t xml:space="preserve"> así como también la manera de enseñar a millones de estudiantes en el mundo. </w:t>
      </w:r>
      <w:r w:rsidR="00A600F6">
        <w:rPr>
          <w:rFonts w:ascii="Times New Roman" w:hAnsi="Times New Roman" w:cs="Times New Roman"/>
          <w:sz w:val="24"/>
          <w:szCs w:val="24"/>
        </w:rPr>
        <w:t xml:space="preserve">A nivel Latinoamericano a contar del mes de febrero del año 2020 </w:t>
      </w:r>
      <w:r w:rsidR="00A600F6" w:rsidRPr="00525CD3">
        <w:rPr>
          <w:rFonts w:ascii="Times New Roman" w:hAnsi="Times New Roman" w:cs="Times New Roman"/>
          <w:sz w:val="24"/>
          <w:szCs w:val="24"/>
        </w:rPr>
        <w:t xml:space="preserve">(Chu et al., 2020) </w:t>
      </w:r>
      <w:r w:rsidR="00A600F6">
        <w:rPr>
          <w:rFonts w:ascii="Times New Roman" w:hAnsi="Times New Roman" w:cs="Times New Roman"/>
          <w:sz w:val="24"/>
          <w:szCs w:val="24"/>
        </w:rPr>
        <w:t xml:space="preserve">la pandemia se instaló y rápidamente se volvió la protagonista de nuestra cotidianeidad. </w:t>
      </w:r>
    </w:p>
    <w:p w14:paraId="5C7F7088" w14:textId="2F02BC65" w:rsidR="004A0029" w:rsidRDefault="00A600F6" w:rsidP="004A00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Esto modificó las </w:t>
      </w:r>
      <w:r w:rsidR="004A0029" w:rsidRPr="00525CD3">
        <w:rPr>
          <w:rFonts w:ascii="Times New Roman" w:hAnsi="Times New Roman" w:cs="Times New Roman"/>
          <w:sz w:val="24"/>
          <w:szCs w:val="24"/>
        </w:rPr>
        <w:t>dinámicas de comportamiento en la población, ya que se restringi</w:t>
      </w:r>
      <w:r w:rsidR="00F434EC">
        <w:rPr>
          <w:rFonts w:ascii="Times New Roman" w:hAnsi="Times New Roman" w:cs="Times New Roman"/>
          <w:sz w:val="24"/>
          <w:szCs w:val="24"/>
        </w:rPr>
        <w:t xml:space="preserve">ó </w:t>
      </w:r>
      <w:r w:rsidR="004A0029" w:rsidRPr="00525CD3">
        <w:rPr>
          <w:rFonts w:ascii="Times New Roman" w:hAnsi="Times New Roman" w:cs="Times New Roman"/>
          <w:sz w:val="24"/>
          <w:szCs w:val="24"/>
        </w:rPr>
        <w:t>la libre circulación de personas, el cierre de centros comerciales</w:t>
      </w:r>
      <w:r w:rsidR="004A0029">
        <w:rPr>
          <w:rFonts w:ascii="Times New Roman" w:hAnsi="Times New Roman" w:cs="Times New Roman"/>
          <w:sz w:val="24"/>
          <w:szCs w:val="24"/>
        </w:rPr>
        <w:t xml:space="preserve">, </w:t>
      </w:r>
      <w:r w:rsidR="004A0029" w:rsidRPr="00525CD3">
        <w:rPr>
          <w:rFonts w:ascii="Times New Roman" w:hAnsi="Times New Roman" w:cs="Times New Roman"/>
          <w:sz w:val="24"/>
          <w:szCs w:val="24"/>
        </w:rPr>
        <w:t>instituciones educativas</w:t>
      </w:r>
      <w:r w:rsidR="004A0029">
        <w:rPr>
          <w:rFonts w:ascii="Times New Roman" w:hAnsi="Times New Roman" w:cs="Times New Roman"/>
          <w:sz w:val="24"/>
          <w:szCs w:val="24"/>
        </w:rPr>
        <w:t>, industrias, y organismos gubernamentales</w:t>
      </w:r>
      <w:r>
        <w:rPr>
          <w:rFonts w:ascii="Times New Roman" w:hAnsi="Times New Roman" w:cs="Times New Roman"/>
          <w:sz w:val="24"/>
          <w:szCs w:val="24"/>
        </w:rPr>
        <w:t xml:space="preserve"> </w:t>
      </w:r>
      <w:r w:rsidRPr="00525CD3">
        <w:rPr>
          <w:rFonts w:ascii="Times New Roman" w:hAnsi="Times New Roman" w:cs="Times New Roman"/>
          <w:sz w:val="24"/>
          <w:szCs w:val="24"/>
        </w:rPr>
        <w:t>(Pierre y Harris, 2020).</w:t>
      </w:r>
      <w:r>
        <w:rPr>
          <w:rFonts w:ascii="Times New Roman" w:hAnsi="Times New Roman" w:cs="Times New Roman"/>
          <w:sz w:val="24"/>
          <w:szCs w:val="24"/>
        </w:rPr>
        <w:t xml:space="preserve"> </w:t>
      </w:r>
      <w:r w:rsidR="004A0029" w:rsidRPr="00525CD3">
        <w:rPr>
          <w:rFonts w:ascii="Times New Roman" w:hAnsi="Times New Roman" w:cs="Times New Roman"/>
          <w:sz w:val="24"/>
          <w:szCs w:val="24"/>
        </w:rPr>
        <w:t>La alteración de la cotidianidad ha creado una situación inédita</w:t>
      </w:r>
      <w:r>
        <w:rPr>
          <w:rFonts w:ascii="Times New Roman" w:hAnsi="Times New Roman" w:cs="Times New Roman"/>
          <w:sz w:val="24"/>
          <w:szCs w:val="24"/>
        </w:rPr>
        <w:t xml:space="preserve"> para este siglo</w:t>
      </w:r>
      <w:r w:rsidR="004A0029" w:rsidRPr="00525CD3">
        <w:rPr>
          <w:rFonts w:ascii="Times New Roman" w:hAnsi="Times New Roman" w:cs="Times New Roman"/>
          <w:sz w:val="24"/>
          <w:szCs w:val="24"/>
        </w:rPr>
        <w:t xml:space="preserve">, las medidas de prevención han dispuesto el cierre de instituciones educativas a todo nivel y más de 1500 millones de estudiantes </w:t>
      </w:r>
      <w:r>
        <w:rPr>
          <w:rFonts w:ascii="Times New Roman" w:hAnsi="Times New Roman" w:cs="Times New Roman"/>
          <w:sz w:val="24"/>
          <w:szCs w:val="24"/>
        </w:rPr>
        <w:t xml:space="preserve">se han </w:t>
      </w:r>
      <w:r w:rsidR="004A0029" w:rsidRPr="00525CD3">
        <w:rPr>
          <w:rFonts w:ascii="Times New Roman" w:hAnsi="Times New Roman" w:cs="Times New Roman"/>
          <w:sz w:val="24"/>
          <w:szCs w:val="24"/>
        </w:rPr>
        <w:t>confinado en sus casas (Sánchez et al., 2020; Viner et al., 2020; Zhang et al., 2020). E</w:t>
      </w:r>
      <w:r>
        <w:rPr>
          <w:rFonts w:ascii="Times New Roman" w:hAnsi="Times New Roman" w:cs="Times New Roman"/>
          <w:sz w:val="24"/>
          <w:szCs w:val="24"/>
        </w:rPr>
        <w:t>l</w:t>
      </w:r>
      <w:r w:rsidR="004A0029" w:rsidRPr="00525CD3">
        <w:rPr>
          <w:rFonts w:ascii="Times New Roman" w:hAnsi="Times New Roman" w:cs="Times New Roman"/>
          <w:sz w:val="24"/>
          <w:szCs w:val="24"/>
        </w:rPr>
        <w:t xml:space="preserve"> cierre de </w:t>
      </w:r>
      <w:r>
        <w:rPr>
          <w:rFonts w:ascii="Times New Roman" w:hAnsi="Times New Roman" w:cs="Times New Roman"/>
          <w:sz w:val="24"/>
          <w:szCs w:val="24"/>
        </w:rPr>
        <w:t xml:space="preserve">las </w:t>
      </w:r>
      <w:r w:rsidR="004A0029" w:rsidRPr="00525CD3">
        <w:rPr>
          <w:rFonts w:ascii="Times New Roman" w:hAnsi="Times New Roman" w:cs="Times New Roman"/>
          <w:sz w:val="24"/>
          <w:szCs w:val="24"/>
        </w:rPr>
        <w:t xml:space="preserve">instituciones educativas está afectando la educación de alrededor del 80% de los niños en todo el mundo (Van </w:t>
      </w:r>
      <w:proofErr w:type="spellStart"/>
      <w:r w:rsidR="004A0029" w:rsidRPr="00525CD3">
        <w:rPr>
          <w:rFonts w:ascii="Times New Roman" w:hAnsi="Times New Roman" w:cs="Times New Roman"/>
          <w:sz w:val="24"/>
          <w:szCs w:val="24"/>
        </w:rPr>
        <w:t>Lancker</w:t>
      </w:r>
      <w:proofErr w:type="spellEnd"/>
      <w:r w:rsidR="004A0029" w:rsidRPr="00525CD3">
        <w:rPr>
          <w:rFonts w:ascii="Times New Roman" w:hAnsi="Times New Roman" w:cs="Times New Roman"/>
          <w:sz w:val="24"/>
          <w:szCs w:val="24"/>
        </w:rPr>
        <w:t xml:space="preserve"> y </w:t>
      </w:r>
      <w:proofErr w:type="spellStart"/>
      <w:r w:rsidR="004A0029" w:rsidRPr="00525CD3">
        <w:rPr>
          <w:rFonts w:ascii="Times New Roman" w:hAnsi="Times New Roman" w:cs="Times New Roman"/>
          <w:sz w:val="24"/>
          <w:szCs w:val="24"/>
        </w:rPr>
        <w:t>Parolin</w:t>
      </w:r>
      <w:proofErr w:type="spellEnd"/>
      <w:r w:rsidR="004A0029" w:rsidRPr="00525CD3">
        <w:rPr>
          <w:rFonts w:ascii="Times New Roman" w:hAnsi="Times New Roman" w:cs="Times New Roman"/>
          <w:sz w:val="24"/>
          <w:szCs w:val="24"/>
        </w:rPr>
        <w:t xml:space="preserve">, 2020). </w:t>
      </w:r>
    </w:p>
    <w:p w14:paraId="200CEA20" w14:textId="6C13E774" w:rsidR="004A0029" w:rsidRPr="00525CD3" w:rsidRDefault="004A0029" w:rsidP="004A0029">
      <w:pPr>
        <w:spacing w:line="360" w:lineRule="auto"/>
        <w:jc w:val="both"/>
        <w:rPr>
          <w:rFonts w:ascii="Times New Roman" w:hAnsi="Times New Roman" w:cs="Times New Roman"/>
          <w:sz w:val="24"/>
          <w:szCs w:val="24"/>
        </w:rPr>
      </w:pPr>
      <w:r w:rsidRPr="00525CD3">
        <w:rPr>
          <w:rFonts w:ascii="Times New Roman" w:hAnsi="Times New Roman" w:cs="Times New Roman"/>
          <w:sz w:val="24"/>
          <w:szCs w:val="24"/>
        </w:rPr>
        <w:t xml:space="preserve">     Ante este </w:t>
      </w:r>
      <w:r w:rsidR="00A600F6">
        <w:rPr>
          <w:rFonts w:ascii="Times New Roman" w:hAnsi="Times New Roman" w:cs="Times New Roman"/>
          <w:sz w:val="24"/>
          <w:szCs w:val="24"/>
        </w:rPr>
        <w:t xml:space="preserve">nuevo </w:t>
      </w:r>
      <w:r w:rsidRPr="00525CD3">
        <w:rPr>
          <w:rFonts w:ascii="Times New Roman" w:hAnsi="Times New Roman" w:cs="Times New Roman"/>
          <w:sz w:val="24"/>
          <w:szCs w:val="24"/>
        </w:rPr>
        <w:t xml:space="preserve">escenario, la función educativa ha tenido que continuar, a nivel mundial los países han hecho giros estratégicos según sus condiciones técnicas y políticas para ejecutar las clases presenciales en una transición rápida y obligada a la enseñanza remota de emergencia mediada por tecnologías (Villafuerte et al., 2020). El uso de las </w:t>
      </w:r>
      <w:r w:rsidRPr="00525CD3">
        <w:rPr>
          <w:rFonts w:ascii="Times New Roman" w:hAnsi="Times New Roman" w:cs="Times New Roman"/>
          <w:sz w:val="24"/>
          <w:szCs w:val="24"/>
        </w:rPr>
        <w:lastRenderedPageBreak/>
        <w:t xml:space="preserve">Tecnologías de la Información y Comunicación ha sido la alternativa para minimizar los riesgos de contagio sin detener el avance de los aprendizajes (Villafuerte et al., 2020). </w:t>
      </w:r>
    </w:p>
    <w:p w14:paraId="2A7E8380" w14:textId="77777777" w:rsidR="004A0029" w:rsidRPr="00525CD3" w:rsidRDefault="004A0029" w:rsidP="004A0029">
      <w:pPr>
        <w:spacing w:line="360" w:lineRule="auto"/>
        <w:jc w:val="both"/>
        <w:rPr>
          <w:rFonts w:ascii="Times New Roman" w:hAnsi="Times New Roman" w:cs="Times New Roman"/>
          <w:sz w:val="24"/>
          <w:szCs w:val="24"/>
        </w:rPr>
      </w:pPr>
      <w:r w:rsidRPr="00525CD3">
        <w:rPr>
          <w:rFonts w:ascii="Times New Roman" w:hAnsi="Times New Roman" w:cs="Times New Roman"/>
          <w:sz w:val="24"/>
          <w:szCs w:val="24"/>
        </w:rPr>
        <w:t xml:space="preserve">     Las dificultades vinculadas a esta suspensión de clases son diversas</w:t>
      </w:r>
      <w:r>
        <w:rPr>
          <w:rFonts w:ascii="Times New Roman" w:hAnsi="Times New Roman" w:cs="Times New Roman"/>
          <w:sz w:val="24"/>
          <w:szCs w:val="24"/>
        </w:rPr>
        <w:t>, en donde se ha ido</w:t>
      </w:r>
      <w:r w:rsidRPr="00525CD3">
        <w:rPr>
          <w:rFonts w:ascii="Times New Roman" w:hAnsi="Times New Roman" w:cs="Times New Roman"/>
          <w:sz w:val="24"/>
          <w:szCs w:val="24"/>
        </w:rPr>
        <w:t xml:space="preserve"> </w:t>
      </w:r>
      <w:r>
        <w:rPr>
          <w:rFonts w:ascii="Times New Roman" w:hAnsi="Times New Roman" w:cs="Times New Roman"/>
          <w:sz w:val="24"/>
          <w:szCs w:val="24"/>
        </w:rPr>
        <w:t>develando</w:t>
      </w:r>
      <w:r w:rsidRPr="00525CD3">
        <w:rPr>
          <w:rFonts w:ascii="Times New Roman" w:hAnsi="Times New Roman" w:cs="Times New Roman"/>
          <w:sz w:val="24"/>
          <w:szCs w:val="24"/>
        </w:rPr>
        <w:t xml:space="preserve"> una serie de problemas tanto de los estudiantes como de los docentes, </w:t>
      </w:r>
      <w:r>
        <w:rPr>
          <w:rFonts w:ascii="Times New Roman" w:hAnsi="Times New Roman" w:cs="Times New Roman"/>
          <w:sz w:val="24"/>
          <w:szCs w:val="24"/>
        </w:rPr>
        <w:t xml:space="preserve">en donde </w:t>
      </w:r>
      <w:r w:rsidRPr="00525CD3">
        <w:rPr>
          <w:rFonts w:ascii="Times New Roman" w:hAnsi="Times New Roman" w:cs="Times New Roman"/>
          <w:sz w:val="24"/>
          <w:szCs w:val="24"/>
        </w:rPr>
        <w:t>el</w:t>
      </w:r>
      <w:r>
        <w:rPr>
          <w:rFonts w:ascii="Times New Roman" w:hAnsi="Times New Roman" w:cs="Times New Roman"/>
          <w:sz w:val="24"/>
          <w:szCs w:val="24"/>
        </w:rPr>
        <w:t xml:space="preserve"> </w:t>
      </w:r>
      <w:r w:rsidRPr="00525CD3">
        <w:rPr>
          <w:rFonts w:ascii="Times New Roman" w:hAnsi="Times New Roman" w:cs="Times New Roman"/>
          <w:sz w:val="24"/>
          <w:szCs w:val="24"/>
        </w:rPr>
        <w:t>éxito</w:t>
      </w:r>
      <w:r>
        <w:rPr>
          <w:rFonts w:ascii="Times New Roman" w:hAnsi="Times New Roman" w:cs="Times New Roman"/>
          <w:sz w:val="24"/>
          <w:szCs w:val="24"/>
        </w:rPr>
        <w:t xml:space="preserve"> depende del uso de estrategias de autorregulación del aprendizaje, </w:t>
      </w:r>
      <w:r w:rsidRPr="00525CD3">
        <w:rPr>
          <w:rFonts w:ascii="Times New Roman" w:hAnsi="Times New Roman" w:cs="Times New Roman"/>
          <w:sz w:val="24"/>
          <w:szCs w:val="24"/>
        </w:rPr>
        <w:t>autocontrol</w:t>
      </w:r>
      <w:r>
        <w:rPr>
          <w:rFonts w:ascii="Times New Roman" w:hAnsi="Times New Roman" w:cs="Times New Roman"/>
          <w:sz w:val="24"/>
          <w:szCs w:val="24"/>
        </w:rPr>
        <w:t xml:space="preserve">, </w:t>
      </w:r>
      <w:r w:rsidRPr="00525CD3">
        <w:rPr>
          <w:rFonts w:ascii="Times New Roman" w:hAnsi="Times New Roman" w:cs="Times New Roman"/>
          <w:sz w:val="24"/>
          <w:szCs w:val="24"/>
        </w:rPr>
        <w:t xml:space="preserve">autonomía </w:t>
      </w:r>
      <w:r>
        <w:rPr>
          <w:rFonts w:ascii="Times New Roman" w:hAnsi="Times New Roman" w:cs="Times New Roman"/>
          <w:sz w:val="24"/>
          <w:szCs w:val="24"/>
        </w:rPr>
        <w:t>y la disponibilidad de recursos tecnológicos de parte del estudiantado</w:t>
      </w:r>
      <w:r w:rsidRPr="00525CD3">
        <w:rPr>
          <w:rFonts w:ascii="Times New Roman" w:hAnsi="Times New Roman" w:cs="Times New Roman"/>
          <w:sz w:val="24"/>
          <w:szCs w:val="24"/>
        </w:rPr>
        <w:t xml:space="preserve"> (</w:t>
      </w:r>
      <w:proofErr w:type="spellStart"/>
      <w:r w:rsidRPr="00525CD3">
        <w:rPr>
          <w:rFonts w:ascii="Times New Roman" w:hAnsi="Times New Roman" w:cs="Times New Roman"/>
          <w:sz w:val="24"/>
          <w:szCs w:val="24"/>
        </w:rPr>
        <w:t>Bao</w:t>
      </w:r>
      <w:proofErr w:type="spellEnd"/>
      <w:r w:rsidRPr="00525CD3">
        <w:rPr>
          <w:rFonts w:ascii="Times New Roman" w:hAnsi="Times New Roman" w:cs="Times New Roman"/>
          <w:sz w:val="24"/>
          <w:szCs w:val="24"/>
        </w:rPr>
        <w:t>, 2020</w:t>
      </w:r>
      <w:r>
        <w:rPr>
          <w:rFonts w:ascii="Times New Roman" w:hAnsi="Times New Roman" w:cs="Times New Roman"/>
          <w:sz w:val="24"/>
          <w:szCs w:val="24"/>
        </w:rPr>
        <w:t>; Sáez et al., 2020; Ramos-</w:t>
      </w:r>
      <w:proofErr w:type="spellStart"/>
      <w:r>
        <w:rPr>
          <w:rFonts w:ascii="Times New Roman" w:hAnsi="Times New Roman" w:cs="Times New Roman"/>
          <w:sz w:val="24"/>
          <w:szCs w:val="24"/>
        </w:rPr>
        <w:t>Huenteo</w:t>
      </w:r>
      <w:proofErr w:type="spellEnd"/>
      <w:r>
        <w:rPr>
          <w:rFonts w:ascii="Times New Roman" w:hAnsi="Times New Roman" w:cs="Times New Roman"/>
          <w:sz w:val="24"/>
          <w:szCs w:val="24"/>
        </w:rPr>
        <w:t xml:space="preserve"> et al. 2020</w:t>
      </w:r>
      <w:r w:rsidRPr="00525CD3">
        <w:rPr>
          <w:rFonts w:ascii="Times New Roman" w:hAnsi="Times New Roman" w:cs="Times New Roman"/>
          <w:sz w:val="24"/>
          <w:szCs w:val="24"/>
        </w:rPr>
        <w:t>)</w:t>
      </w:r>
      <w:r>
        <w:rPr>
          <w:rFonts w:ascii="Times New Roman" w:hAnsi="Times New Roman" w:cs="Times New Roman"/>
          <w:sz w:val="24"/>
          <w:szCs w:val="24"/>
        </w:rPr>
        <w:t>.</w:t>
      </w:r>
    </w:p>
    <w:p w14:paraId="52878FFA" w14:textId="77777777" w:rsidR="004A0029" w:rsidRDefault="004A0029" w:rsidP="004A0029">
      <w:pPr>
        <w:spacing w:line="360" w:lineRule="auto"/>
        <w:jc w:val="both"/>
        <w:rPr>
          <w:rFonts w:ascii="Times New Roman" w:hAnsi="Times New Roman" w:cs="Times New Roman"/>
          <w:sz w:val="24"/>
          <w:szCs w:val="24"/>
        </w:rPr>
      </w:pPr>
      <w:r w:rsidRPr="00525CD3">
        <w:rPr>
          <w:rFonts w:ascii="Times New Roman" w:hAnsi="Times New Roman" w:cs="Times New Roman"/>
          <w:sz w:val="24"/>
          <w:szCs w:val="24"/>
        </w:rPr>
        <w:t xml:space="preserve">     El proceso de enseñanza remota de emergencia se ha caracterizado por ser dispar (</w:t>
      </w:r>
      <w:proofErr w:type="spellStart"/>
      <w:r w:rsidRPr="00525CD3">
        <w:rPr>
          <w:rFonts w:ascii="Times New Roman" w:hAnsi="Times New Roman" w:cs="Times New Roman"/>
          <w:sz w:val="24"/>
          <w:szCs w:val="24"/>
        </w:rPr>
        <w:t>Failache</w:t>
      </w:r>
      <w:proofErr w:type="spellEnd"/>
      <w:r w:rsidRPr="00525CD3">
        <w:rPr>
          <w:rFonts w:ascii="Times New Roman" w:hAnsi="Times New Roman" w:cs="Times New Roman"/>
          <w:sz w:val="24"/>
          <w:szCs w:val="24"/>
        </w:rPr>
        <w:t xml:space="preserve">, 2020; Murillo y </w:t>
      </w:r>
      <w:proofErr w:type="spellStart"/>
      <w:r w:rsidRPr="00525CD3">
        <w:rPr>
          <w:rFonts w:ascii="Times New Roman" w:hAnsi="Times New Roman" w:cs="Times New Roman"/>
          <w:sz w:val="24"/>
          <w:szCs w:val="24"/>
        </w:rPr>
        <w:t>Duk</w:t>
      </w:r>
      <w:proofErr w:type="spellEnd"/>
      <w:r w:rsidRPr="00525CD3">
        <w:rPr>
          <w:rFonts w:ascii="Times New Roman" w:hAnsi="Times New Roman" w:cs="Times New Roman"/>
          <w:sz w:val="24"/>
          <w:szCs w:val="24"/>
        </w:rPr>
        <w:t xml:space="preserve">, 2020; </w:t>
      </w:r>
      <w:proofErr w:type="spellStart"/>
      <w:r w:rsidRPr="00525CD3">
        <w:rPr>
          <w:rFonts w:ascii="Times New Roman" w:hAnsi="Times New Roman" w:cs="Times New Roman"/>
          <w:sz w:val="24"/>
          <w:szCs w:val="24"/>
        </w:rPr>
        <w:t>Reimers</w:t>
      </w:r>
      <w:proofErr w:type="spellEnd"/>
      <w:r w:rsidRPr="00525CD3">
        <w:rPr>
          <w:rFonts w:ascii="Times New Roman" w:hAnsi="Times New Roman" w:cs="Times New Roman"/>
          <w:sz w:val="24"/>
          <w:szCs w:val="24"/>
        </w:rPr>
        <w:t xml:space="preserve"> y </w:t>
      </w:r>
      <w:proofErr w:type="spellStart"/>
      <w:r w:rsidRPr="00525CD3">
        <w:rPr>
          <w:rFonts w:ascii="Times New Roman" w:hAnsi="Times New Roman" w:cs="Times New Roman"/>
          <w:sz w:val="24"/>
          <w:szCs w:val="24"/>
        </w:rPr>
        <w:t>Schleicher</w:t>
      </w:r>
      <w:proofErr w:type="spellEnd"/>
      <w:r w:rsidRPr="00525CD3">
        <w:rPr>
          <w:rFonts w:ascii="Times New Roman" w:hAnsi="Times New Roman" w:cs="Times New Roman"/>
          <w:sz w:val="24"/>
          <w:szCs w:val="24"/>
        </w:rPr>
        <w:t xml:space="preserve">, 2020; Unidas, 2020; Vivanco-Saraguro et al., 2020), investigaciones en México y España ha evidenciado que la principal dificultad es del tipo </w:t>
      </w:r>
      <w:r>
        <w:rPr>
          <w:rFonts w:ascii="Times New Roman" w:hAnsi="Times New Roman" w:cs="Times New Roman"/>
          <w:sz w:val="24"/>
          <w:szCs w:val="24"/>
        </w:rPr>
        <w:t>académico</w:t>
      </w:r>
      <w:r w:rsidRPr="00525CD3">
        <w:rPr>
          <w:rFonts w:ascii="Times New Roman" w:hAnsi="Times New Roman" w:cs="Times New Roman"/>
          <w:sz w:val="24"/>
          <w:szCs w:val="24"/>
        </w:rPr>
        <w:t xml:space="preserve"> (</w:t>
      </w:r>
      <w:proofErr w:type="spellStart"/>
      <w:r w:rsidRPr="00525CD3">
        <w:rPr>
          <w:rFonts w:ascii="Times New Roman" w:hAnsi="Times New Roman" w:cs="Times New Roman"/>
          <w:sz w:val="24"/>
          <w:szCs w:val="24"/>
        </w:rPr>
        <w:t>Rodicio</w:t>
      </w:r>
      <w:proofErr w:type="spellEnd"/>
      <w:r w:rsidRPr="00525CD3">
        <w:rPr>
          <w:rFonts w:ascii="Times New Roman" w:hAnsi="Times New Roman" w:cs="Times New Roman"/>
          <w:sz w:val="24"/>
          <w:szCs w:val="24"/>
        </w:rPr>
        <w:t xml:space="preserve">-García et al., 2020; Sánchez et al., 2020), en donde predominan estudiantes que no poseen </w:t>
      </w:r>
      <w:r>
        <w:rPr>
          <w:rFonts w:ascii="Times New Roman" w:hAnsi="Times New Roman" w:cs="Times New Roman"/>
          <w:sz w:val="24"/>
          <w:szCs w:val="24"/>
        </w:rPr>
        <w:t xml:space="preserve">estrategias autorregulatorias ni competencias que les permitan el éxito en los estudios de manera autónoma </w:t>
      </w:r>
      <w:r w:rsidRPr="00525CD3">
        <w:rPr>
          <w:rFonts w:ascii="Times New Roman" w:hAnsi="Times New Roman" w:cs="Times New Roman"/>
          <w:sz w:val="24"/>
          <w:szCs w:val="24"/>
        </w:rPr>
        <w:t>(</w:t>
      </w:r>
      <w:proofErr w:type="spellStart"/>
      <w:r w:rsidRPr="00525CD3">
        <w:rPr>
          <w:rFonts w:ascii="Times New Roman" w:hAnsi="Times New Roman" w:cs="Times New Roman"/>
          <w:sz w:val="24"/>
          <w:szCs w:val="24"/>
        </w:rPr>
        <w:t>Mulenga</w:t>
      </w:r>
      <w:proofErr w:type="spellEnd"/>
      <w:r w:rsidRPr="00525CD3">
        <w:rPr>
          <w:rFonts w:ascii="Times New Roman" w:hAnsi="Times New Roman" w:cs="Times New Roman"/>
          <w:sz w:val="24"/>
          <w:szCs w:val="24"/>
        </w:rPr>
        <w:t xml:space="preserve"> y </w:t>
      </w:r>
      <w:proofErr w:type="spellStart"/>
      <w:r w:rsidRPr="00525CD3">
        <w:rPr>
          <w:rFonts w:ascii="Times New Roman" w:hAnsi="Times New Roman" w:cs="Times New Roman"/>
          <w:sz w:val="24"/>
          <w:szCs w:val="24"/>
        </w:rPr>
        <w:t>Marbán</w:t>
      </w:r>
      <w:proofErr w:type="spellEnd"/>
      <w:r w:rsidRPr="00525CD3">
        <w:rPr>
          <w:rFonts w:ascii="Times New Roman" w:hAnsi="Times New Roman" w:cs="Times New Roman"/>
          <w:sz w:val="24"/>
          <w:szCs w:val="24"/>
        </w:rPr>
        <w:t>, 2020).</w:t>
      </w:r>
    </w:p>
    <w:p w14:paraId="35AB58CA" w14:textId="518BD5D4" w:rsidR="004A0029" w:rsidRPr="00525CD3" w:rsidRDefault="00737BFE" w:rsidP="00737BF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0029">
        <w:rPr>
          <w:rFonts w:ascii="Times New Roman" w:hAnsi="Times New Roman" w:cs="Times New Roman"/>
          <w:sz w:val="24"/>
          <w:szCs w:val="24"/>
        </w:rPr>
        <w:t>Sumado a esto, e</w:t>
      </w:r>
      <w:r w:rsidR="004A0029" w:rsidRPr="00525CD3">
        <w:rPr>
          <w:rFonts w:ascii="Times New Roman" w:hAnsi="Times New Roman" w:cs="Times New Roman"/>
          <w:sz w:val="24"/>
          <w:szCs w:val="24"/>
        </w:rPr>
        <w:t>l estado socio</w:t>
      </w:r>
      <w:r w:rsidR="00791B11">
        <w:rPr>
          <w:rFonts w:ascii="Times New Roman" w:hAnsi="Times New Roman" w:cs="Times New Roman"/>
          <w:sz w:val="24"/>
          <w:szCs w:val="24"/>
        </w:rPr>
        <w:t xml:space="preserve"> </w:t>
      </w:r>
      <w:r w:rsidR="004A0029">
        <w:rPr>
          <w:rFonts w:ascii="Times New Roman" w:hAnsi="Times New Roman" w:cs="Times New Roman"/>
          <w:sz w:val="24"/>
          <w:szCs w:val="24"/>
        </w:rPr>
        <w:t>emocional</w:t>
      </w:r>
      <w:r w:rsidR="004A0029" w:rsidRPr="00525CD3">
        <w:rPr>
          <w:rFonts w:ascii="Times New Roman" w:hAnsi="Times New Roman" w:cs="Times New Roman"/>
          <w:sz w:val="24"/>
          <w:szCs w:val="24"/>
        </w:rPr>
        <w:t xml:space="preserve"> de las familias durante el desarrollo de la pandemia tiene un impacto significativo en los aprendizajes de los escolares (</w:t>
      </w:r>
      <w:proofErr w:type="spellStart"/>
      <w:r w:rsidR="004A0029">
        <w:rPr>
          <w:rFonts w:ascii="Times New Roman" w:hAnsi="Times New Roman" w:cs="Times New Roman"/>
          <w:sz w:val="24"/>
          <w:szCs w:val="24"/>
        </w:rPr>
        <w:t>Saéz</w:t>
      </w:r>
      <w:proofErr w:type="spellEnd"/>
      <w:r w:rsidR="004A0029">
        <w:rPr>
          <w:rFonts w:ascii="Times New Roman" w:hAnsi="Times New Roman" w:cs="Times New Roman"/>
          <w:sz w:val="24"/>
          <w:szCs w:val="24"/>
        </w:rPr>
        <w:t xml:space="preserve"> et al., 2020; </w:t>
      </w:r>
      <w:proofErr w:type="spellStart"/>
      <w:r w:rsidR="004A0029" w:rsidRPr="00525CD3">
        <w:rPr>
          <w:rFonts w:ascii="Times New Roman" w:hAnsi="Times New Roman" w:cs="Times New Roman"/>
          <w:sz w:val="24"/>
          <w:szCs w:val="24"/>
        </w:rPr>
        <w:t>Olaseni</w:t>
      </w:r>
      <w:proofErr w:type="spellEnd"/>
      <w:r w:rsidR="004A0029" w:rsidRPr="00525CD3">
        <w:rPr>
          <w:rFonts w:ascii="Times New Roman" w:hAnsi="Times New Roman" w:cs="Times New Roman"/>
          <w:sz w:val="24"/>
          <w:szCs w:val="24"/>
        </w:rPr>
        <w:t xml:space="preserve"> et al., 2020)</w:t>
      </w:r>
      <w:r w:rsidR="00D13F53">
        <w:rPr>
          <w:rFonts w:ascii="Times New Roman" w:hAnsi="Times New Roman" w:cs="Times New Roman"/>
          <w:sz w:val="24"/>
          <w:szCs w:val="24"/>
        </w:rPr>
        <w:t>.</w:t>
      </w:r>
      <w:r w:rsidR="004A0029" w:rsidRPr="00525CD3">
        <w:rPr>
          <w:rFonts w:ascii="Times New Roman" w:hAnsi="Times New Roman" w:cs="Times New Roman"/>
          <w:sz w:val="24"/>
          <w:szCs w:val="24"/>
        </w:rPr>
        <w:t xml:space="preserve"> </w:t>
      </w:r>
      <w:r w:rsidR="00D13F53">
        <w:rPr>
          <w:rFonts w:ascii="Times New Roman" w:hAnsi="Times New Roman" w:cs="Times New Roman"/>
          <w:sz w:val="24"/>
          <w:szCs w:val="24"/>
        </w:rPr>
        <w:t>M</w:t>
      </w:r>
      <w:r w:rsidR="004A0029" w:rsidRPr="00525CD3">
        <w:rPr>
          <w:rFonts w:ascii="Times New Roman" w:hAnsi="Times New Roman" w:cs="Times New Roman"/>
          <w:sz w:val="24"/>
          <w:szCs w:val="24"/>
        </w:rPr>
        <w:t xml:space="preserve">uchos estudiantes </w:t>
      </w:r>
      <w:r w:rsidR="00A600F6">
        <w:rPr>
          <w:rFonts w:ascii="Times New Roman" w:hAnsi="Times New Roman" w:cs="Times New Roman"/>
          <w:sz w:val="24"/>
          <w:szCs w:val="24"/>
        </w:rPr>
        <w:t>están</w:t>
      </w:r>
      <w:r w:rsidR="004A0029">
        <w:rPr>
          <w:rFonts w:ascii="Times New Roman" w:hAnsi="Times New Roman" w:cs="Times New Roman"/>
          <w:sz w:val="24"/>
          <w:szCs w:val="24"/>
        </w:rPr>
        <w:t xml:space="preserve"> desbordados</w:t>
      </w:r>
      <w:r w:rsidR="004A0029" w:rsidRPr="00525CD3">
        <w:rPr>
          <w:rFonts w:ascii="Times New Roman" w:hAnsi="Times New Roman" w:cs="Times New Roman"/>
          <w:sz w:val="24"/>
          <w:szCs w:val="24"/>
        </w:rPr>
        <w:t xml:space="preserve"> emocional</w:t>
      </w:r>
      <w:r w:rsidR="004A0029">
        <w:rPr>
          <w:rFonts w:ascii="Times New Roman" w:hAnsi="Times New Roman" w:cs="Times New Roman"/>
          <w:sz w:val="24"/>
          <w:szCs w:val="24"/>
        </w:rPr>
        <w:t xml:space="preserve">mente y </w:t>
      </w:r>
      <w:r w:rsidR="00D13F53">
        <w:rPr>
          <w:rFonts w:ascii="Times New Roman" w:hAnsi="Times New Roman" w:cs="Times New Roman"/>
          <w:sz w:val="24"/>
          <w:szCs w:val="24"/>
        </w:rPr>
        <w:t>poseen</w:t>
      </w:r>
      <w:r w:rsidR="004A0029">
        <w:rPr>
          <w:rFonts w:ascii="Times New Roman" w:hAnsi="Times New Roman" w:cs="Times New Roman"/>
          <w:sz w:val="24"/>
          <w:szCs w:val="24"/>
        </w:rPr>
        <w:t xml:space="preserve"> escasas estrategias </w:t>
      </w:r>
      <w:r w:rsidR="00295532">
        <w:rPr>
          <w:rFonts w:ascii="Times New Roman" w:hAnsi="Times New Roman" w:cs="Times New Roman"/>
          <w:sz w:val="24"/>
          <w:szCs w:val="24"/>
        </w:rPr>
        <w:t>de aprendizaje para afrontar</w:t>
      </w:r>
      <w:r w:rsidR="004A0029">
        <w:rPr>
          <w:rFonts w:ascii="Times New Roman" w:hAnsi="Times New Roman" w:cs="Times New Roman"/>
          <w:sz w:val="24"/>
          <w:szCs w:val="24"/>
        </w:rPr>
        <w:t xml:space="preserve"> la crisis</w:t>
      </w:r>
      <w:r w:rsidR="00295532">
        <w:rPr>
          <w:rFonts w:ascii="Times New Roman" w:hAnsi="Times New Roman" w:cs="Times New Roman"/>
          <w:sz w:val="24"/>
          <w:szCs w:val="24"/>
        </w:rPr>
        <w:t>,</w:t>
      </w:r>
      <w:r w:rsidR="004A0029">
        <w:rPr>
          <w:rFonts w:ascii="Times New Roman" w:hAnsi="Times New Roman" w:cs="Times New Roman"/>
          <w:sz w:val="24"/>
          <w:szCs w:val="24"/>
        </w:rPr>
        <w:t xml:space="preserve"> lo que </w:t>
      </w:r>
      <w:r w:rsidR="004A0029" w:rsidRPr="00525CD3">
        <w:rPr>
          <w:rFonts w:ascii="Times New Roman" w:hAnsi="Times New Roman" w:cs="Times New Roman"/>
          <w:sz w:val="24"/>
          <w:szCs w:val="24"/>
        </w:rPr>
        <w:t xml:space="preserve">pudiese </w:t>
      </w:r>
      <w:r w:rsidR="00295532">
        <w:rPr>
          <w:rFonts w:ascii="Times New Roman" w:hAnsi="Times New Roman" w:cs="Times New Roman"/>
          <w:sz w:val="24"/>
          <w:szCs w:val="24"/>
        </w:rPr>
        <w:t>resultar en la</w:t>
      </w:r>
      <w:r w:rsidR="004A0029" w:rsidRPr="00525CD3">
        <w:rPr>
          <w:rFonts w:ascii="Times New Roman" w:hAnsi="Times New Roman" w:cs="Times New Roman"/>
          <w:sz w:val="24"/>
          <w:szCs w:val="24"/>
        </w:rPr>
        <w:t xml:space="preserve"> deci</w:t>
      </w:r>
      <w:r w:rsidR="00295532">
        <w:rPr>
          <w:rFonts w:ascii="Times New Roman" w:hAnsi="Times New Roman" w:cs="Times New Roman"/>
          <w:sz w:val="24"/>
          <w:szCs w:val="24"/>
        </w:rPr>
        <w:t>sión de</w:t>
      </w:r>
      <w:r w:rsidR="004A0029" w:rsidRPr="00525CD3">
        <w:rPr>
          <w:rFonts w:ascii="Times New Roman" w:hAnsi="Times New Roman" w:cs="Times New Roman"/>
          <w:sz w:val="24"/>
          <w:szCs w:val="24"/>
        </w:rPr>
        <w:t xml:space="preserve"> abandonar</w:t>
      </w:r>
      <w:r w:rsidR="00295532">
        <w:rPr>
          <w:rFonts w:ascii="Times New Roman" w:hAnsi="Times New Roman" w:cs="Times New Roman"/>
          <w:sz w:val="24"/>
          <w:szCs w:val="24"/>
        </w:rPr>
        <w:t xml:space="preserve"> </w:t>
      </w:r>
      <w:r w:rsidR="004A0029" w:rsidRPr="00525CD3">
        <w:rPr>
          <w:rFonts w:ascii="Times New Roman" w:hAnsi="Times New Roman" w:cs="Times New Roman"/>
          <w:sz w:val="24"/>
          <w:szCs w:val="24"/>
        </w:rPr>
        <w:t>estudios. Según Quiroz (2020), se estima que este año se producirá una caída en los índices de aprobación escolar a nivel mundial por lo mencionado anteriormente.</w:t>
      </w:r>
    </w:p>
    <w:p w14:paraId="097A179A" w14:textId="77563C3E" w:rsidR="004A0029" w:rsidRPr="00525CD3" w:rsidRDefault="004A0029" w:rsidP="004A0029">
      <w:pPr>
        <w:spacing w:line="360" w:lineRule="auto"/>
        <w:jc w:val="both"/>
        <w:rPr>
          <w:rFonts w:ascii="Times New Roman" w:hAnsi="Times New Roman" w:cs="Times New Roman"/>
          <w:sz w:val="24"/>
          <w:szCs w:val="24"/>
        </w:rPr>
      </w:pPr>
      <w:r w:rsidRPr="00525CD3">
        <w:rPr>
          <w:rFonts w:ascii="Times New Roman" w:hAnsi="Times New Roman" w:cs="Times New Roman"/>
          <w:sz w:val="24"/>
          <w:szCs w:val="24"/>
        </w:rPr>
        <w:t xml:space="preserve">     A nivel nacional se han desplegado todas las estrategias para continuar con los aprendizajes de manera virtual; clases en línea, plataformas de trabajo virtual, videos educativos, seguimiento telefónico y la entrega de material físico a los estudiantes, poniendo énfasis en el compromiso</w:t>
      </w:r>
      <w:r w:rsidR="00016D21">
        <w:rPr>
          <w:rFonts w:ascii="Times New Roman" w:hAnsi="Times New Roman" w:cs="Times New Roman"/>
          <w:sz w:val="24"/>
          <w:szCs w:val="24"/>
        </w:rPr>
        <w:t xml:space="preserve">, la </w:t>
      </w:r>
      <w:r w:rsidRPr="00525CD3">
        <w:rPr>
          <w:rFonts w:ascii="Times New Roman" w:hAnsi="Times New Roman" w:cs="Times New Roman"/>
          <w:sz w:val="24"/>
          <w:szCs w:val="24"/>
        </w:rPr>
        <w:t>responsabilidad escolar</w:t>
      </w:r>
      <w:r w:rsidR="00016D21">
        <w:rPr>
          <w:rFonts w:ascii="Times New Roman" w:hAnsi="Times New Roman" w:cs="Times New Roman"/>
          <w:sz w:val="24"/>
          <w:szCs w:val="24"/>
        </w:rPr>
        <w:t>,</w:t>
      </w:r>
      <w:r w:rsidRPr="00525CD3">
        <w:rPr>
          <w:rFonts w:ascii="Times New Roman" w:hAnsi="Times New Roman" w:cs="Times New Roman"/>
          <w:sz w:val="24"/>
          <w:szCs w:val="24"/>
        </w:rPr>
        <w:t xml:space="preserve"> </w:t>
      </w:r>
      <w:r>
        <w:rPr>
          <w:rFonts w:ascii="Times New Roman" w:hAnsi="Times New Roman" w:cs="Times New Roman"/>
          <w:sz w:val="24"/>
          <w:szCs w:val="24"/>
        </w:rPr>
        <w:t>habilidades académicas</w:t>
      </w:r>
      <w:r w:rsidRPr="00525CD3">
        <w:rPr>
          <w:rFonts w:ascii="Times New Roman" w:hAnsi="Times New Roman" w:cs="Times New Roman"/>
          <w:sz w:val="24"/>
          <w:szCs w:val="24"/>
        </w:rPr>
        <w:t xml:space="preserve"> propias de los estudiantes, que con el pas</w:t>
      </w:r>
      <w:r w:rsidR="00295532">
        <w:rPr>
          <w:rFonts w:ascii="Times New Roman" w:hAnsi="Times New Roman" w:cs="Times New Roman"/>
          <w:sz w:val="24"/>
          <w:szCs w:val="24"/>
        </w:rPr>
        <w:t>o</w:t>
      </w:r>
      <w:r w:rsidRPr="00525CD3">
        <w:rPr>
          <w:rFonts w:ascii="Times New Roman" w:hAnsi="Times New Roman" w:cs="Times New Roman"/>
          <w:sz w:val="24"/>
          <w:szCs w:val="24"/>
        </w:rPr>
        <w:t xml:space="preserve"> de los meses de la pandemia </w:t>
      </w:r>
      <w:r>
        <w:rPr>
          <w:rFonts w:ascii="Times New Roman" w:hAnsi="Times New Roman" w:cs="Times New Roman"/>
          <w:sz w:val="24"/>
          <w:szCs w:val="24"/>
        </w:rPr>
        <w:t>han descendido sus niveles</w:t>
      </w:r>
      <w:r w:rsidR="005973D6">
        <w:rPr>
          <w:rFonts w:ascii="Times New Roman" w:hAnsi="Times New Roman" w:cs="Times New Roman"/>
          <w:sz w:val="24"/>
          <w:szCs w:val="24"/>
        </w:rPr>
        <w:t xml:space="preserve"> autorregulatorios</w:t>
      </w:r>
      <w:r>
        <w:rPr>
          <w:rFonts w:ascii="Times New Roman" w:hAnsi="Times New Roman" w:cs="Times New Roman"/>
          <w:sz w:val="24"/>
          <w:szCs w:val="24"/>
        </w:rPr>
        <w:t xml:space="preserve"> (Sáez et al., 2020).</w:t>
      </w:r>
    </w:p>
    <w:p w14:paraId="01BCEF16" w14:textId="1FDF68A4" w:rsidR="004A0029" w:rsidRDefault="00295532" w:rsidP="004A00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0029" w:rsidRPr="00525CD3">
        <w:rPr>
          <w:rFonts w:ascii="Times New Roman" w:hAnsi="Times New Roman" w:cs="Times New Roman"/>
          <w:sz w:val="24"/>
          <w:szCs w:val="24"/>
        </w:rPr>
        <w:t xml:space="preserve">Los estudiantes de educación </w:t>
      </w:r>
      <w:r w:rsidR="00016D21">
        <w:rPr>
          <w:rFonts w:ascii="Times New Roman" w:hAnsi="Times New Roman" w:cs="Times New Roman"/>
          <w:sz w:val="24"/>
          <w:szCs w:val="24"/>
        </w:rPr>
        <w:t>secundaria</w:t>
      </w:r>
      <w:r w:rsidR="004A0029">
        <w:rPr>
          <w:rFonts w:ascii="Times New Roman" w:hAnsi="Times New Roman" w:cs="Times New Roman"/>
          <w:sz w:val="24"/>
          <w:szCs w:val="24"/>
        </w:rPr>
        <w:t xml:space="preserve"> chilenos</w:t>
      </w:r>
      <w:r w:rsidR="004A0029" w:rsidRPr="00525CD3">
        <w:rPr>
          <w:rFonts w:ascii="Times New Roman" w:hAnsi="Times New Roman" w:cs="Times New Roman"/>
          <w:sz w:val="24"/>
          <w:szCs w:val="24"/>
        </w:rPr>
        <w:t xml:space="preserve"> han debido mantener la asistencia </w:t>
      </w:r>
      <w:r w:rsidR="005973D6">
        <w:rPr>
          <w:rFonts w:ascii="Times New Roman" w:hAnsi="Times New Roman" w:cs="Times New Roman"/>
          <w:sz w:val="24"/>
          <w:szCs w:val="24"/>
        </w:rPr>
        <w:t xml:space="preserve">virtual </w:t>
      </w:r>
      <w:r w:rsidR="004A0029" w:rsidRPr="00525CD3">
        <w:rPr>
          <w:rFonts w:ascii="Times New Roman" w:hAnsi="Times New Roman" w:cs="Times New Roman"/>
          <w:sz w:val="24"/>
          <w:szCs w:val="24"/>
        </w:rPr>
        <w:t xml:space="preserve">a clases para </w:t>
      </w:r>
      <w:r w:rsidR="00016D21">
        <w:rPr>
          <w:rFonts w:ascii="Times New Roman" w:hAnsi="Times New Roman" w:cs="Times New Roman"/>
          <w:sz w:val="24"/>
          <w:szCs w:val="24"/>
        </w:rPr>
        <w:t xml:space="preserve">continuar aprendiendo, </w:t>
      </w:r>
      <w:r w:rsidR="004A0029" w:rsidRPr="00525CD3">
        <w:rPr>
          <w:rFonts w:ascii="Times New Roman" w:hAnsi="Times New Roman" w:cs="Times New Roman"/>
          <w:sz w:val="24"/>
          <w:szCs w:val="24"/>
        </w:rPr>
        <w:t xml:space="preserve"> </w:t>
      </w:r>
      <w:r w:rsidR="00016D21">
        <w:rPr>
          <w:rFonts w:ascii="Times New Roman" w:hAnsi="Times New Roman" w:cs="Times New Roman"/>
          <w:sz w:val="24"/>
          <w:szCs w:val="24"/>
        </w:rPr>
        <w:t xml:space="preserve">pero se </w:t>
      </w:r>
      <w:r w:rsidR="00016D21" w:rsidRPr="00525CD3">
        <w:rPr>
          <w:rFonts w:ascii="Times New Roman" w:hAnsi="Times New Roman" w:cs="Times New Roman"/>
          <w:sz w:val="24"/>
          <w:szCs w:val="24"/>
        </w:rPr>
        <w:t xml:space="preserve">estima que los efectos del cierre de </w:t>
      </w:r>
      <w:r w:rsidR="00016D21" w:rsidRPr="00525CD3">
        <w:rPr>
          <w:rFonts w:ascii="Times New Roman" w:hAnsi="Times New Roman" w:cs="Times New Roman"/>
          <w:sz w:val="24"/>
          <w:szCs w:val="24"/>
        </w:rPr>
        <w:lastRenderedPageBreak/>
        <w:t>los establecimientos educacionales y la suspensión de clases presenciales aumentará la cantidad de estudiantes que reprobarán cursos y desertarán del sistema educativo, quienes no poseen los sistemas de apoyo necesarios para continuar</w:t>
      </w:r>
      <w:r w:rsidR="004A0029" w:rsidRPr="00525CD3">
        <w:rPr>
          <w:rFonts w:ascii="Times New Roman" w:hAnsi="Times New Roman" w:cs="Times New Roman"/>
          <w:sz w:val="24"/>
          <w:szCs w:val="24"/>
        </w:rPr>
        <w:t xml:space="preserve"> (</w:t>
      </w:r>
      <w:proofErr w:type="spellStart"/>
      <w:r w:rsidR="004A0029" w:rsidRPr="00525CD3">
        <w:rPr>
          <w:rFonts w:ascii="Times New Roman" w:hAnsi="Times New Roman" w:cs="Times New Roman"/>
          <w:sz w:val="24"/>
          <w:szCs w:val="24"/>
        </w:rPr>
        <w:t>Olaseni</w:t>
      </w:r>
      <w:proofErr w:type="spellEnd"/>
      <w:r w:rsidR="004A0029" w:rsidRPr="00525CD3">
        <w:rPr>
          <w:rFonts w:ascii="Times New Roman" w:hAnsi="Times New Roman" w:cs="Times New Roman"/>
          <w:sz w:val="24"/>
          <w:szCs w:val="24"/>
        </w:rPr>
        <w:t xml:space="preserve"> et al., 2020; Quiroz, 2020; </w:t>
      </w:r>
      <w:proofErr w:type="spellStart"/>
      <w:r w:rsidR="004A0029" w:rsidRPr="00525CD3">
        <w:rPr>
          <w:rFonts w:ascii="Times New Roman" w:hAnsi="Times New Roman" w:cs="Times New Roman"/>
          <w:sz w:val="24"/>
          <w:szCs w:val="24"/>
        </w:rPr>
        <w:t>Reimers</w:t>
      </w:r>
      <w:proofErr w:type="spellEnd"/>
      <w:r w:rsidR="004A0029" w:rsidRPr="00525CD3">
        <w:rPr>
          <w:rFonts w:ascii="Times New Roman" w:hAnsi="Times New Roman" w:cs="Times New Roman"/>
          <w:sz w:val="24"/>
          <w:szCs w:val="24"/>
        </w:rPr>
        <w:t xml:space="preserve"> y </w:t>
      </w:r>
      <w:proofErr w:type="spellStart"/>
      <w:r w:rsidR="004A0029" w:rsidRPr="00525CD3">
        <w:rPr>
          <w:rFonts w:ascii="Times New Roman" w:hAnsi="Times New Roman" w:cs="Times New Roman"/>
          <w:sz w:val="24"/>
          <w:szCs w:val="24"/>
        </w:rPr>
        <w:t>Schleicher</w:t>
      </w:r>
      <w:proofErr w:type="spellEnd"/>
      <w:r w:rsidR="004A0029" w:rsidRPr="00525CD3">
        <w:rPr>
          <w:rFonts w:ascii="Times New Roman" w:hAnsi="Times New Roman" w:cs="Times New Roman"/>
          <w:sz w:val="24"/>
          <w:szCs w:val="24"/>
        </w:rPr>
        <w:t>, 2020; Vivanco-Saraguro et al., 2020)</w:t>
      </w:r>
      <w:r w:rsidR="00016D21">
        <w:rPr>
          <w:rFonts w:ascii="Times New Roman" w:hAnsi="Times New Roman" w:cs="Times New Roman"/>
          <w:sz w:val="24"/>
          <w:szCs w:val="24"/>
        </w:rPr>
        <w:t>.</w:t>
      </w:r>
    </w:p>
    <w:p w14:paraId="0E04D8D6" w14:textId="63C2380A" w:rsidR="00A21A1F" w:rsidRPr="000E17BD" w:rsidRDefault="00295532" w:rsidP="000E17BD">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4A0029">
        <w:rPr>
          <w:rFonts w:ascii="Times New Roman" w:hAnsi="Times New Roman" w:cs="Times New Roman"/>
          <w:sz w:val="24"/>
          <w:szCs w:val="24"/>
        </w:rPr>
        <w:t xml:space="preserve">En </w:t>
      </w:r>
      <w:proofErr w:type="gramStart"/>
      <w:r w:rsidR="00DC2B9D">
        <w:rPr>
          <w:rFonts w:ascii="Times New Roman" w:hAnsi="Times New Roman" w:cs="Times New Roman"/>
          <w:sz w:val="24"/>
          <w:szCs w:val="24"/>
        </w:rPr>
        <w:t>consecuencia</w:t>
      </w:r>
      <w:proofErr w:type="gramEnd"/>
      <w:r w:rsidR="00DC2B9D">
        <w:rPr>
          <w:rFonts w:ascii="Times New Roman" w:hAnsi="Times New Roman" w:cs="Times New Roman"/>
          <w:sz w:val="24"/>
          <w:szCs w:val="24"/>
        </w:rPr>
        <w:t xml:space="preserve"> </w:t>
      </w:r>
      <w:r>
        <w:rPr>
          <w:rFonts w:ascii="Times New Roman" w:hAnsi="Times New Roman" w:cs="Times New Roman"/>
          <w:sz w:val="24"/>
          <w:szCs w:val="24"/>
        </w:rPr>
        <w:t>a lo anterior</w:t>
      </w:r>
      <w:r w:rsidR="004A0029">
        <w:rPr>
          <w:rFonts w:ascii="Times New Roman" w:hAnsi="Times New Roman" w:cs="Times New Roman"/>
          <w:sz w:val="24"/>
          <w:szCs w:val="24"/>
        </w:rPr>
        <w:t xml:space="preserve">, </w:t>
      </w:r>
      <w:r w:rsidR="007D034B">
        <w:rPr>
          <w:rFonts w:ascii="Times New Roman" w:hAnsi="Times New Roman" w:cs="Times New Roman"/>
          <w:sz w:val="24"/>
          <w:szCs w:val="24"/>
        </w:rPr>
        <w:t>esta investigación planteó los siguientes objetivos a ser investigados en estudiantes de secundaria:</w:t>
      </w:r>
      <w:r w:rsidR="004A0029" w:rsidRPr="00AC5274">
        <w:rPr>
          <w:rFonts w:ascii="Times New Roman" w:hAnsi="Times New Roman" w:cs="Times New Roman"/>
          <w:bCs/>
          <w:sz w:val="24"/>
          <w:szCs w:val="24"/>
        </w:rPr>
        <w:t xml:space="preserve"> (1) describir </w:t>
      </w:r>
      <w:r w:rsidR="004A0029" w:rsidRPr="00AC5274">
        <w:rPr>
          <w:rFonts w:ascii="Times New Roman" w:hAnsi="Times New Roman" w:cs="Times New Roman"/>
          <w:sz w:val="24"/>
          <w:szCs w:val="24"/>
        </w:rPr>
        <w:t>estrategias autorregulatorias</w:t>
      </w:r>
      <w:r w:rsidR="004A0029" w:rsidRPr="00AC5274">
        <w:rPr>
          <w:rFonts w:ascii="Times New Roman" w:hAnsi="Times New Roman" w:cs="Times New Roman"/>
          <w:bCs/>
          <w:sz w:val="24"/>
          <w:szCs w:val="24"/>
        </w:rPr>
        <w:t xml:space="preserve"> del aprendizaje, (2) caracterizar la frecuencia de intención de abandonar</w:t>
      </w:r>
      <w:r w:rsidR="00016D21">
        <w:rPr>
          <w:rFonts w:ascii="Times New Roman" w:hAnsi="Times New Roman" w:cs="Times New Roman"/>
          <w:bCs/>
          <w:sz w:val="24"/>
          <w:szCs w:val="24"/>
        </w:rPr>
        <w:t xml:space="preserve"> estudios</w:t>
      </w:r>
      <w:r w:rsidR="004A0029" w:rsidRPr="00AC5274">
        <w:rPr>
          <w:rFonts w:ascii="Times New Roman" w:hAnsi="Times New Roman" w:cs="Times New Roman"/>
          <w:bCs/>
          <w:sz w:val="24"/>
          <w:szCs w:val="24"/>
        </w:rPr>
        <w:t xml:space="preserve"> y (3) relacionar el uso de estrategias autorregulatorias del aprendizaje con la intención de abandonar estudios</w:t>
      </w:r>
      <w:r w:rsidR="00016D21">
        <w:rPr>
          <w:rFonts w:ascii="Times New Roman" w:hAnsi="Times New Roman" w:cs="Times New Roman"/>
          <w:bCs/>
          <w:sz w:val="24"/>
          <w:szCs w:val="24"/>
        </w:rPr>
        <w:t xml:space="preserve"> durante la </w:t>
      </w:r>
      <w:r w:rsidR="00DC2B9D">
        <w:rPr>
          <w:rFonts w:ascii="Times New Roman" w:hAnsi="Times New Roman" w:cs="Times New Roman"/>
          <w:bCs/>
          <w:sz w:val="24"/>
          <w:szCs w:val="24"/>
        </w:rPr>
        <w:t>emergencia sanitaria configurada por la COVID-19</w:t>
      </w:r>
      <w:r w:rsidR="004C280A">
        <w:rPr>
          <w:rFonts w:ascii="Times New Roman" w:hAnsi="Times New Roman" w:cs="Times New Roman"/>
          <w:bCs/>
          <w:sz w:val="24"/>
          <w:szCs w:val="24"/>
        </w:rPr>
        <w:t>.</w:t>
      </w:r>
    </w:p>
    <w:p w14:paraId="6AFF448F"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6B6854F7" w14:textId="246DF991" w:rsidR="00791B11" w:rsidRDefault="004C280A"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7B21F8" w:rsidRPr="007B21F8">
        <w:rPr>
          <w:rFonts w:ascii="Times New Roman" w:hAnsi="Times New Roman" w:cs="Times New Roman"/>
          <w:sz w:val="24"/>
          <w:szCs w:val="24"/>
        </w:rPr>
        <w:t>sta investigación  se realizó desde un enfoque  cuantitativo</w:t>
      </w:r>
      <w:r>
        <w:rPr>
          <w:rFonts w:ascii="Times New Roman" w:hAnsi="Times New Roman" w:cs="Times New Roman"/>
          <w:sz w:val="24"/>
          <w:szCs w:val="24"/>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{"citationItems":[{"id":"ITEM-1","itemData":{"ISBN":"978-607-15-0291-9","abstract":"Hernández Sampieri, R., Fernández Collado, C., &amp; Baptista Lucio, P. (2010). Metodología de la investigación. México: Editorial Mc Graw Hill.","author":[{"dropping-particle":"","family":"Baptista Lucio","given":"Pilar","non-dropping-particle":"","parse-names":false,"suffix":""},{"dropping-particle":"","family":"Fernández Collado","given":"Carlos","non-dropping-particle":"","parse-names":false,"suffix":""},{"dropping-particle":"","family":"Hernández Sampieri","given":"Roberto","non-dropping-particle":"","parse-names":false,"suffix":""}],"container-title":"Metodología de la Investigación","id":"ITEM-1","issued":{"date-parts":[["2010"]]},"title":"Definiciones de los enfoques cuantitativo y cualitativo, sus similitudes y diferencias","type":"article-journal"},"uris":["http://www.mendeley.com/documents/?uuid=68769ad9-972d-4b44-90aa-d73c265276fd"]}],"mendeley":{"formattedCitation":"(Baptista Lucio et al., 2010)","plainTextFormattedCitation":"(Baptista Lucio et al., 2010)","previouslyFormattedCitation":"(Baptista Lucio et al., 2010)"},"properties":{"noteIndex":0},"schema":"https://github.com/citation-style-language/schema/raw/master/csl-citation.json"}</w:instrText>
      </w:r>
      <w:r>
        <w:rPr>
          <w:rFonts w:ascii="Times New Roman" w:hAnsi="Times New Roman" w:cs="Times New Roman"/>
        </w:rPr>
        <w:fldChar w:fldCharType="separate"/>
      </w:r>
      <w:r w:rsidRPr="00CB602F">
        <w:rPr>
          <w:rFonts w:ascii="Times New Roman" w:hAnsi="Times New Roman" w:cs="Times New Roman"/>
          <w:noProof/>
        </w:rPr>
        <w:t>(</w:t>
      </w:r>
      <w:r w:rsidRPr="005973D6">
        <w:rPr>
          <w:rFonts w:ascii="Times New Roman" w:hAnsi="Times New Roman" w:cs="Times New Roman"/>
          <w:noProof/>
          <w:sz w:val="24"/>
          <w:szCs w:val="24"/>
        </w:rPr>
        <w:t>Baptista</w:t>
      </w:r>
      <w:r w:rsidRPr="00CB602F">
        <w:rPr>
          <w:rFonts w:ascii="Times New Roman" w:hAnsi="Times New Roman" w:cs="Times New Roman"/>
          <w:noProof/>
        </w:rPr>
        <w:t xml:space="preserve"> Lucio et al., </w:t>
      </w:r>
      <w:r w:rsidRPr="005973D6">
        <w:rPr>
          <w:rFonts w:ascii="Times New Roman" w:hAnsi="Times New Roman" w:cs="Times New Roman"/>
          <w:noProof/>
          <w:sz w:val="24"/>
          <w:szCs w:val="24"/>
        </w:rPr>
        <w:t>2010</w:t>
      </w:r>
      <w:r w:rsidRPr="00CB602F">
        <w:rPr>
          <w:rFonts w:ascii="Times New Roman" w:hAnsi="Times New Roman" w:cs="Times New Roman"/>
          <w:noProof/>
        </w:rPr>
        <w:t>)</w:t>
      </w:r>
      <w:r>
        <w:rPr>
          <w:rFonts w:ascii="Times New Roman" w:hAnsi="Times New Roman" w:cs="Times New Roman"/>
        </w:rPr>
        <w:fldChar w:fldCharType="end"/>
      </w:r>
      <w:r w:rsidR="007B21F8" w:rsidRPr="007B21F8">
        <w:rPr>
          <w:rFonts w:ascii="Times New Roman" w:hAnsi="Times New Roman" w:cs="Times New Roman"/>
          <w:sz w:val="24"/>
          <w:szCs w:val="24"/>
        </w:rPr>
        <w:t>. Se consider</w:t>
      </w:r>
      <w:r w:rsidR="00DC2B9D">
        <w:rPr>
          <w:rFonts w:ascii="Times New Roman" w:hAnsi="Times New Roman" w:cs="Times New Roman"/>
          <w:sz w:val="24"/>
          <w:szCs w:val="24"/>
        </w:rPr>
        <w:t>ó</w:t>
      </w:r>
      <w:r>
        <w:rPr>
          <w:rFonts w:ascii="Times New Roman" w:hAnsi="Times New Roman" w:cs="Times New Roman"/>
          <w:sz w:val="24"/>
          <w:szCs w:val="24"/>
        </w:rPr>
        <w:t xml:space="preserve"> una etapa p</w:t>
      </w:r>
      <w:r w:rsidR="007B21F8" w:rsidRPr="007B21F8">
        <w:rPr>
          <w:rFonts w:ascii="Times New Roman" w:hAnsi="Times New Roman" w:cs="Times New Roman"/>
          <w:sz w:val="24"/>
          <w:szCs w:val="24"/>
        </w:rPr>
        <w:t xml:space="preserve">ara responder a los </w:t>
      </w:r>
      <w:r w:rsidR="00732691">
        <w:rPr>
          <w:rFonts w:ascii="Times New Roman" w:hAnsi="Times New Roman" w:cs="Times New Roman"/>
          <w:sz w:val="24"/>
          <w:szCs w:val="24"/>
        </w:rPr>
        <w:t xml:space="preserve">tres </w:t>
      </w:r>
      <w:r w:rsidR="007B21F8" w:rsidRPr="007B21F8">
        <w:rPr>
          <w:rFonts w:ascii="Times New Roman" w:hAnsi="Times New Roman" w:cs="Times New Roman"/>
          <w:sz w:val="24"/>
          <w:szCs w:val="24"/>
        </w:rPr>
        <w:t>objet</w:t>
      </w:r>
      <w:r>
        <w:rPr>
          <w:rFonts w:ascii="Times New Roman" w:hAnsi="Times New Roman" w:cs="Times New Roman"/>
          <w:sz w:val="24"/>
          <w:szCs w:val="24"/>
        </w:rPr>
        <w:t>ivo</w:t>
      </w:r>
      <w:r w:rsidR="007B21F8" w:rsidRPr="007B21F8">
        <w:rPr>
          <w:rFonts w:ascii="Times New Roman" w:hAnsi="Times New Roman" w:cs="Times New Roman"/>
          <w:sz w:val="24"/>
          <w:szCs w:val="24"/>
        </w:rPr>
        <w:t xml:space="preserve">s </w:t>
      </w:r>
      <w:r>
        <w:rPr>
          <w:rFonts w:ascii="Times New Roman" w:hAnsi="Times New Roman" w:cs="Times New Roman"/>
          <w:sz w:val="24"/>
          <w:szCs w:val="24"/>
        </w:rPr>
        <w:t>del estudio.</w:t>
      </w:r>
      <w:r w:rsidR="005973D6">
        <w:rPr>
          <w:rFonts w:ascii="Times New Roman" w:hAnsi="Times New Roman" w:cs="Times New Roman"/>
          <w:sz w:val="24"/>
          <w:szCs w:val="24"/>
        </w:rPr>
        <w:t xml:space="preserve"> </w:t>
      </w:r>
      <w:r w:rsidR="007B21F8" w:rsidRPr="007B21F8">
        <w:rPr>
          <w:rFonts w:ascii="Times New Roman" w:hAnsi="Times New Roman" w:cs="Times New Roman"/>
          <w:sz w:val="24"/>
          <w:szCs w:val="24"/>
        </w:rPr>
        <w:t xml:space="preserve">El alcance del estudio </w:t>
      </w:r>
      <w:r>
        <w:rPr>
          <w:rFonts w:ascii="Times New Roman" w:hAnsi="Times New Roman" w:cs="Times New Roman"/>
          <w:sz w:val="24"/>
          <w:szCs w:val="24"/>
        </w:rPr>
        <w:t>es</w:t>
      </w:r>
      <w:r w:rsidR="007B21F8" w:rsidRPr="007B21F8">
        <w:rPr>
          <w:rFonts w:ascii="Times New Roman" w:hAnsi="Times New Roman" w:cs="Times New Roman"/>
          <w:sz w:val="24"/>
          <w:szCs w:val="24"/>
        </w:rPr>
        <w:t xml:space="preserve"> exploratorio-descriptivo. La muestra fue por conveniencia y accesibilidad</w:t>
      </w:r>
      <w:r w:rsidR="007D034B">
        <w:rPr>
          <w:rFonts w:ascii="Times New Roman" w:hAnsi="Times New Roman" w:cs="Times New Roman"/>
          <w:sz w:val="24"/>
          <w:szCs w:val="24"/>
        </w:rPr>
        <w:t xml:space="preserve"> y e</w:t>
      </w:r>
      <w:r>
        <w:rPr>
          <w:rFonts w:ascii="Times New Roman" w:hAnsi="Times New Roman" w:cs="Times New Roman"/>
          <w:sz w:val="24"/>
          <w:szCs w:val="24"/>
        </w:rPr>
        <w:t>stuvo constituida por 121 estudiantes</w:t>
      </w:r>
      <w:r w:rsidR="002B24BB">
        <w:rPr>
          <w:rFonts w:ascii="Times New Roman" w:hAnsi="Times New Roman" w:cs="Times New Roman"/>
          <w:sz w:val="24"/>
          <w:szCs w:val="24"/>
        </w:rPr>
        <w:t xml:space="preserve"> chilenos de educación </w:t>
      </w:r>
      <w:r w:rsidR="00DC2B9D">
        <w:rPr>
          <w:rFonts w:ascii="Times New Roman" w:hAnsi="Times New Roman" w:cs="Times New Roman"/>
          <w:sz w:val="24"/>
          <w:szCs w:val="24"/>
        </w:rPr>
        <w:t>media</w:t>
      </w:r>
      <w:r>
        <w:rPr>
          <w:rFonts w:ascii="Times New Roman" w:hAnsi="Times New Roman" w:cs="Times New Roman"/>
          <w:sz w:val="24"/>
          <w:szCs w:val="24"/>
        </w:rPr>
        <w:t xml:space="preserve"> de los cuales </w:t>
      </w:r>
      <w:r w:rsidR="00732691">
        <w:rPr>
          <w:rFonts w:ascii="Times New Roman" w:hAnsi="Times New Roman" w:cs="Times New Roman"/>
          <w:sz w:val="24"/>
          <w:szCs w:val="24"/>
        </w:rPr>
        <w:t xml:space="preserve">un 65% </w:t>
      </w:r>
      <w:r w:rsidR="002B24BB">
        <w:rPr>
          <w:rFonts w:ascii="Times New Roman" w:hAnsi="Times New Roman" w:cs="Times New Roman"/>
          <w:sz w:val="24"/>
          <w:szCs w:val="24"/>
        </w:rPr>
        <w:t xml:space="preserve">de los participantes son hombres y un 35% mujeres. La </w:t>
      </w:r>
      <w:r w:rsidR="007B21F8" w:rsidRPr="007B21F8">
        <w:rPr>
          <w:rFonts w:ascii="Times New Roman" w:hAnsi="Times New Roman" w:cs="Times New Roman"/>
          <w:sz w:val="24"/>
          <w:szCs w:val="24"/>
        </w:rPr>
        <w:t xml:space="preserve">edad promedio </w:t>
      </w:r>
      <w:r w:rsidR="002B24BB">
        <w:rPr>
          <w:rFonts w:ascii="Times New Roman" w:hAnsi="Times New Roman" w:cs="Times New Roman"/>
          <w:sz w:val="24"/>
          <w:szCs w:val="24"/>
        </w:rPr>
        <w:t>es de 16,3</w:t>
      </w:r>
      <w:r w:rsidR="007B21F8" w:rsidRPr="007B21F8">
        <w:rPr>
          <w:rFonts w:ascii="Times New Roman" w:hAnsi="Times New Roman" w:cs="Times New Roman"/>
          <w:sz w:val="24"/>
          <w:szCs w:val="24"/>
        </w:rPr>
        <w:t xml:space="preserve"> años</w:t>
      </w:r>
      <w:r w:rsidR="007D034B">
        <w:rPr>
          <w:rFonts w:ascii="Times New Roman" w:hAnsi="Times New Roman" w:cs="Times New Roman"/>
          <w:sz w:val="24"/>
          <w:szCs w:val="24"/>
        </w:rPr>
        <w:t>.</w:t>
      </w:r>
      <w:r w:rsidR="007B21F8" w:rsidRPr="007B21F8">
        <w:rPr>
          <w:rFonts w:ascii="Times New Roman" w:hAnsi="Times New Roman" w:cs="Times New Roman"/>
          <w:sz w:val="24"/>
          <w:szCs w:val="24"/>
        </w:rPr>
        <w:t xml:space="preserve"> En la </w:t>
      </w:r>
      <w:r w:rsidR="002B24BB">
        <w:rPr>
          <w:rFonts w:ascii="Times New Roman" w:hAnsi="Times New Roman" w:cs="Times New Roman"/>
          <w:sz w:val="24"/>
          <w:szCs w:val="24"/>
        </w:rPr>
        <w:t xml:space="preserve">recogida de información </w:t>
      </w:r>
      <w:r w:rsidR="007B21F8" w:rsidRPr="007B21F8">
        <w:rPr>
          <w:rFonts w:ascii="Times New Roman" w:hAnsi="Times New Roman" w:cs="Times New Roman"/>
          <w:sz w:val="24"/>
          <w:szCs w:val="24"/>
        </w:rPr>
        <w:t xml:space="preserve">se utilizó una </w:t>
      </w:r>
      <w:r w:rsidR="005973D6">
        <w:rPr>
          <w:rFonts w:ascii="Times New Roman" w:hAnsi="Times New Roman" w:cs="Times New Roman"/>
          <w:sz w:val="24"/>
          <w:szCs w:val="24"/>
        </w:rPr>
        <w:t>batería</w:t>
      </w:r>
      <w:r w:rsidR="007D1237">
        <w:rPr>
          <w:rFonts w:ascii="Times New Roman" w:hAnsi="Times New Roman" w:cs="Times New Roman"/>
          <w:sz w:val="24"/>
          <w:szCs w:val="24"/>
        </w:rPr>
        <w:t xml:space="preserve"> de preguntas llamada “Escala para Medir las fases de autorregulación del aprendizaje” (Sáez et. </w:t>
      </w:r>
      <w:proofErr w:type="spellStart"/>
      <w:r w:rsidR="003A694C">
        <w:rPr>
          <w:rFonts w:ascii="Times New Roman" w:hAnsi="Times New Roman" w:cs="Times New Roman"/>
          <w:sz w:val="24"/>
          <w:szCs w:val="24"/>
        </w:rPr>
        <w:t>a</w:t>
      </w:r>
      <w:r w:rsidR="007D1237">
        <w:rPr>
          <w:rFonts w:ascii="Times New Roman" w:hAnsi="Times New Roman" w:cs="Times New Roman"/>
          <w:sz w:val="24"/>
          <w:szCs w:val="24"/>
        </w:rPr>
        <w:t>l</w:t>
      </w:r>
      <w:proofErr w:type="spellEnd"/>
      <w:r w:rsidR="007D1237">
        <w:rPr>
          <w:rFonts w:ascii="Times New Roman" w:hAnsi="Times New Roman" w:cs="Times New Roman"/>
          <w:sz w:val="24"/>
          <w:szCs w:val="24"/>
        </w:rPr>
        <w:t xml:space="preserve">., 2021) con respuesta de tipo Likert. Debido a la emergencia sanitaria la recogida de datos se realizó a través de la plataforma Google </w:t>
      </w:r>
      <w:proofErr w:type="spellStart"/>
      <w:r w:rsidR="007D1237">
        <w:rPr>
          <w:rFonts w:ascii="Times New Roman" w:hAnsi="Times New Roman" w:cs="Times New Roman"/>
          <w:sz w:val="24"/>
          <w:szCs w:val="24"/>
        </w:rPr>
        <w:t>forms</w:t>
      </w:r>
      <w:proofErr w:type="spellEnd"/>
      <w:r w:rsidR="007D1237">
        <w:rPr>
          <w:rFonts w:ascii="Times New Roman" w:hAnsi="Times New Roman" w:cs="Times New Roman"/>
          <w:sz w:val="24"/>
          <w:szCs w:val="24"/>
        </w:rPr>
        <w:t>. Para responder a los objetivos del estudio 2 y 3, en l</w:t>
      </w:r>
      <w:r w:rsidR="00484D61">
        <w:rPr>
          <w:rFonts w:ascii="Times New Roman" w:hAnsi="Times New Roman" w:cs="Times New Roman"/>
          <w:sz w:val="24"/>
          <w:szCs w:val="24"/>
        </w:rPr>
        <w:t>a</w:t>
      </w:r>
      <w:r w:rsidR="007D1237">
        <w:rPr>
          <w:rFonts w:ascii="Times New Roman" w:hAnsi="Times New Roman" w:cs="Times New Roman"/>
          <w:sz w:val="24"/>
          <w:szCs w:val="24"/>
        </w:rPr>
        <w:t xml:space="preserve"> escala mencionada se incorporó una pregunta dicotómica relacionada con la intención de abandonar estudios. </w:t>
      </w:r>
      <w:r w:rsidR="007B21F8" w:rsidRPr="007B21F8">
        <w:rPr>
          <w:rFonts w:ascii="Times New Roman" w:hAnsi="Times New Roman" w:cs="Times New Roman"/>
          <w:sz w:val="24"/>
          <w:szCs w:val="24"/>
        </w:rPr>
        <w:t xml:space="preserve"> La</w:t>
      </w:r>
      <w:r w:rsidR="007D1237">
        <w:rPr>
          <w:rFonts w:ascii="Times New Roman" w:hAnsi="Times New Roman" w:cs="Times New Roman"/>
          <w:sz w:val="24"/>
          <w:szCs w:val="24"/>
        </w:rPr>
        <w:t xml:space="preserve"> </w:t>
      </w:r>
      <w:r w:rsidR="005973D6">
        <w:rPr>
          <w:rFonts w:ascii="Times New Roman" w:hAnsi="Times New Roman" w:cs="Times New Roman"/>
          <w:sz w:val="24"/>
          <w:szCs w:val="24"/>
        </w:rPr>
        <w:t>Batería</w:t>
      </w:r>
      <w:r w:rsidR="007D1237">
        <w:rPr>
          <w:rFonts w:ascii="Times New Roman" w:hAnsi="Times New Roman" w:cs="Times New Roman"/>
          <w:sz w:val="24"/>
          <w:szCs w:val="24"/>
        </w:rPr>
        <w:t xml:space="preserve"> </w:t>
      </w:r>
      <w:r w:rsidR="009A4A87" w:rsidRPr="007B21F8">
        <w:rPr>
          <w:rFonts w:ascii="Times New Roman" w:hAnsi="Times New Roman" w:cs="Times New Roman"/>
          <w:sz w:val="24"/>
          <w:szCs w:val="24"/>
        </w:rPr>
        <w:t xml:space="preserve">está </w:t>
      </w:r>
      <w:r w:rsidR="00F34847" w:rsidRPr="007B21F8">
        <w:rPr>
          <w:rFonts w:ascii="Times New Roman" w:hAnsi="Times New Roman" w:cs="Times New Roman"/>
          <w:sz w:val="24"/>
          <w:szCs w:val="24"/>
        </w:rPr>
        <w:t>compuesta por</w:t>
      </w:r>
      <w:r w:rsidR="007B21F8" w:rsidRPr="007B21F8">
        <w:rPr>
          <w:rFonts w:ascii="Times New Roman" w:hAnsi="Times New Roman" w:cs="Times New Roman"/>
          <w:sz w:val="24"/>
          <w:szCs w:val="24"/>
        </w:rPr>
        <w:t xml:space="preserve"> </w:t>
      </w:r>
      <w:r w:rsidR="007D1237">
        <w:rPr>
          <w:rFonts w:ascii="Times New Roman" w:hAnsi="Times New Roman" w:cs="Times New Roman"/>
          <w:sz w:val="24"/>
          <w:szCs w:val="24"/>
        </w:rPr>
        <w:t>siete dimensiones</w:t>
      </w:r>
      <w:r w:rsidR="007B21F8" w:rsidRPr="007B21F8">
        <w:rPr>
          <w:rFonts w:ascii="Times New Roman" w:hAnsi="Times New Roman" w:cs="Times New Roman"/>
          <w:sz w:val="24"/>
          <w:szCs w:val="24"/>
        </w:rPr>
        <w:t xml:space="preserve">: (1) </w:t>
      </w:r>
      <w:r w:rsidR="008D5E59" w:rsidRPr="008D5E59">
        <w:rPr>
          <w:rFonts w:ascii="Times New Roman" w:hAnsi="Times New Roman" w:cs="Times New Roman"/>
          <w:sz w:val="24"/>
          <w:szCs w:val="24"/>
        </w:rPr>
        <w:t>Estrategias de Disposición al Estudio</w:t>
      </w:r>
      <w:r w:rsidR="007B21F8" w:rsidRPr="007B21F8">
        <w:rPr>
          <w:rFonts w:ascii="Times New Roman" w:hAnsi="Times New Roman" w:cs="Times New Roman"/>
          <w:sz w:val="24"/>
          <w:szCs w:val="24"/>
        </w:rPr>
        <w:t xml:space="preserve">; (2) </w:t>
      </w:r>
      <w:r w:rsidR="008D5E59" w:rsidRPr="008D5E59">
        <w:rPr>
          <w:rFonts w:ascii="Times New Roman" w:hAnsi="Times New Roman" w:cs="Times New Roman"/>
          <w:sz w:val="24"/>
          <w:szCs w:val="24"/>
        </w:rPr>
        <w:t>Autoeficacia para la disposición al estudio</w:t>
      </w:r>
      <w:r w:rsidR="007B21F8" w:rsidRPr="007B21F8">
        <w:rPr>
          <w:rFonts w:ascii="Times New Roman" w:hAnsi="Times New Roman" w:cs="Times New Roman"/>
          <w:sz w:val="24"/>
          <w:szCs w:val="24"/>
        </w:rPr>
        <w:t xml:space="preserve">; (3) </w:t>
      </w:r>
      <w:r w:rsidR="008D5E59" w:rsidRPr="008D5E59">
        <w:rPr>
          <w:rFonts w:ascii="Times New Roman" w:hAnsi="Times New Roman" w:cs="Times New Roman"/>
          <w:sz w:val="24"/>
          <w:szCs w:val="24"/>
        </w:rPr>
        <w:t xml:space="preserve">Estrategias cognitivas y metacognitivas en el estudio y </w:t>
      </w:r>
      <w:proofErr w:type="gramStart"/>
      <w:r w:rsidR="008D5E59" w:rsidRPr="008D5E59">
        <w:rPr>
          <w:rFonts w:ascii="Times New Roman" w:hAnsi="Times New Roman" w:cs="Times New Roman"/>
          <w:sz w:val="24"/>
          <w:szCs w:val="24"/>
        </w:rPr>
        <w:t>aprendizaje</w:t>
      </w:r>
      <w:r w:rsidR="007B21F8" w:rsidRPr="007B21F8">
        <w:rPr>
          <w:rFonts w:ascii="Times New Roman" w:hAnsi="Times New Roman" w:cs="Times New Roman"/>
          <w:sz w:val="24"/>
          <w:szCs w:val="24"/>
        </w:rPr>
        <w:t>;  y</w:t>
      </w:r>
      <w:proofErr w:type="gramEnd"/>
      <w:r w:rsidR="007B21F8" w:rsidRPr="007B21F8">
        <w:rPr>
          <w:rFonts w:ascii="Times New Roman" w:hAnsi="Times New Roman" w:cs="Times New Roman"/>
          <w:sz w:val="24"/>
          <w:szCs w:val="24"/>
        </w:rPr>
        <w:t xml:space="preserve">  (4) </w:t>
      </w:r>
      <w:r w:rsidR="008D5E59" w:rsidRPr="008D5E59">
        <w:rPr>
          <w:rFonts w:ascii="Times New Roman" w:hAnsi="Times New Roman" w:cs="Times New Roman"/>
          <w:sz w:val="24"/>
          <w:szCs w:val="24"/>
        </w:rPr>
        <w:t>Búsqueda de ayuda</w:t>
      </w:r>
      <w:r w:rsidR="008D5E59">
        <w:rPr>
          <w:rFonts w:ascii="Times New Roman" w:hAnsi="Times New Roman" w:cs="Times New Roman"/>
          <w:sz w:val="24"/>
          <w:szCs w:val="24"/>
        </w:rPr>
        <w:t xml:space="preserve">; (5) </w:t>
      </w:r>
      <w:r w:rsidR="008D5E59" w:rsidRPr="008D5E59">
        <w:rPr>
          <w:rFonts w:ascii="Times New Roman" w:hAnsi="Times New Roman" w:cs="Times New Roman"/>
          <w:sz w:val="24"/>
          <w:szCs w:val="24"/>
        </w:rPr>
        <w:t>Atribuciones causales de fracaso al esfuerzo y/o habilidad</w:t>
      </w:r>
      <w:r w:rsidR="008D5E59">
        <w:rPr>
          <w:rFonts w:ascii="Times New Roman" w:hAnsi="Times New Roman" w:cs="Times New Roman"/>
          <w:sz w:val="24"/>
          <w:szCs w:val="24"/>
        </w:rPr>
        <w:t xml:space="preserve">; (6) </w:t>
      </w:r>
      <w:r w:rsidR="008D5E59" w:rsidRPr="008D5E59">
        <w:rPr>
          <w:rFonts w:ascii="Times New Roman" w:hAnsi="Times New Roman" w:cs="Times New Roman"/>
          <w:sz w:val="24"/>
          <w:szCs w:val="24"/>
        </w:rPr>
        <w:t>Atribuciones causales de fracaso a factores externos</w:t>
      </w:r>
      <w:r w:rsidR="00C42269">
        <w:rPr>
          <w:rFonts w:ascii="Times New Roman" w:hAnsi="Times New Roman" w:cs="Times New Roman"/>
          <w:sz w:val="24"/>
          <w:szCs w:val="24"/>
        </w:rPr>
        <w:t xml:space="preserve">; (7) </w:t>
      </w:r>
      <w:r w:rsidR="00C42269" w:rsidRPr="00C42269">
        <w:rPr>
          <w:rFonts w:ascii="Times New Roman" w:hAnsi="Times New Roman" w:cs="Times New Roman"/>
          <w:sz w:val="24"/>
          <w:szCs w:val="24"/>
        </w:rPr>
        <w:t>Autoevaluación del estudio y aprendizaje</w:t>
      </w:r>
      <w:r w:rsidR="007B21F8" w:rsidRPr="007B21F8">
        <w:rPr>
          <w:rFonts w:ascii="Times New Roman" w:hAnsi="Times New Roman" w:cs="Times New Roman"/>
          <w:sz w:val="24"/>
          <w:szCs w:val="24"/>
        </w:rPr>
        <w:t xml:space="preserve">.  </w:t>
      </w:r>
    </w:p>
    <w:p w14:paraId="703A692F" w14:textId="77777777" w:rsidR="00484D61" w:rsidRDefault="00484D61" w:rsidP="00FF3346">
      <w:pPr>
        <w:spacing w:after="0" w:line="360" w:lineRule="auto"/>
        <w:jc w:val="both"/>
        <w:rPr>
          <w:rFonts w:ascii="Times New Roman" w:hAnsi="Times New Roman" w:cs="Times New Roman"/>
          <w:sz w:val="24"/>
          <w:szCs w:val="24"/>
        </w:rPr>
      </w:pPr>
    </w:p>
    <w:p w14:paraId="46313B91" w14:textId="2CECB18C" w:rsidR="00484D61" w:rsidRDefault="007B21F8" w:rsidP="00FF3346">
      <w:pPr>
        <w:spacing w:after="0" w:line="360" w:lineRule="auto"/>
        <w:jc w:val="both"/>
        <w:rPr>
          <w:rFonts w:ascii="Times New Roman" w:hAnsi="Times New Roman" w:cs="Times New Roman"/>
          <w:sz w:val="24"/>
          <w:szCs w:val="24"/>
        </w:rPr>
      </w:pPr>
      <w:r w:rsidRPr="007B21F8">
        <w:rPr>
          <w:rFonts w:ascii="Times New Roman" w:hAnsi="Times New Roman" w:cs="Times New Roman"/>
          <w:sz w:val="24"/>
          <w:szCs w:val="24"/>
        </w:rPr>
        <w:t>Procedimiento para la recogida y análisis de la información</w:t>
      </w:r>
    </w:p>
    <w:p w14:paraId="27ED4A07" w14:textId="2DC0D6B5" w:rsidR="00C42269" w:rsidRDefault="007B21F8" w:rsidP="00FF3346">
      <w:pPr>
        <w:spacing w:after="0" w:line="360" w:lineRule="auto"/>
        <w:jc w:val="both"/>
        <w:rPr>
          <w:rFonts w:ascii="Times New Roman" w:hAnsi="Times New Roman" w:cs="Times New Roman"/>
          <w:sz w:val="24"/>
          <w:szCs w:val="24"/>
        </w:rPr>
      </w:pPr>
      <w:r w:rsidRPr="007B21F8">
        <w:rPr>
          <w:rFonts w:ascii="Times New Roman" w:hAnsi="Times New Roman" w:cs="Times New Roman"/>
          <w:sz w:val="24"/>
          <w:szCs w:val="24"/>
        </w:rPr>
        <w:t>Se solicitó autorización a</w:t>
      </w:r>
      <w:r w:rsidR="00C42269">
        <w:rPr>
          <w:rFonts w:ascii="Times New Roman" w:hAnsi="Times New Roman" w:cs="Times New Roman"/>
          <w:sz w:val="24"/>
          <w:szCs w:val="24"/>
        </w:rPr>
        <w:t>l</w:t>
      </w:r>
      <w:r w:rsidRPr="007B21F8">
        <w:rPr>
          <w:rFonts w:ascii="Times New Roman" w:hAnsi="Times New Roman" w:cs="Times New Roman"/>
          <w:sz w:val="24"/>
          <w:szCs w:val="24"/>
        </w:rPr>
        <w:t xml:space="preserve"> responsable</w:t>
      </w:r>
      <w:r w:rsidR="00C42269">
        <w:rPr>
          <w:rFonts w:ascii="Times New Roman" w:hAnsi="Times New Roman" w:cs="Times New Roman"/>
          <w:sz w:val="24"/>
          <w:szCs w:val="24"/>
        </w:rPr>
        <w:t xml:space="preserve"> </w:t>
      </w:r>
      <w:r w:rsidRPr="007B21F8">
        <w:rPr>
          <w:rFonts w:ascii="Times New Roman" w:hAnsi="Times New Roman" w:cs="Times New Roman"/>
          <w:sz w:val="24"/>
          <w:szCs w:val="24"/>
        </w:rPr>
        <w:t xml:space="preserve">de la Dirección de </w:t>
      </w:r>
      <w:r w:rsidR="00C42269" w:rsidRPr="007B21F8">
        <w:rPr>
          <w:rFonts w:ascii="Times New Roman" w:hAnsi="Times New Roman" w:cs="Times New Roman"/>
          <w:sz w:val="24"/>
          <w:szCs w:val="24"/>
        </w:rPr>
        <w:t>Administración de</w:t>
      </w:r>
      <w:r w:rsidRPr="007B21F8">
        <w:rPr>
          <w:rFonts w:ascii="Times New Roman" w:hAnsi="Times New Roman" w:cs="Times New Roman"/>
          <w:sz w:val="24"/>
          <w:szCs w:val="24"/>
        </w:rPr>
        <w:t xml:space="preserve"> Educación Municipal,</w:t>
      </w:r>
      <w:r w:rsidR="009A4A87">
        <w:rPr>
          <w:rFonts w:ascii="Times New Roman" w:hAnsi="Times New Roman" w:cs="Times New Roman"/>
          <w:sz w:val="24"/>
          <w:szCs w:val="24"/>
        </w:rPr>
        <w:t xml:space="preserve"> </w:t>
      </w:r>
      <w:r w:rsidR="00C42269">
        <w:rPr>
          <w:rFonts w:ascii="Times New Roman" w:hAnsi="Times New Roman" w:cs="Times New Roman"/>
          <w:sz w:val="24"/>
          <w:szCs w:val="24"/>
        </w:rPr>
        <w:t xml:space="preserve">al director </w:t>
      </w:r>
      <w:r w:rsidRPr="007B21F8">
        <w:rPr>
          <w:rFonts w:ascii="Times New Roman" w:hAnsi="Times New Roman" w:cs="Times New Roman"/>
          <w:sz w:val="24"/>
          <w:szCs w:val="24"/>
        </w:rPr>
        <w:t>de</w:t>
      </w:r>
      <w:r w:rsidR="00C42269">
        <w:rPr>
          <w:rFonts w:ascii="Times New Roman" w:hAnsi="Times New Roman" w:cs="Times New Roman"/>
          <w:sz w:val="24"/>
          <w:szCs w:val="24"/>
        </w:rPr>
        <w:t>l</w:t>
      </w:r>
      <w:r w:rsidRPr="007B21F8">
        <w:rPr>
          <w:rFonts w:ascii="Times New Roman" w:hAnsi="Times New Roman" w:cs="Times New Roman"/>
          <w:sz w:val="24"/>
          <w:szCs w:val="24"/>
        </w:rPr>
        <w:t xml:space="preserve"> establecimiento educativo</w:t>
      </w:r>
      <w:r w:rsidR="00C42269">
        <w:rPr>
          <w:rFonts w:ascii="Times New Roman" w:hAnsi="Times New Roman" w:cs="Times New Roman"/>
          <w:sz w:val="24"/>
          <w:szCs w:val="24"/>
        </w:rPr>
        <w:t xml:space="preserve">, </w:t>
      </w:r>
      <w:r w:rsidRPr="007B21F8">
        <w:rPr>
          <w:rFonts w:ascii="Times New Roman" w:hAnsi="Times New Roman" w:cs="Times New Roman"/>
          <w:sz w:val="24"/>
          <w:szCs w:val="24"/>
        </w:rPr>
        <w:t xml:space="preserve">a </w:t>
      </w:r>
      <w:r w:rsidR="00C42269">
        <w:rPr>
          <w:rFonts w:ascii="Times New Roman" w:hAnsi="Times New Roman" w:cs="Times New Roman"/>
          <w:sz w:val="24"/>
          <w:szCs w:val="24"/>
        </w:rPr>
        <w:t xml:space="preserve">los apoderados de los participantes y el asentimiento a los estudiantes </w:t>
      </w:r>
      <w:r w:rsidR="003A694C">
        <w:rPr>
          <w:rFonts w:ascii="Times New Roman" w:hAnsi="Times New Roman" w:cs="Times New Roman"/>
          <w:sz w:val="24"/>
          <w:szCs w:val="24"/>
        </w:rPr>
        <w:t>de educación media</w:t>
      </w:r>
      <w:r w:rsidR="00C42269">
        <w:rPr>
          <w:rFonts w:ascii="Times New Roman" w:hAnsi="Times New Roman" w:cs="Times New Roman"/>
          <w:sz w:val="24"/>
          <w:szCs w:val="24"/>
        </w:rPr>
        <w:t>.</w:t>
      </w:r>
    </w:p>
    <w:p w14:paraId="14A147E3" w14:textId="06B581D5" w:rsidR="007B21F8" w:rsidRDefault="007B21F8" w:rsidP="00FF3346">
      <w:pPr>
        <w:spacing w:after="0" w:line="360" w:lineRule="auto"/>
        <w:jc w:val="both"/>
        <w:rPr>
          <w:rFonts w:ascii="Times New Roman" w:hAnsi="Times New Roman" w:cs="Times New Roman"/>
          <w:sz w:val="24"/>
          <w:szCs w:val="24"/>
        </w:rPr>
      </w:pPr>
      <w:r w:rsidRPr="007B21F8">
        <w:rPr>
          <w:rFonts w:ascii="Times New Roman" w:hAnsi="Times New Roman" w:cs="Times New Roman"/>
          <w:sz w:val="24"/>
          <w:szCs w:val="24"/>
        </w:rPr>
        <w:lastRenderedPageBreak/>
        <w:t xml:space="preserve">La aplicación del instrumento correspondiente se realizó </w:t>
      </w:r>
      <w:r w:rsidR="00C42269">
        <w:rPr>
          <w:rFonts w:ascii="Times New Roman" w:hAnsi="Times New Roman" w:cs="Times New Roman"/>
          <w:sz w:val="24"/>
          <w:szCs w:val="24"/>
        </w:rPr>
        <w:t xml:space="preserve">mediante el envío de un </w:t>
      </w:r>
      <w:r w:rsidR="00484D61">
        <w:rPr>
          <w:rFonts w:ascii="Times New Roman" w:hAnsi="Times New Roman" w:cs="Times New Roman"/>
          <w:sz w:val="24"/>
          <w:szCs w:val="24"/>
        </w:rPr>
        <w:t>enlace</w:t>
      </w:r>
      <w:r w:rsidR="00C42269">
        <w:rPr>
          <w:rFonts w:ascii="Times New Roman" w:hAnsi="Times New Roman" w:cs="Times New Roman"/>
          <w:sz w:val="24"/>
          <w:szCs w:val="24"/>
        </w:rPr>
        <w:t xml:space="preserve"> difundido a través de los profesores jefes del establecimiento </w:t>
      </w:r>
      <w:r w:rsidR="00B279FB">
        <w:rPr>
          <w:rFonts w:ascii="Times New Roman" w:hAnsi="Times New Roman" w:cs="Times New Roman"/>
          <w:sz w:val="24"/>
          <w:szCs w:val="24"/>
        </w:rPr>
        <w:t>educacional.</w:t>
      </w:r>
      <w:r w:rsidRPr="007B21F8">
        <w:rPr>
          <w:rFonts w:ascii="Times New Roman" w:hAnsi="Times New Roman" w:cs="Times New Roman"/>
          <w:sz w:val="24"/>
          <w:szCs w:val="24"/>
        </w:rPr>
        <w:t xml:space="preserve"> La aplicación se desarrolló </w:t>
      </w:r>
      <w:r w:rsidR="00B279FB">
        <w:rPr>
          <w:rFonts w:ascii="Times New Roman" w:hAnsi="Times New Roman" w:cs="Times New Roman"/>
          <w:sz w:val="24"/>
          <w:szCs w:val="24"/>
        </w:rPr>
        <w:t>a finales del año académico del</w:t>
      </w:r>
      <w:r w:rsidRPr="007B21F8">
        <w:rPr>
          <w:rFonts w:ascii="Times New Roman" w:hAnsi="Times New Roman" w:cs="Times New Roman"/>
          <w:sz w:val="24"/>
          <w:szCs w:val="24"/>
        </w:rPr>
        <w:t xml:space="preserve"> 2020. Los datos fueron tabulados en una matriz Excel para su posterior análisis</w:t>
      </w:r>
      <w:r w:rsidR="00B279FB">
        <w:rPr>
          <w:rFonts w:ascii="Times New Roman" w:hAnsi="Times New Roman" w:cs="Times New Roman"/>
          <w:sz w:val="24"/>
          <w:szCs w:val="24"/>
        </w:rPr>
        <w:t xml:space="preserve"> y </w:t>
      </w:r>
      <w:r w:rsidR="003A694C">
        <w:rPr>
          <w:rFonts w:ascii="Times New Roman" w:hAnsi="Times New Roman" w:cs="Times New Roman"/>
          <w:sz w:val="24"/>
          <w:szCs w:val="24"/>
        </w:rPr>
        <w:t>luego</w:t>
      </w:r>
      <w:r w:rsidR="00B279FB">
        <w:rPr>
          <w:rFonts w:ascii="Times New Roman" w:hAnsi="Times New Roman" w:cs="Times New Roman"/>
          <w:sz w:val="24"/>
          <w:szCs w:val="24"/>
        </w:rPr>
        <w:t xml:space="preserve">, </w:t>
      </w:r>
      <w:r w:rsidRPr="007B21F8">
        <w:rPr>
          <w:rFonts w:ascii="Times New Roman" w:hAnsi="Times New Roman" w:cs="Times New Roman"/>
          <w:sz w:val="24"/>
          <w:szCs w:val="24"/>
        </w:rPr>
        <w:t xml:space="preserve">se realizaron análisis de estadísticos descriptivos usando Software </w:t>
      </w:r>
      <w:r w:rsidR="00B279FB">
        <w:rPr>
          <w:rFonts w:ascii="Times New Roman" w:hAnsi="Times New Roman" w:cs="Times New Roman"/>
          <w:sz w:val="24"/>
          <w:szCs w:val="24"/>
        </w:rPr>
        <w:t>JASP</w:t>
      </w:r>
      <w:r w:rsidRPr="007B21F8">
        <w:rPr>
          <w:rFonts w:ascii="Times New Roman" w:hAnsi="Times New Roman" w:cs="Times New Roman"/>
          <w:sz w:val="24"/>
          <w:szCs w:val="24"/>
        </w:rPr>
        <w:t xml:space="preserve"> versión </w:t>
      </w:r>
      <w:r w:rsidR="00B279FB">
        <w:rPr>
          <w:rFonts w:ascii="Times New Roman" w:hAnsi="Times New Roman" w:cs="Times New Roman"/>
          <w:sz w:val="24"/>
          <w:szCs w:val="24"/>
        </w:rPr>
        <w:t>0.14.1</w:t>
      </w:r>
      <w:r w:rsidRPr="007B21F8">
        <w:rPr>
          <w:rFonts w:ascii="Times New Roman" w:hAnsi="Times New Roman" w:cs="Times New Roman"/>
          <w:sz w:val="24"/>
          <w:szCs w:val="24"/>
        </w:rPr>
        <w:t>.0.</w:t>
      </w:r>
    </w:p>
    <w:p w14:paraId="442A7F21" w14:textId="77777777" w:rsidR="00A21A1F" w:rsidRDefault="00A21A1F" w:rsidP="00FF3346">
      <w:pPr>
        <w:spacing w:after="0" w:line="360" w:lineRule="auto"/>
        <w:jc w:val="both"/>
        <w:rPr>
          <w:rFonts w:ascii="Times New Roman" w:hAnsi="Times New Roman" w:cs="Times New Roman"/>
          <w:sz w:val="24"/>
          <w:szCs w:val="24"/>
        </w:rPr>
      </w:pPr>
    </w:p>
    <w:p w14:paraId="2D5BE191" w14:textId="77777777"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111BD659" w14:textId="77777777" w:rsidR="007B21F8" w:rsidRPr="00FF3346" w:rsidRDefault="007B21F8" w:rsidP="00FF3346">
      <w:pPr>
        <w:spacing w:after="0" w:line="360" w:lineRule="auto"/>
        <w:jc w:val="center"/>
        <w:rPr>
          <w:rFonts w:ascii="Times New Roman" w:hAnsi="Times New Roman" w:cs="Times New Roman"/>
          <w:sz w:val="20"/>
        </w:rPr>
      </w:pPr>
    </w:p>
    <w:p w14:paraId="2A62AD91" w14:textId="1D5A653E" w:rsidR="00B279FB" w:rsidRPr="00484D61" w:rsidRDefault="00B279FB" w:rsidP="00484D61">
      <w:pPr>
        <w:spacing w:after="0" w:line="360" w:lineRule="auto"/>
        <w:jc w:val="both"/>
        <w:rPr>
          <w:rFonts w:ascii="Times New Roman" w:hAnsi="Times New Roman" w:cs="Times New Roman"/>
          <w:sz w:val="24"/>
          <w:szCs w:val="24"/>
        </w:rPr>
      </w:pPr>
      <w:r w:rsidRPr="00347778">
        <w:rPr>
          <w:rFonts w:ascii="Times New Roman" w:hAnsi="Times New Roman" w:cs="Times New Roman"/>
          <w:sz w:val="24"/>
          <w:szCs w:val="24"/>
        </w:rPr>
        <w:t xml:space="preserve">La muestra total fue de 121 estudiantes chilenos de educación </w:t>
      </w:r>
      <w:r w:rsidR="003633EC">
        <w:rPr>
          <w:rFonts w:ascii="Times New Roman" w:hAnsi="Times New Roman" w:cs="Times New Roman"/>
          <w:sz w:val="24"/>
          <w:szCs w:val="24"/>
        </w:rPr>
        <w:t>media</w:t>
      </w:r>
      <w:r w:rsidRPr="00347778">
        <w:rPr>
          <w:rFonts w:ascii="Times New Roman" w:hAnsi="Times New Roman" w:cs="Times New Roman"/>
          <w:sz w:val="24"/>
          <w:szCs w:val="24"/>
        </w:rPr>
        <w:t>, distribuidos de la siguiente manera. Un 20% de la muestra corresponde a estudiantes que cursan primero medio, un 19% cursando segundo medio, un 2</w:t>
      </w:r>
      <w:r w:rsidR="005B2078" w:rsidRPr="00347778">
        <w:rPr>
          <w:rFonts w:ascii="Times New Roman" w:hAnsi="Times New Roman" w:cs="Times New Roman"/>
          <w:sz w:val="24"/>
          <w:szCs w:val="24"/>
        </w:rPr>
        <w:t>9</w:t>
      </w:r>
      <w:r w:rsidRPr="00347778">
        <w:rPr>
          <w:rFonts w:ascii="Times New Roman" w:hAnsi="Times New Roman" w:cs="Times New Roman"/>
          <w:sz w:val="24"/>
          <w:szCs w:val="24"/>
        </w:rPr>
        <w:t xml:space="preserve"> % de los participantes de tercero medio y un </w:t>
      </w:r>
      <w:r w:rsidR="005B2078" w:rsidRPr="00347778">
        <w:rPr>
          <w:rFonts w:ascii="Times New Roman" w:hAnsi="Times New Roman" w:cs="Times New Roman"/>
          <w:sz w:val="24"/>
          <w:szCs w:val="24"/>
        </w:rPr>
        <w:t>32</w:t>
      </w:r>
      <w:r w:rsidRPr="00347778">
        <w:rPr>
          <w:rFonts w:ascii="Times New Roman" w:hAnsi="Times New Roman" w:cs="Times New Roman"/>
          <w:sz w:val="24"/>
          <w:szCs w:val="24"/>
        </w:rPr>
        <w:t>% en cuarto año de enseñanza media como se muestra en la tabla N°1</w:t>
      </w:r>
    </w:p>
    <w:p w14:paraId="26A969C5" w14:textId="77777777" w:rsidR="00B279FB" w:rsidRPr="0033661F" w:rsidRDefault="00B279FB" w:rsidP="00347778">
      <w:pPr>
        <w:spacing w:after="0" w:line="240" w:lineRule="auto"/>
        <w:jc w:val="center"/>
        <w:rPr>
          <w:rFonts w:ascii="Times New Roman" w:hAnsi="Times New Roman" w:cs="Times New Roman"/>
          <w:b/>
          <w:bCs/>
          <w:sz w:val="16"/>
          <w:szCs w:val="16"/>
        </w:rPr>
      </w:pPr>
    </w:p>
    <w:tbl>
      <w:tblPr>
        <w:tblW w:w="929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399"/>
        <w:gridCol w:w="3891"/>
      </w:tblGrid>
      <w:tr w:rsidR="00B279FB" w:rsidRPr="0033661F" w14:paraId="43EFD50A" w14:textId="77777777" w:rsidTr="008A507C">
        <w:trPr>
          <w:trHeight w:val="233"/>
        </w:trPr>
        <w:tc>
          <w:tcPr>
            <w:tcW w:w="5399" w:type="dxa"/>
            <w:tcBorders>
              <w:top w:val="single" w:sz="4" w:space="0" w:color="auto"/>
              <w:bottom w:val="single" w:sz="4" w:space="0" w:color="auto"/>
            </w:tcBorders>
            <w:vAlign w:val="center"/>
          </w:tcPr>
          <w:p w14:paraId="4C4B7917" w14:textId="77777777" w:rsidR="00B279FB" w:rsidRPr="005973D6" w:rsidRDefault="00B279FB" w:rsidP="00347778">
            <w:pPr>
              <w:spacing w:after="0" w:line="240" w:lineRule="auto"/>
              <w:jc w:val="center"/>
              <w:rPr>
                <w:rFonts w:ascii="Times New Roman" w:hAnsi="Times New Roman" w:cs="Times New Roman"/>
                <w:b/>
                <w:bCs/>
                <w:sz w:val="20"/>
                <w:szCs w:val="20"/>
              </w:rPr>
            </w:pPr>
            <w:bookmarkStart w:id="2" w:name="_Hlk80286158"/>
            <w:r w:rsidRPr="005973D6">
              <w:rPr>
                <w:rFonts w:ascii="Times New Roman" w:hAnsi="Times New Roman" w:cs="Times New Roman"/>
                <w:b/>
                <w:bCs/>
                <w:sz w:val="20"/>
                <w:szCs w:val="20"/>
              </w:rPr>
              <w:t>NIVEL EDUCACIONAL</w:t>
            </w:r>
          </w:p>
        </w:tc>
        <w:tc>
          <w:tcPr>
            <w:tcW w:w="3891" w:type="dxa"/>
            <w:tcBorders>
              <w:top w:val="single" w:sz="4" w:space="0" w:color="auto"/>
              <w:bottom w:val="single" w:sz="4" w:space="0" w:color="auto"/>
            </w:tcBorders>
            <w:vAlign w:val="center"/>
          </w:tcPr>
          <w:p w14:paraId="06714EFC" w14:textId="77777777" w:rsidR="00B279FB" w:rsidRPr="005973D6" w:rsidRDefault="00B279FB" w:rsidP="00347778">
            <w:pPr>
              <w:spacing w:after="0" w:line="240" w:lineRule="auto"/>
              <w:jc w:val="center"/>
              <w:rPr>
                <w:rFonts w:ascii="Times New Roman" w:hAnsi="Times New Roman" w:cs="Times New Roman"/>
                <w:b/>
                <w:bCs/>
                <w:sz w:val="20"/>
                <w:szCs w:val="20"/>
              </w:rPr>
            </w:pPr>
            <w:r w:rsidRPr="005973D6">
              <w:rPr>
                <w:rFonts w:ascii="Times New Roman" w:hAnsi="Times New Roman" w:cs="Times New Roman"/>
                <w:b/>
                <w:bCs/>
                <w:sz w:val="20"/>
                <w:szCs w:val="20"/>
              </w:rPr>
              <w:t>CANTIDAD DE ESTUDIANTES</w:t>
            </w:r>
          </w:p>
        </w:tc>
      </w:tr>
      <w:bookmarkEnd w:id="2"/>
      <w:tr w:rsidR="00B279FB" w:rsidRPr="0060636D" w14:paraId="26E0726A" w14:textId="77777777" w:rsidTr="008A507C">
        <w:trPr>
          <w:trHeight w:val="202"/>
        </w:trPr>
        <w:tc>
          <w:tcPr>
            <w:tcW w:w="5399" w:type="dxa"/>
            <w:tcBorders>
              <w:top w:val="single" w:sz="4" w:space="0" w:color="auto"/>
            </w:tcBorders>
            <w:vAlign w:val="center"/>
            <w:hideMark/>
          </w:tcPr>
          <w:p w14:paraId="62CCC303" w14:textId="77777777" w:rsidR="00B279FB" w:rsidRPr="005973D6" w:rsidRDefault="00B279FB" w:rsidP="00347778">
            <w:pPr>
              <w:spacing w:after="0" w:line="240" w:lineRule="auto"/>
              <w:jc w:val="center"/>
              <w:rPr>
                <w:rFonts w:ascii="Times New Roman" w:hAnsi="Times New Roman" w:cs="Times New Roman"/>
                <w:sz w:val="20"/>
                <w:szCs w:val="20"/>
              </w:rPr>
            </w:pPr>
            <w:r w:rsidRPr="005973D6">
              <w:rPr>
                <w:rFonts w:ascii="Times New Roman" w:hAnsi="Times New Roman" w:cs="Times New Roman"/>
                <w:sz w:val="20"/>
                <w:szCs w:val="20"/>
              </w:rPr>
              <w:t>Primero Medio</w:t>
            </w:r>
          </w:p>
        </w:tc>
        <w:tc>
          <w:tcPr>
            <w:tcW w:w="3891" w:type="dxa"/>
            <w:tcBorders>
              <w:top w:val="single" w:sz="4" w:space="0" w:color="auto"/>
            </w:tcBorders>
            <w:vAlign w:val="center"/>
            <w:hideMark/>
          </w:tcPr>
          <w:p w14:paraId="646236E2" w14:textId="5B804903" w:rsidR="00B279FB" w:rsidRPr="005973D6" w:rsidRDefault="005B2078" w:rsidP="00347778">
            <w:pPr>
              <w:spacing w:after="0" w:line="240" w:lineRule="auto"/>
              <w:jc w:val="center"/>
              <w:rPr>
                <w:rFonts w:ascii="Times New Roman" w:hAnsi="Times New Roman" w:cs="Times New Roman"/>
                <w:sz w:val="20"/>
                <w:szCs w:val="20"/>
              </w:rPr>
            </w:pPr>
            <w:r w:rsidRPr="005973D6">
              <w:rPr>
                <w:rFonts w:ascii="Times New Roman" w:hAnsi="Times New Roman" w:cs="Times New Roman"/>
                <w:sz w:val="20"/>
                <w:szCs w:val="20"/>
              </w:rPr>
              <w:t>24</w:t>
            </w:r>
          </w:p>
        </w:tc>
      </w:tr>
      <w:tr w:rsidR="00B279FB" w:rsidRPr="0060636D" w14:paraId="629D3E5B" w14:textId="77777777" w:rsidTr="008A507C">
        <w:trPr>
          <w:trHeight w:val="202"/>
        </w:trPr>
        <w:tc>
          <w:tcPr>
            <w:tcW w:w="5399" w:type="dxa"/>
            <w:vAlign w:val="center"/>
            <w:hideMark/>
          </w:tcPr>
          <w:p w14:paraId="0B921F15" w14:textId="77777777" w:rsidR="00B279FB" w:rsidRPr="005973D6" w:rsidRDefault="00B279FB" w:rsidP="00347778">
            <w:pPr>
              <w:spacing w:after="0" w:line="240" w:lineRule="auto"/>
              <w:jc w:val="center"/>
              <w:rPr>
                <w:rFonts w:ascii="Times New Roman" w:hAnsi="Times New Roman" w:cs="Times New Roman"/>
                <w:sz w:val="20"/>
                <w:szCs w:val="20"/>
              </w:rPr>
            </w:pPr>
            <w:r w:rsidRPr="005973D6">
              <w:rPr>
                <w:rFonts w:ascii="Times New Roman" w:hAnsi="Times New Roman" w:cs="Times New Roman"/>
                <w:sz w:val="20"/>
                <w:szCs w:val="20"/>
              </w:rPr>
              <w:t>Segundo Medio</w:t>
            </w:r>
          </w:p>
        </w:tc>
        <w:tc>
          <w:tcPr>
            <w:tcW w:w="3891" w:type="dxa"/>
            <w:vAlign w:val="center"/>
            <w:hideMark/>
          </w:tcPr>
          <w:p w14:paraId="7FBF228B" w14:textId="02174091" w:rsidR="00B279FB" w:rsidRPr="005973D6" w:rsidRDefault="005B2078" w:rsidP="00347778">
            <w:pPr>
              <w:spacing w:after="0" w:line="240" w:lineRule="auto"/>
              <w:jc w:val="center"/>
              <w:rPr>
                <w:rFonts w:ascii="Times New Roman" w:hAnsi="Times New Roman" w:cs="Times New Roman"/>
                <w:sz w:val="20"/>
                <w:szCs w:val="20"/>
              </w:rPr>
            </w:pPr>
            <w:r w:rsidRPr="005973D6">
              <w:rPr>
                <w:rFonts w:ascii="Times New Roman" w:hAnsi="Times New Roman" w:cs="Times New Roman"/>
                <w:sz w:val="20"/>
                <w:szCs w:val="20"/>
              </w:rPr>
              <w:t>23</w:t>
            </w:r>
          </w:p>
        </w:tc>
      </w:tr>
      <w:tr w:rsidR="00B279FB" w:rsidRPr="0060636D" w14:paraId="2291777A" w14:textId="77777777" w:rsidTr="008A507C">
        <w:trPr>
          <w:trHeight w:val="212"/>
        </w:trPr>
        <w:tc>
          <w:tcPr>
            <w:tcW w:w="5399" w:type="dxa"/>
            <w:vAlign w:val="center"/>
            <w:hideMark/>
          </w:tcPr>
          <w:p w14:paraId="456E1FAC" w14:textId="77777777" w:rsidR="00B279FB" w:rsidRPr="005973D6" w:rsidRDefault="00B279FB" w:rsidP="00347778">
            <w:pPr>
              <w:spacing w:after="0" w:line="240" w:lineRule="auto"/>
              <w:jc w:val="center"/>
              <w:rPr>
                <w:rFonts w:ascii="Times New Roman" w:hAnsi="Times New Roman" w:cs="Times New Roman"/>
                <w:sz w:val="20"/>
                <w:szCs w:val="20"/>
              </w:rPr>
            </w:pPr>
            <w:r w:rsidRPr="005973D6">
              <w:rPr>
                <w:rFonts w:ascii="Times New Roman" w:hAnsi="Times New Roman" w:cs="Times New Roman"/>
                <w:sz w:val="20"/>
                <w:szCs w:val="20"/>
              </w:rPr>
              <w:t>Tercero Medio</w:t>
            </w:r>
          </w:p>
        </w:tc>
        <w:tc>
          <w:tcPr>
            <w:tcW w:w="3891" w:type="dxa"/>
            <w:vAlign w:val="center"/>
            <w:hideMark/>
          </w:tcPr>
          <w:p w14:paraId="2CC1D191" w14:textId="77777777" w:rsidR="00B279FB" w:rsidRPr="005973D6" w:rsidRDefault="00B279FB" w:rsidP="00347778">
            <w:pPr>
              <w:spacing w:after="0" w:line="240" w:lineRule="auto"/>
              <w:jc w:val="center"/>
              <w:rPr>
                <w:rFonts w:ascii="Times New Roman" w:hAnsi="Times New Roman" w:cs="Times New Roman"/>
                <w:sz w:val="20"/>
                <w:szCs w:val="20"/>
              </w:rPr>
            </w:pPr>
            <w:r w:rsidRPr="005973D6">
              <w:rPr>
                <w:rFonts w:ascii="Times New Roman" w:hAnsi="Times New Roman" w:cs="Times New Roman"/>
                <w:sz w:val="20"/>
                <w:szCs w:val="20"/>
              </w:rPr>
              <w:t>35</w:t>
            </w:r>
          </w:p>
        </w:tc>
      </w:tr>
      <w:tr w:rsidR="00B279FB" w:rsidRPr="0060636D" w14:paraId="660DE801" w14:textId="77777777" w:rsidTr="008A507C">
        <w:trPr>
          <w:trHeight w:val="202"/>
        </w:trPr>
        <w:tc>
          <w:tcPr>
            <w:tcW w:w="5399" w:type="dxa"/>
            <w:tcBorders>
              <w:bottom w:val="single" w:sz="4" w:space="0" w:color="auto"/>
            </w:tcBorders>
            <w:vAlign w:val="center"/>
            <w:hideMark/>
          </w:tcPr>
          <w:p w14:paraId="41A147F4" w14:textId="77777777" w:rsidR="00B279FB" w:rsidRPr="005973D6" w:rsidRDefault="00B279FB" w:rsidP="00347778">
            <w:pPr>
              <w:spacing w:after="0" w:line="240" w:lineRule="auto"/>
              <w:jc w:val="center"/>
              <w:rPr>
                <w:rFonts w:ascii="Times New Roman" w:hAnsi="Times New Roman" w:cs="Times New Roman"/>
                <w:sz w:val="20"/>
                <w:szCs w:val="20"/>
              </w:rPr>
            </w:pPr>
            <w:r w:rsidRPr="005973D6">
              <w:rPr>
                <w:rFonts w:ascii="Times New Roman" w:hAnsi="Times New Roman" w:cs="Times New Roman"/>
                <w:sz w:val="20"/>
                <w:szCs w:val="20"/>
              </w:rPr>
              <w:t>Cuarto Medio</w:t>
            </w:r>
          </w:p>
        </w:tc>
        <w:tc>
          <w:tcPr>
            <w:tcW w:w="3891" w:type="dxa"/>
            <w:tcBorders>
              <w:bottom w:val="single" w:sz="4" w:space="0" w:color="auto"/>
            </w:tcBorders>
            <w:vAlign w:val="center"/>
            <w:hideMark/>
          </w:tcPr>
          <w:p w14:paraId="6352442A" w14:textId="794CB969" w:rsidR="00B279FB" w:rsidRPr="005973D6" w:rsidRDefault="005B2078" w:rsidP="00347778">
            <w:pPr>
              <w:spacing w:after="0" w:line="240" w:lineRule="auto"/>
              <w:jc w:val="center"/>
              <w:rPr>
                <w:rFonts w:ascii="Times New Roman" w:hAnsi="Times New Roman" w:cs="Times New Roman"/>
                <w:sz w:val="20"/>
                <w:szCs w:val="20"/>
              </w:rPr>
            </w:pPr>
            <w:r w:rsidRPr="005973D6">
              <w:rPr>
                <w:rFonts w:ascii="Times New Roman" w:hAnsi="Times New Roman" w:cs="Times New Roman"/>
                <w:sz w:val="20"/>
                <w:szCs w:val="20"/>
              </w:rPr>
              <w:t>39</w:t>
            </w:r>
          </w:p>
        </w:tc>
      </w:tr>
      <w:tr w:rsidR="00B279FB" w:rsidRPr="0060636D" w14:paraId="51FB5970" w14:textId="77777777" w:rsidTr="008A507C">
        <w:trPr>
          <w:trHeight w:val="202"/>
        </w:trPr>
        <w:tc>
          <w:tcPr>
            <w:tcW w:w="5399" w:type="dxa"/>
            <w:tcBorders>
              <w:top w:val="single" w:sz="4" w:space="0" w:color="auto"/>
              <w:bottom w:val="single" w:sz="4" w:space="0" w:color="auto"/>
            </w:tcBorders>
            <w:vAlign w:val="center"/>
          </w:tcPr>
          <w:p w14:paraId="3E8A6C05" w14:textId="77777777" w:rsidR="00B279FB" w:rsidRPr="005973D6" w:rsidRDefault="00B279FB" w:rsidP="00347778">
            <w:pPr>
              <w:spacing w:after="0" w:line="240" w:lineRule="auto"/>
              <w:jc w:val="center"/>
              <w:rPr>
                <w:rFonts w:ascii="Times New Roman" w:hAnsi="Times New Roman" w:cs="Times New Roman"/>
                <w:sz w:val="20"/>
                <w:szCs w:val="20"/>
              </w:rPr>
            </w:pPr>
            <w:r w:rsidRPr="005973D6">
              <w:rPr>
                <w:rFonts w:ascii="Times New Roman" w:hAnsi="Times New Roman" w:cs="Times New Roman"/>
                <w:sz w:val="20"/>
                <w:szCs w:val="20"/>
              </w:rPr>
              <w:t>Total</w:t>
            </w:r>
          </w:p>
        </w:tc>
        <w:tc>
          <w:tcPr>
            <w:tcW w:w="3891" w:type="dxa"/>
            <w:tcBorders>
              <w:top w:val="single" w:sz="4" w:space="0" w:color="auto"/>
              <w:bottom w:val="single" w:sz="4" w:space="0" w:color="auto"/>
            </w:tcBorders>
            <w:vAlign w:val="center"/>
            <w:hideMark/>
          </w:tcPr>
          <w:p w14:paraId="5F5EC6BE" w14:textId="7223096D" w:rsidR="00B279FB" w:rsidRPr="005973D6" w:rsidRDefault="005B2078" w:rsidP="00347778">
            <w:pPr>
              <w:spacing w:after="0" w:line="240" w:lineRule="auto"/>
              <w:jc w:val="center"/>
              <w:rPr>
                <w:rFonts w:ascii="Times New Roman" w:hAnsi="Times New Roman" w:cs="Times New Roman"/>
                <w:sz w:val="20"/>
                <w:szCs w:val="20"/>
              </w:rPr>
            </w:pPr>
            <w:r w:rsidRPr="005973D6">
              <w:rPr>
                <w:rFonts w:ascii="Times New Roman" w:hAnsi="Times New Roman" w:cs="Times New Roman"/>
                <w:sz w:val="20"/>
                <w:szCs w:val="20"/>
              </w:rPr>
              <w:t>121</w:t>
            </w:r>
          </w:p>
        </w:tc>
      </w:tr>
    </w:tbl>
    <w:p w14:paraId="2CA37F4D" w14:textId="77777777" w:rsidR="009A4A87" w:rsidRDefault="009A4A87" w:rsidP="009A4A87">
      <w:pPr>
        <w:spacing w:after="0" w:line="240" w:lineRule="auto"/>
        <w:jc w:val="center"/>
        <w:rPr>
          <w:rFonts w:ascii="Times New Roman" w:hAnsi="Times New Roman" w:cs="Times New Roman"/>
          <w:b/>
          <w:bCs/>
          <w:szCs w:val="24"/>
        </w:rPr>
      </w:pPr>
    </w:p>
    <w:p w14:paraId="4E344DC2" w14:textId="068119FA" w:rsidR="009A4A87" w:rsidRPr="009A4A87" w:rsidRDefault="009A4A87" w:rsidP="009A4A87">
      <w:pPr>
        <w:spacing w:after="0" w:line="240" w:lineRule="auto"/>
        <w:jc w:val="center"/>
        <w:rPr>
          <w:rFonts w:ascii="Times New Roman" w:hAnsi="Times New Roman" w:cs="Times New Roman"/>
          <w:b/>
          <w:bCs/>
          <w:sz w:val="20"/>
          <w:szCs w:val="20"/>
        </w:rPr>
      </w:pPr>
      <w:r w:rsidRPr="009A4A87">
        <w:rPr>
          <w:rFonts w:ascii="Times New Roman" w:hAnsi="Times New Roman" w:cs="Times New Roman"/>
          <w:b/>
          <w:bCs/>
          <w:sz w:val="20"/>
          <w:szCs w:val="20"/>
        </w:rPr>
        <w:t xml:space="preserve">Tabla N°1. </w:t>
      </w:r>
      <w:r w:rsidRPr="009A4A87">
        <w:rPr>
          <w:rFonts w:ascii="Times New Roman" w:hAnsi="Times New Roman" w:cs="Times New Roman"/>
          <w:i/>
          <w:iCs/>
          <w:sz w:val="20"/>
          <w:szCs w:val="20"/>
        </w:rPr>
        <w:t>Estadística Descriptiva por Nivel Educacional. Fuente: elaboración propia</w:t>
      </w:r>
    </w:p>
    <w:p w14:paraId="32A3058A" w14:textId="77777777" w:rsidR="00B279FB" w:rsidRDefault="00B279FB" w:rsidP="00B279FB">
      <w:pPr>
        <w:spacing w:after="0" w:line="240" w:lineRule="auto"/>
        <w:rPr>
          <w:rFonts w:ascii="Times New Roman" w:hAnsi="Times New Roman" w:cs="Times New Roman"/>
          <w:szCs w:val="24"/>
        </w:rPr>
      </w:pPr>
    </w:p>
    <w:p w14:paraId="33184F88" w14:textId="1444776D" w:rsidR="00B279FB" w:rsidRPr="00F34847" w:rsidRDefault="00B279FB" w:rsidP="00347778">
      <w:pPr>
        <w:spacing w:after="0" w:line="360" w:lineRule="auto"/>
        <w:jc w:val="both"/>
        <w:rPr>
          <w:rFonts w:ascii="Times New Roman" w:hAnsi="Times New Roman" w:cs="Times New Roman"/>
          <w:sz w:val="24"/>
          <w:szCs w:val="24"/>
        </w:rPr>
      </w:pPr>
      <w:r>
        <w:rPr>
          <w:rFonts w:ascii="Times New Roman" w:hAnsi="Times New Roman" w:cs="Times New Roman"/>
          <w:szCs w:val="24"/>
        </w:rPr>
        <w:t xml:space="preserve">     </w:t>
      </w:r>
      <w:r w:rsidRPr="00F34847">
        <w:rPr>
          <w:rFonts w:ascii="Times New Roman" w:hAnsi="Times New Roman" w:cs="Times New Roman"/>
          <w:sz w:val="24"/>
          <w:szCs w:val="24"/>
        </w:rPr>
        <w:t xml:space="preserve">Con respecto al análisis </w:t>
      </w:r>
      <w:r w:rsidR="00484D61">
        <w:rPr>
          <w:rFonts w:ascii="Times New Roman" w:hAnsi="Times New Roman" w:cs="Times New Roman"/>
          <w:sz w:val="24"/>
          <w:szCs w:val="24"/>
        </w:rPr>
        <w:t>descriptivo</w:t>
      </w:r>
      <w:r w:rsidRPr="00F34847">
        <w:rPr>
          <w:rFonts w:ascii="Times New Roman" w:hAnsi="Times New Roman" w:cs="Times New Roman"/>
          <w:sz w:val="24"/>
          <w:szCs w:val="24"/>
        </w:rPr>
        <w:t xml:space="preserve"> por sexo, los participantes en un 6</w:t>
      </w:r>
      <w:r w:rsidR="005B2078" w:rsidRPr="00F34847">
        <w:rPr>
          <w:rFonts w:ascii="Times New Roman" w:hAnsi="Times New Roman" w:cs="Times New Roman"/>
          <w:sz w:val="24"/>
          <w:szCs w:val="24"/>
        </w:rPr>
        <w:t>7</w:t>
      </w:r>
      <w:r w:rsidRPr="00F34847">
        <w:rPr>
          <w:rFonts w:ascii="Times New Roman" w:hAnsi="Times New Roman" w:cs="Times New Roman"/>
          <w:sz w:val="24"/>
          <w:szCs w:val="24"/>
        </w:rPr>
        <w:t>% son hombres, esto se debe a</w:t>
      </w:r>
      <w:r w:rsidR="00F60F0A">
        <w:rPr>
          <w:rFonts w:ascii="Times New Roman" w:hAnsi="Times New Roman" w:cs="Times New Roman"/>
          <w:sz w:val="24"/>
          <w:szCs w:val="24"/>
        </w:rPr>
        <w:t xml:space="preserve"> </w:t>
      </w:r>
      <w:r w:rsidRPr="00F34847">
        <w:rPr>
          <w:rFonts w:ascii="Times New Roman" w:hAnsi="Times New Roman" w:cs="Times New Roman"/>
          <w:sz w:val="24"/>
          <w:szCs w:val="24"/>
        </w:rPr>
        <w:t>que</w:t>
      </w:r>
      <w:r w:rsidR="00F60F0A">
        <w:rPr>
          <w:rFonts w:ascii="Times New Roman" w:hAnsi="Times New Roman" w:cs="Times New Roman"/>
          <w:sz w:val="24"/>
          <w:szCs w:val="24"/>
        </w:rPr>
        <w:t xml:space="preserve"> la mayoría de ellos</w:t>
      </w:r>
      <w:r w:rsidRPr="00F34847">
        <w:rPr>
          <w:rFonts w:ascii="Times New Roman" w:hAnsi="Times New Roman" w:cs="Times New Roman"/>
          <w:sz w:val="24"/>
          <w:szCs w:val="24"/>
        </w:rPr>
        <w:t xml:space="preserve"> pertenecen a una unidad educativa que imparte</w:t>
      </w:r>
      <w:r w:rsidR="00F60F0A">
        <w:rPr>
          <w:rFonts w:ascii="Times New Roman" w:hAnsi="Times New Roman" w:cs="Times New Roman"/>
          <w:sz w:val="24"/>
          <w:szCs w:val="24"/>
        </w:rPr>
        <w:t xml:space="preserve"> </w:t>
      </w:r>
      <w:r w:rsidRPr="00F34847">
        <w:rPr>
          <w:rFonts w:ascii="Times New Roman" w:hAnsi="Times New Roman" w:cs="Times New Roman"/>
          <w:sz w:val="24"/>
          <w:szCs w:val="24"/>
        </w:rPr>
        <w:t>formación técnica profesional</w:t>
      </w:r>
      <w:r w:rsidR="00F60F0A">
        <w:rPr>
          <w:rFonts w:ascii="Times New Roman" w:hAnsi="Times New Roman" w:cs="Times New Roman"/>
          <w:sz w:val="24"/>
          <w:szCs w:val="24"/>
        </w:rPr>
        <w:t xml:space="preserve"> con </w:t>
      </w:r>
      <w:r w:rsidRPr="00F34847">
        <w:rPr>
          <w:rFonts w:ascii="Times New Roman" w:hAnsi="Times New Roman" w:cs="Times New Roman"/>
          <w:sz w:val="24"/>
          <w:szCs w:val="24"/>
        </w:rPr>
        <w:t xml:space="preserve">especialidades de operador portuario y administración mención logística, trabajos que en </w:t>
      </w:r>
      <w:r w:rsidR="00F60F0A">
        <w:rPr>
          <w:rFonts w:ascii="Times New Roman" w:hAnsi="Times New Roman" w:cs="Times New Roman"/>
          <w:sz w:val="24"/>
          <w:szCs w:val="24"/>
        </w:rPr>
        <w:t>general</w:t>
      </w:r>
      <w:r w:rsidRPr="00F34847">
        <w:rPr>
          <w:rFonts w:ascii="Times New Roman" w:hAnsi="Times New Roman" w:cs="Times New Roman"/>
          <w:sz w:val="24"/>
          <w:szCs w:val="24"/>
        </w:rPr>
        <w:t xml:space="preserve"> son desarrollados por fuerza masculina</w:t>
      </w:r>
      <w:r w:rsidR="00F60F0A">
        <w:rPr>
          <w:rFonts w:ascii="Times New Roman" w:hAnsi="Times New Roman" w:cs="Times New Roman"/>
          <w:sz w:val="24"/>
          <w:szCs w:val="24"/>
        </w:rPr>
        <w:t xml:space="preserve">. </w:t>
      </w:r>
      <w:r w:rsidRPr="00F34847">
        <w:rPr>
          <w:rFonts w:ascii="Times New Roman" w:hAnsi="Times New Roman" w:cs="Times New Roman"/>
          <w:sz w:val="24"/>
          <w:szCs w:val="24"/>
        </w:rPr>
        <w:t>Un 3</w:t>
      </w:r>
      <w:r w:rsidR="005B2078" w:rsidRPr="00F34847">
        <w:rPr>
          <w:rFonts w:ascii="Times New Roman" w:hAnsi="Times New Roman" w:cs="Times New Roman"/>
          <w:sz w:val="24"/>
          <w:szCs w:val="24"/>
        </w:rPr>
        <w:t>3</w:t>
      </w:r>
      <w:r w:rsidRPr="00F34847">
        <w:rPr>
          <w:rFonts w:ascii="Times New Roman" w:hAnsi="Times New Roman" w:cs="Times New Roman"/>
          <w:sz w:val="24"/>
          <w:szCs w:val="24"/>
        </w:rPr>
        <w:t>% de los participantes son de sexo femenino, quienes pertenecen al área de formación científica humanista del establecimiento educacional como se muestra en la tabla N°2</w:t>
      </w:r>
      <w:r w:rsidR="00F60F0A">
        <w:rPr>
          <w:rFonts w:ascii="Times New Roman" w:hAnsi="Times New Roman" w:cs="Times New Roman"/>
          <w:sz w:val="24"/>
          <w:szCs w:val="24"/>
        </w:rPr>
        <w:t>.</w:t>
      </w:r>
    </w:p>
    <w:p w14:paraId="46AFEA6D" w14:textId="77777777" w:rsidR="00B279FB" w:rsidRDefault="00B279FB" w:rsidP="00B279FB">
      <w:pPr>
        <w:spacing w:after="0" w:line="240" w:lineRule="auto"/>
        <w:rPr>
          <w:rFonts w:ascii="Times New Roman" w:hAnsi="Times New Roman" w:cs="Times New Roman"/>
          <w:b/>
          <w:bCs/>
          <w:szCs w:val="24"/>
        </w:rPr>
      </w:pPr>
    </w:p>
    <w:p w14:paraId="1C264151" w14:textId="77777777" w:rsidR="00B279FB" w:rsidRDefault="00B279FB" w:rsidP="00347778">
      <w:pPr>
        <w:spacing w:after="0" w:line="240" w:lineRule="auto"/>
        <w:jc w:val="center"/>
        <w:rPr>
          <w:rFonts w:ascii="Times New Roman" w:hAnsi="Times New Roman" w:cs="Times New Roman"/>
          <w:i/>
          <w:iCs/>
          <w:szCs w:val="24"/>
        </w:rPr>
      </w:pPr>
    </w:p>
    <w:tbl>
      <w:tblPr>
        <w:tblW w:w="929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399"/>
        <w:gridCol w:w="3891"/>
      </w:tblGrid>
      <w:tr w:rsidR="00B279FB" w:rsidRPr="0033661F" w14:paraId="3344B680" w14:textId="77777777" w:rsidTr="008A507C">
        <w:trPr>
          <w:trHeight w:val="233"/>
        </w:trPr>
        <w:tc>
          <w:tcPr>
            <w:tcW w:w="5399" w:type="dxa"/>
            <w:tcBorders>
              <w:top w:val="single" w:sz="4" w:space="0" w:color="auto"/>
              <w:bottom w:val="single" w:sz="4" w:space="0" w:color="auto"/>
            </w:tcBorders>
            <w:vAlign w:val="center"/>
          </w:tcPr>
          <w:p w14:paraId="02A4751B" w14:textId="77777777" w:rsidR="00B279FB" w:rsidRPr="005973D6" w:rsidRDefault="00B279FB" w:rsidP="00347778">
            <w:pPr>
              <w:spacing w:after="0" w:line="240" w:lineRule="auto"/>
              <w:jc w:val="center"/>
              <w:rPr>
                <w:rFonts w:ascii="Times New Roman" w:hAnsi="Times New Roman" w:cs="Times New Roman"/>
                <w:b/>
                <w:bCs/>
                <w:sz w:val="20"/>
                <w:szCs w:val="20"/>
              </w:rPr>
            </w:pPr>
            <w:r w:rsidRPr="005973D6">
              <w:rPr>
                <w:rFonts w:ascii="Times New Roman" w:hAnsi="Times New Roman" w:cs="Times New Roman"/>
                <w:b/>
                <w:bCs/>
                <w:sz w:val="20"/>
                <w:szCs w:val="20"/>
              </w:rPr>
              <w:t>SEXO</w:t>
            </w:r>
          </w:p>
        </w:tc>
        <w:tc>
          <w:tcPr>
            <w:tcW w:w="3891" w:type="dxa"/>
            <w:tcBorders>
              <w:top w:val="single" w:sz="4" w:space="0" w:color="auto"/>
              <w:bottom w:val="single" w:sz="4" w:space="0" w:color="auto"/>
            </w:tcBorders>
            <w:vAlign w:val="center"/>
          </w:tcPr>
          <w:p w14:paraId="7A2D3484" w14:textId="77777777" w:rsidR="00B279FB" w:rsidRPr="005973D6" w:rsidRDefault="00B279FB" w:rsidP="00347778">
            <w:pPr>
              <w:spacing w:after="0" w:line="240" w:lineRule="auto"/>
              <w:jc w:val="center"/>
              <w:rPr>
                <w:rFonts w:ascii="Times New Roman" w:hAnsi="Times New Roman" w:cs="Times New Roman"/>
                <w:b/>
                <w:bCs/>
                <w:sz w:val="20"/>
                <w:szCs w:val="20"/>
              </w:rPr>
            </w:pPr>
            <w:r w:rsidRPr="005973D6">
              <w:rPr>
                <w:rFonts w:ascii="Times New Roman" w:hAnsi="Times New Roman" w:cs="Times New Roman"/>
                <w:b/>
                <w:bCs/>
                <w:sz w:val="20"/>
                <w:szCs w:val="20"/>
              </w:rPr>
              <w:t>CANTIDAD</w:t>
            </w:r>
          </w:p>
        </w:tc>
      </w:tr>
      <w:tr w:rsidR="00B279FB" w:rsidRPr="0060636D" w14:paraId="479010F2" w14:textId="77777777" w:rsidTr="008A507C">
        <w:trPr>
          <w:trHeight w:val="202"/>
        </w:trPr>
        <w:tc>
          <w:tcPr>
            <w:tcW w:w="5399" w:type="dxa"/>
            <w:tcBorders>
              <w:top w:val="single" w:sz="4" w:space="0" w:color="auto"/>
            </w:tcBorders>
            <w:vAlign w:val="center"/>
            <w:hideMark/>
          </w:tcPr>
          <w:p w14:paraId="6E1A115B" w14:textId="77777777" w:rsidR="00B279FB" w:rsidRPr="005973D6" w:rsidRDefault="00B279FB" w:rsidP="00347778">
            <w:pPr>
              <w:spacing w:after="0" w:line="240" w:lineRule="auto"/>
              <w:jc w:val="center"/>
              <w:rPr>
                <w:rFonts w:ascii="Times New Roman" w:hAnsi="Times New Roman" w:cs="Times New Roman"/>
                <w:sz w:val="20"/>
                <w:szCs w:val="20"/>
              </w:rPr>
            </w:pPr>
            <w:r w:rsidRPr="005973D6">
              <w:rPr>
                <w:rFonts w:ascii="Times New Roman" w:hAnsi="Times New Roman" w:cs="Times New Roman"/>
                <w:sz w:val="20"/>
                <w:szCs w:val="20"/>
              </w:rPr>
              <w:t>Hombre</w:t>
            </w:r>
          </w:p>
        </w:tc>
        <w:tc>
          <w:tcPr>
            <w:tcW w:w="3891" w:type="dxa"/>
            <w:tcBorders>
              <w:top w:val="single" w:sz="4" w:space="0" w:color="auto"/>
            </w:tcBorders>
            <w:vAlign w:val="center"/>
            <w:hideMark/>
          </w:tcPr>
          <w:p w14:paraId="7918CD7C" w14:textId="4C135F80" w:rsidR="00B279FB" w:rsidRPr="005973D6" w:rsidRDefault="005B2078" w:rsidP="00347778">
            <w:pPr>
              <w:spacing w:after="0" w:line="240" w:lineRule="auto"/>
              <w:jc w:val="center"/>
              <w:rPr>
                <w:rFonts w:ascii="Times New Roman" w:hAnsi="Times New Roman" w:cs="Times New Roman"/>
                <w:sz w:val="20"/>
                <w:szCs w:val="20"/>
              </w:rPr>
            </w:pPr>
            <w:r w:rsidRPr="005973D6">
              <w:rPr>
                <w:rFonts w:ascii="Times New Roman" w:hAnsi="Times New Roman" w:cs="Times New Roman"/>
                <w:sz w:val="20"/>
                <w:szCs w:val="20"/>
              </w:rPr>
              <w:t>81</w:t>
            </w:r>
          </w:p>
        </w:tc>
      </w:tr>
      <w:tr w:rsidR="00B279FB" w:rsidRPr="0060636D" w14:paraId="6AE13430" w14:textId="77777777" w:rsidTr="008A507C">
        <w:trPr>
          <w:trHeight w:val="202"/>
        </w:trPr>
        <w:tc>
          <w:tcPr>
            <w:tcW w:w="5399" w:type="dxa"/>
            <w:vAlign w:val="center"/>
            <w:hideMark/>
          </w:tcPr>
          <w:p w14:paraId="7CE6FA56" w14:textId="77777777" w:rsidR="00B279FB" w:rsidRPr="005973D6" w:rsidRDefault="00B279FB" w:rsidP="00347778">
            <w:pPr>
              <w:spacing w:after="0" w:line="240" w:lineRule="auto"/>
              <w:jc w:val="center"/>
              <w:rPr>
                <w:rFonts w:ascii="Times New Roman" w:hAnsi="Times New Roman" w:cs="Times New Roman"/>
                <w:sz w:val="20"/>
                <w:szCs w:val="20"/>
              </w:rPr>
            </w:pPr>
            <w:r w:rsidRPr="005973D6">
              <w:rPr>
                <w:rFonts w:ascii="Times New Roman" w:hAnsi="Times New Roman" w:cs="Times New Roman"/>
                <w:sz w:val="20"/>
                <w:szCs w:val="20"/>
              </w:rPr>
              <w:t>Mujer</w:t>
            </w:r>
          </w:p>
        </w:tc>
        <w:tc>
          <w:tcPr>
            <w:tcW w:w="3891" w:type="dxa"/>
            <w:vAlign w:val="center"/>
            <w:hideMark/>
          </w:tcPr>
          <w:p w14:paraId="441EC10F" w14:textId="528DB620" w:rsidR="00B279FB" w:rsidRPr="005973D6" w:rsidRDefault="005B2078" w:rsidP="00347778">
            <w:pPr>
              <w:spacing w:after="0" w:line="240" w:lineRule="auto"/>
              <w:jc w:val="center"/>
              <w:rPr>
                <w:rFonts w:ascii="Times New Roman" w:hAnsi="Times New Roman" w:cs="Times New Roman"/>
                <w:sz w:val="20"/>
                <w:szCs w:val="20"/>
              </w:rPr>
            </w:pPr>
            <w:r w:rsidRPr="005973D6">
              <w:rPr>
                <w:rFonts w:ascii="Times New Roman" w:hAnsi="Times New Roman" w:cs="Times New Roman"/>
                <w:sz w:val="20"/>
                <w:szCs w:val="20"/>
              </w:rPr>
              <w:t>40</w:t>
            </w:r>
          </w:p>
        </w:tc>
      </w:tr>
      <w:tr w:rsidR="00B279FB" w:rsidRPr="0060636D" w14:paraId="39A8151C" w14:textId="77777777" w:rsidTr="008A507C">
        <w:trPr>
          <w:trHeight w:val="202"/>
        </w:trPr>
        <w:tc>
          <w:tcPr>
            <w:tcW w:w="5399" w:type="dxa"/>
            <w:tcBorders>
              <w:top w:val="single" w:sz="4" w:space="0" w:color="auto"/>
              <w:bottom w:val="single" w:sz="4" w:space="0" w:color="auto"/>
            </w:tcBorders>
            <w:vAlign w:val="center"/>
          </w:tcPr>
          <w:p w14:paraId="5C9C0A2D" w14:textId="77777777" w:rsidR="00B279FB" w:rsidRPr="005973D6" w:rsidRDefault="00B279FB" w:rsidP="00347778">
            <w:pPr>
              <w:spacing w:after="0" w:line="240" w:lineRule="auto"/>
              <w:jc w:val="center"/>
              <w:rPr>
                <w:rFonts w:ascii="Times New Roman" w:hAnsi="Times New Roman" w:cs="Times New Roman"/>
                <w:sz w:val="20"/>
                <w:szCs w:val="20"/>
              </w:rPr>
            </w:pPr>
            <w:r w:rsidRPr="005973D6">
              <w:rPr>
                <w:rFonts w:ascii="Times New Roman" w:hAnsi="Times New Roman" w:cs="Times New Roman"/>
                <w:sz w:val="20"/>
                <w:szCs w:val="20"/>
              </w:rPr>
              <w:t>Total</w:t>
            </w:r>
          </w:p>
        </w:tc>
        <w:tc>
          <w:tcPr>
            <w:tcW w:w="3891" w:type="dxa"/>
            <w:tcBorders>
              <w:top w:val="single" w:sz="4" w:space="0" w:color="auto"/>
              <w:bottom w:val="single" w:sz="4" w:space="0" w:color="auto"/>
            </w:tcBorders>
            <w:vAlign w:val="center"/>
            <w:hideMark/>
          </w:tcPr>
          <w:p w14:paraId="693F3A2F" w14:textId="66AA9DF3" w:rsidR="00B279FB" w:rsidRPr="005973D6" w:rsidRDefault="00B279FB" w:rsidP="00347778">
            <w:pPr>
              <w:spacing w:after="0" w:line="240" w:lineRule="auto"/>
              <w:jc w:val="center"/>
              <w:rPr>
                <w:rFonts w:ascii="Times New Roman" w:hAnsi="Times New Roman" w:cs="Times New Roman"/>
                <w:sz w:val="20"/>
                <w:szCs w:val="20"/>
              </w:rPr>
            </w:pPr>
            <w:r w:rsidRPr="005973D6">
              <w:rPr>
                <w:rFonts w:ascii="Times New Roman" w:hAnsi="Times New Roman" w:cs="Times New Roman"/>
                <w:sz w:val="20"/>
                <w:szCs w:val="20"/>
              </w:rPr>
              <w:t>1</w:t>
            </w:r>
            <w:r w:rsidR="005B2078" w:rsidRPr="005973D6">
              <w:rPr>
                <w:rFonts w:ascii="Times New Roman" w:hAnsi="Times New Roman" w:cs="Times New Roman"/>
                <w:sz w:val="20"/>
                <w:szCs w:val="20"/>
              </w:rPr>
              <w:t>21</w:t>
            </w:r>
          </w:p>
        </w:tc>
      </w:tr>
    </w:tbl>
    <w:p w14:paraId="003EAC91" w14:textId="77777777" w:rsidR="00B279FB" w:rsidRPr="00841346" w:rsidRDefault="00B279FB" w:rsidP="00347778">
      <w:pPr>
        <w:spacing w:after="0" w:line="240" w:lineRule="auto"/>
        <w:jc w:val="center"/>
        <w:rPr>
          <w:rFonts w:ascii="Times New Roman" w:hAnsi="Times New Roman" w:cs="Times New Roman"/>
          <w:szCs w:val="24"/>
        </w:rPr>
      </w:pPr>
    </w:p>
    <w:p w14:paraId="2D5B0697" w14:textId="20F8E0E4" w:rsidR="009A4A87" w:rsidRPr="009A4A87" w:rsidRDefault="009A4A87" w:rsidP="009A4A87">
      <w:pPr>
        <w:spacing w:after="0" w:line="240" w:lineRule="auto"/>
        <w:jc w:val="center"/>
        <w:rPr>
          <w:rFonts w:ascii="Times New Roman" w:hAnsi="Times New Roman" w:cs="Times New Roman"/>
          <w:b/>
          <w:bCs/>
          <w:szCs w:val="24"/>
        </w:rPr>
      </w:pPr>
      <w:r w:rsidRPr="00841346">
        <w:rPr>
          <w:rFonts w:ascii="Times New Roman" w:hAnsi="Times New Roman" w:cs="Times New Roman"/>
          <w:b/>
          <w:bCs/>
          <w:szCs w:val="24"/>
        </w:rPr>
        <w:t>Tabla N°2</w:t>
      </w:r>
      <w:r>
        <w:rPr>
          <w:rFonts w:ascii="Times New Roman" w:hAnsi="Times New Roman" w:cs="Times New Roman"/>
          <w:b/>
          <w:bCs/>
          <w:szCs w:val="24"/>
        </w:rPr>
        <w:t xml:space="preserve">. </w:t>
      </w:r>
      <w:r w:rsidRPr="00044A2F">
        <w:rPr>
          <w:rFonts w:ascii="Times New Roman" w:hAnsi="Times New Roman" w:cs="Times New Roman"/>
          <w:i/>
          <w:iCs/>
          <w:szCs w:val="24"/>
        </w:rPr>
        <w:t xml:space="preserve">Estadística Descriptiva por </w:t>
      </w:r>
      <w:r>
        <w:rPr>
          <w:rFonts w:ascii="Times New Roman" w:hAnsi="Times New Roman" w:cs="Times New Roman"/>
          <w:i/>
          <w:iCs/>
          <w:szCs w:val="24"/>
        </w:rPr>
        <w:t xml:space="preserve">sexo. </w:t>
      </w:r>
      <w:r w:rsidRPr="009A4A87">
        <w:rPr>
          <w:rFonts w:ascii="Times New Roman" w:hAnsi="Times New Roman" w:cs="Times New Roman"/>
          <w:i/>
          <w:iCs/>
          <w:sz w:val="20"/>
          <w:szCs w:val="20"/>
        </w:rPr>
        <w:t>Fuente: elaboración propia</w:t>
      </w:r>
      <w:r>
        <w:rPr>
          <w:rFonts w:ascii="Times New Roman" w:hAnsi="Times New Roman" w:cs="Times New Roman"/>
          <w:i/>
          <w:iCs/>
          <w:sz w:val="20"/>
          <w:szCs w:val="20"/>
        </w:rPr>
        <w:t>.</w:t>
      </w:r>
    </w:p>
    <w:p w14:paraId="47065D6D" w14:textId="77777777" w:rsidR="00F60F0A" w:rsidRDefault="00F60F0A" w:rsidP="00347778">
      <w:pPr>
        <w:spacing w:after="0" w:line="360" w:lineRule="auto"/>
        <w:jc w:val="both"/>
        <w:rPr>
          <w:rFonts w:ascii="Times New Roman" w:hAnsi="Times New Roman" w:cs="Times New Roman"/>
          <w:szCs w:val="24"/>
        </w:rPr>
      </w:pPr>
    </w:p>
    <w:p w14:paraId="64EDE687" w14:textId="120CE89D" w:rsidR="00B279FB" w:rsidRPr="005973D6" w:rsidRDefault="00F60F0A" w:rsidP="00347778">
      <w:pPr>
        <w:spacing w:after="0" w:line="360" w:lineRule="auto"/>
        <w:jc w:val="both"/>
        <w:rPr>
          <w:rFonts w:ascii="Times New Roman" w:hAnsi="Times New Roman" w:cs="Times New Roman"/>
          <w:sz w:val="24"/>
          <w:szCs w:val="24"/>
        </w:rPr>
      </w:pPr>
      <w:r>
        <w:rPr>
          <w:rFonts w:ascii="Times New Roman" w:hAnsi="Times New Roman" w:cs="Times New Roman"/>
          <w:szCs w:val="24"/>
        </w:rPr>
        <w:t xml:space="preserve">     </w:t>
      </w:r>
      <w:r>
        <w:rPr>
          <w:rFonts w:ascii="Times New Roman" w:hAnsi="Times New Roman" w:cs="Times New Roman"/>
          <w:sz w:val="24"/>
          <w:szCs w:val="24"/>
        </w:rPr>
        <w:t>E</w:t>
      </w:r>
      <w:r w:rsidR="00B279FB" w:rsidRPr="005973D6">
        <w:rPr>
          <w:rFonts w:ascii="Times New Roman" w:hAnsi="Times New Roman" w:cs="Times New Roman"/>
          <w:sz w:val="24"/>
          <w:szCs w:val="24"/>
        </w:rPr>
        <w:t xml:space="preserve">l resultado del análisis descriptivo de la variable Intención de abandono </w:t>
      </w:r>
      <w:r>
        <w:rPr>
          <w:rFonts w:ascii="Times New Roman" w:hAnsi="Times New Roman" w:cs="Times New Roman"/>
          <w:sz w:val="24"/>
          <w:szCs w:val="24"/>
        </w:rPr>
        <w:t xml:space="preserve">indica </w:t>
      </w:r>
      <w:r w:rsidR="00B279FB" w:rsidRPr="005973D6">
        <w:rPr>
          <w:rFonts w:ascii="Times New Roman" w:hAnsi="Times New Roman" w:cs="Times New Roman"/>
          <w:sz w:val="24"/>
          <w:szCs w:val="24"/>
        </w:rPr>
        <w:t xml:space="preserve">que un </w:t>
      </w:r>
      <w:r w:rsidR="008C4D61" w:rsidRPr="005973D6">
        <w:rPr>
          <w:rFonts w:ascii="Times New Roman" w:hAnsi="Times New Roman" w:cs="Times New Roman"/>
          <w:sz w:val="24"/>
          <w:szCs w:val="24"/>
        </w:rPr>
        <w:t>68%</w:t>
      </w:r>
      <w:r w:rsidR="00B279FB" w:rsidRPr="005973D6">
        <w:rPr>
          <w:rFonts w:ascii="Times New Roman" w:hAnsi="Times New Roman" w:cs="Times New Roman"/>
          <w:sz w:val="24"/>
          <w:szCs w:val="24"/>
        </w:rPr>
        <w:t xml:space="preserve"> de la muestra no presenta intención de abandonar estudios mientras que un </w:t>
      </w:r>
      <w:r w:rsidR="008C4D61" w:rsidRPr="005973D6">
        <w:rPr>
          <w:rFonts w:ascii="Times New Roman" w:hAnsi="Times New Roman" w:cs="Times New Roman"/>
          <w:sz w:val="24"/>
          <w:szCs w:val="24"/>
        </w:rPr>
        <w:t>32</w:t>
      </w:r>
      <w:r w:rsidR="00B279FB" w:rsidRPr="005973D6">
        <w:rPr>
          <w:rFonts w:ascii="Times New Roman" w:hAnsi="Times New Roman" w:cs="Times New Roman"/>
          <w:sz w:val="24"/>
          <w:szCs w:val="24"/>
        </w:rPr>
        <w:t xml:space="preserve">% </w:t>
      </w:r>
      <w:r w:rsidR="00B279FB" w:rsidRPr="005973D6">
        <w:rPr>
          <w:rFonts w:ascii="Times New Roman" w:hAnsi="Times New Roman" w:cs="Times New Roman"/>
          <w:sz w:val="24"/>
          <w:szCs w:val="24"/>
        </w:rPr>
        <w:lastRenderedPageBreak/>
        <w:t>de los participantes declara presentar intención de abandonar o suspender estudios durante el año académico 2020 tal como se observa en la Tabla N°</w:t>
      </w:r>
      <w:r w:rsidR="008C4D61" w:rsidRPr="005973D6">
        <w:rPr>
          <w:rFonts w:ascii="Times New Roman" w:hAnsi="Times New Roman" w:cs="Times New Roman"/>
          <w:sz w:val="24"/>
          <w:szCs w:val="24"/>
        </w:rPr>
        <w:t>3</w:t>
      </w:r>
      <w:r>
        <w:rPr>
          <w:rFonts w:ascii="Times New Roman" w:hAnsi="Times New Roman" w:cs="Times New Roman"/>
          <w:sz w:val="24"/>
          <w:szCs w:val="24"/>
        </w:rPr>
        <w:t>.</w:t>
      </w:r>
    </w:p>
    <w:p w14:paraId="15B1C01B" w14:textId="77777777" w:rsidR="00B279FB" w:rsidRDefault="00B279FB" w:rsidP="00B279FB">
      <w:pPr>
        <w:spacing w:after="0" w:line="240" w:lineRule="auto"/>
        <w:rPr>
          <w:rFonts w:ascii="Times New Roman" w:hAnsi="Times New Roman" w:cs="Times New Roman"/>
          <w:b/>
          <w:bCs/>
          <w:szCs w:val="24"/>
        </w:rPr>
      </w:pPr>
    </w:p>
    <w:p w14:paraId="652B5143" w14:textId="77777777" w:rsidR="00B279FB" w:rsidRDefault="00B279FB" w:rsidP="00347778">
      <w:pPr>
        <w:spacing w:after="0" w:line="240" w:lineRule="auto"/>
        <w:jc w:val="center"/>
        <w:rPr>
          <w:rFonts w:ascii="Times New Roman" w:hAnsi="Times New Roman" w:cs="Times New Roman"/>
          <w:i/>
          <w:iCs/>
          <w:szCs w:val="24"/>
        </w:rPr>
      </w:pPr>
    </w:p>
    <w:tbl>
      <w:tblPr>
        <w:tblW w:w="929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399"/>
        <w:gridCol w:w="3891"/>
      </w:tblGrid>
      <w:tr w:rsidR="00B279FB" w:rsidRPr="0033661F" w14:paraId="7640585C" w14:textId="77777777" w:rsidTr="008A507C">
        <w:trPr>
          <w:trHeight w:val="233"/>
        </w:trPr>
        <w:tc>
          <w:tcPr>
            <w:tcW w:w="5399" w:type="dxa"/>
            <w:tcBorders>
              <w:top w:val="single" w:sz="4" w:space="0" w:color="auto"/>
              <w:bottom w:val="single" w:sz="4" w:space="0" w:color="auto"/>
            </w:tcBorders>
            <w:vAlign w:val="center"/>
          </w:tcPr>
          <w:p w14:paraId="49D9657C" w14:textId="77777777" w:rsidR="00B279FB" w:rsidRPr="005973D6" w:rsidRDefault="00B279FB" w:rsidP="00347778">
            <w:pPr>
              <w:spacing w:after="0" w:line="240" w:lineRule="auto"/>
              <w:jc w:val="center"/>
              <w:rPr>
                <w:rFonts w:ascii="Times New Roman" w:hAnsi="Times New Roman" w:cs="Times New Roman"/>
                <w:b/>
                <w:bCs/>
                <w:sz w:val="20"/>
                <w:szCs w:val="20"/>
              </w:rPr>
            </w:pPr>
            <w:r w:rsidRPr="005973D6">
              <w:rPr>
                <w:rFonts w:ascii="Times New Roman" w:hAnsi="Times New Roman" w:cs="Times New Roman"/>
                <w:b/>
                <w:bCs/>
                <w:sz w:val="20"/>
                <w:szCs w:val="20"/>
              </w:rPr>
              <w:t>INTENCIÓN DE ABANDONO</w:t>
            </w:r>
          </w:p>
        </w:tc>
        <w:tc>
          <w:tcPr>
            <w:tcW w:w="3891" w:type="dxa"/>
            <w:tcBorders>
              <w:top w:val="single" w:sz="4" w:space="0" w:color="auto"/>
              <w:bottom w:val="single" w:sz="4" w:space="0" w:color="auto"/>
            </w:tcBorders>
            <w:vAlign w:val="center"/>
          </w:tcPr>
          <w:p w14:paraId="34172056" w14:textId="21FDAAAD" w:rsidR="00B279FB" w:rsidRPr="005973D6" w:rsidRDefault="00B279FB" w:rsidP="00347778">
            <w:pPr>
              <w:spacing w:after="0" w:line="240" w:lineRule="auto"/>
              <w:jc w:val="center"/>
              <w:rPr>
                <w:rFonts w:ascii="Times New Roman" w:hAnsi="Times New Roman" w:cs="Times New Roman"/>
                <w:b/>
                <w:bCs/>
                <w:sz w:val="20"/>
                <w:szCs w:val="20"/>
              </w:rPr>
            </w:pPr>
            <w:r w:rsidRPr="005973D6">
              <w:rPr>
                <w:rFonts w:ascii="Times New Roman" w:hAnsi="Times New Roman" w:cs="Times New Roman"/>
                <w:b/>
                <w:bCs/>
                <w:sz w:val="20"/>
                <w:szCs w:val="20"/>
              </w:rPr>
              <w:t>CANTIDAD</w:t>
            </w:r>
            <w:r w:rsidR="003633EC">
              <w:rPr>
                <w:rFonts w:ascii="Times New Roman" w:hAnsi="Times New Roman" w:cs="Times New Roman"/>
                <w:b/>
                <w:bCs/>
                <w:sz w:val="20"/>
                <w:szCs w:val="20"/>
              </w:rPr>
              <w:t xml:space="preserve"> (N)</w:t>
            </w:r>
          </w:p>
        </w:tc>
      </w:tr>
      <w:tr w:rsidR="00B279FB" w:rsidRPr="0060636D" w14:paraId="52B1981B" w14:textId="77777777" w:rsidTr="008A507C">
        <w:trPr>
          <w:trHeight w:val="202"/>
        </w:trPr>
        <w:tc>
          <w:tcPr>
            <w:tcW w:w="5399" w:type="dxa"/>
            <w:tcBorders>
              <w:top w:val="single" w:sz="4" w:space="0" w:color="auto"/>
            </w:tcBorders>
            <w:vAlign w:val="center"/>
            <w:hideMark/>
          </w:tcPr>
          <w:p w14:paraId="1D8AA873" w14:textId="2623EE1F" w:rsidR="00B279FB" w:rsidRPr="005973D6" w:rsidRDefault="008C5E0F" w:rsidP="003477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Estudiantes c</w:t>
            </w:r>
            <w:r w:rsidR="00B279FB" w:rsidRPr="005973D6">
              <w:rPr>
                <w:rFonts w:ascii="Times New Roman" w:hAnsi="Times New Roman" w:cs="Times New Roman"/>
                <w:sz w:val="20"/>
                <w:szCs w:val="20"/>
              </w:rPr>
              <w:t>on intención de abandonar estudios</w:t>
            </w:r>
          </w:p>
        </w:tc>
        <w:tc>
          <w:tcPr>
            <w:tcW w:w="3891" w:type="dxa"/>
            <w:tcBorders>
              <w:top w:val="single" w:sz="4" w:space="0" w:color="auto"/>
            </w:tcBorders>
            <w:vAlign w:val="center"/>
            <w:hideMark/>
          </w:tcPr>
          <w:p w14:paraId="6B6D1453" w14:textId="77777777" w:rsidR="00B279FB" w:rsidRPr="005973D6" w:rsidRDefault="00B279FB" w:rsidP="00347778">
            <w:pPr>
              <w:spacing w:after="0" w:line="240" w:lineRule="auto"/>
              <w:jc w:val="center"/>
              <w:rPr>
                <w:rFonts w:ascii="Times New Roman" w:hAnsi="Times New Roman" w:cs="Times New Roman"/>
                <w:sz w:val="20"/>
                <w:szCs w:val="20"/>
              </w:rPr>
            </w:pPr>
            <w:r w:rsidRPr="005973D6">
              <w:rPr>
                <w:rFonts w:ascii="Times New Roman" w:hAnsi="Times New Roman" w:cs="Times New Roman"/>
                <w:sz w:val="20"/>
                <w:szCs w:val="20"/>
              </w:rPr>
              <w:t>39</w:t>
            </w:r>
          </w:p>
        </w:tc>
      </w:tr>
      <w:tr w:rsidR="00B279FB" w:rsidRPr="0060636D" w14:paraId="34B890B8" w14:textId="77777777" w:rsidTr="008A507C">
        <w:trPr>
          <w:trHeight w:val="202"/>
        </w:trPr>
        <w:tc>
          <w:tcPr>
            <w:tcW w:w="5399" w:type="dxa"/>
            <w:vAlign w:val="center"/>
            <w:hideMark/>
          </w:tcPr>
          <w:p w14:paraId="022529A4" w14:textId="288F29D6" w:rsidR="00B279FB" w:rsidRPr="005973D6" w:rsidRDefault="008C5E0F" w:rsidP="003477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Estudiantes s</w:t>
            </w:r>
            <w:r w:rsidR="00B279FB" w:rsidRPr="005973D6">
              <w:rPr>
                <w:rFonts w:ascii="Times New Roman" w:hAnsi="Times New Roman" w:cs="Times New Roman"/>
                <w:sz w:val="20"/>
                <w:szCs w:val="20"/>
              </w:rPr>
              <w:t>in intención de abandonar estudios</w:t>
            </w:r>
          </w:p>
        </w:tc>
        <w:tc>
          <w:tcPr>
            <w:tcW w:w="3891" w:type="dxa"/>
            <w:vAlign w:val="center"/>
            <w:hideMark/>
          </w:tcPr>
          <w:p w14:paraId="66BB2648" w14:textId="3E34639D" w:rsidR="00B279FB" w:rsidRPr="005973D6" w:rsidRDefault="008C4D61" w:rsidP="00347778">
            <w:pPr>
              <w:spacing w:after="0" w:line="240" w:lineRule="auto"/>
              <w:jc w:val="center"/>
              <w:rPr>
                <w:rFonts w:ascii="Times New Roman" w:hAnsi="Times New Roman" w:cs="Times New Roman"/>
                <w:sz w:val="20"/>
                <w:szCs w:val="20"/>
              </w:rPr>
            </w:pPr>
            <w:r w:rsidRPr="005973D6">
              <w:rPr>
                <w:rFonts w:ascii="Times New Roman" w:hAnsi="Times New Roman" w:cs="Times New Roman"/>
                <w:sz w:val="20"/>
                <w:szCs w:val="20"/>
              </w:rPr>
              <w:t>82</w:t>
            </w:r>
          </w:p>
        </w:tc>
      </w:tr>
      <w:tr w:rsidR="00B279FB" w:rsidRPr="0060636D" w14:paraId="66AD1D25" w14:textId="77777777" w:rsidTr="008A507C">
        <w:trPr>
          <w:trHeight w:val="202"/>
        </w:trPr>
        <w:tc>
          <w:tcPr>
            <w:tcW w:w="5399" w:type="dxa"/>
            <w:tcBorders>
              <w:top w:val="single" w:sz="4" w:space="0" w:color="auto"/>
              <w:bottom w:val="single" w:sz="4" w:space="0" w:color="auto"/>
            </w:tcBorders>
            <w:vAlign w:val="center"/>
          </w:tcPr>
          <w:p w14:paraId="2794B74A" w14:textId="77777777" w:rsidR="00B279FB" w:rsidRPr="005973D6" w:rsidRDefault="00B279FB" w:rsidP="00347778">
            <w:pPr>
              <w:spacing w:after="0" w:line="240" w:lineRule="auto"/>
              <w:jc w:val="center"/>
              <w:rPr>
                <w:rFonts w:ascii="Times New Roman" w:hAnsi="Times New Roman" w:cs="Times New Roman"/>
                <w:sz w:val="20"/>
                <w:szCs w:val="20"/>
              </w:rPr>
            </w:pPr>
            <w:r w:rsidRPr="005973D6">
              <w:rPr>
                <w:rFonts w:ascii="Times New Roman" w:hAnsi="Times New Roman" w:cs="Times New Roman"/>
                <w:sz w:val="20"/>
                <w:szCs w:val="20"/>
              </w:rPr>
              <w:t>Total</w:t>
            </w:r>
          </w:p>
        </w:tc>
        <w:tc>
          <w:tcPr>
            <w:tcW w:w="3891" w:type="dxa"/>
            <w:tcBorders>
              <w:top w:val="single" w:sz="4" w:space="0" w:color="auto"/>
              <w:bottom w:val="single" w:sz="4" w:space="0" w:color="auto"/>
            </w:tcBorders>
            <w:vAlign w:val="center"/>
            <w:hideMark/>
          </w:tcPr>
          <w:p w14:paraId="0F486090" w14:textId="3C2C1D16" w:rsidR="00B279FB" w:rsidRPr="005973D6" w:rsidRDefault="00B279FB" w:rsidP="00347778">
            <w:pPr>
              <w:spacing w:after="0" w:line="240" w:lineRule="auto"/>
              <w:jc w:val="center"/>
              <w:rPr>
                <w:rFonts w:ascii="Times New Roman" w:hAnsi="Times New Roman" w:cs="Times New Roman"/>
                <w:sz w:val="20"/>
                <w:szCs w:val="20"/>
              </w:rPr>
            </w:pPr>
            <w:r w:rsidRPr="005973D6">
              <w:rPr>
                <w:rFonts w:ascii="Times New Roman" w:hAnsi="Times New Roman" w:cs="Times New Roman"/>
                <w:sz w:val="20"/>
                <w:szCs w:val="20"/>
              </w:rPr>
              <w:t>1</w:t>
            </w:r>
            <w:r w:rsidR="008C4D61" w:rsidRPr="005973D6">
              <w:rPr>
                <w:rFonts w:ascii="Times New Roman" w:hAnsi="Times New Roman" w:cs="Times New Roman"/>
                <w:sz w:val="20"/>
                <w:szCs w:val="20"/>
              </w:rPr>
              <w:t>2</w:t>
            </w:r>
            <w:r w:rsidRPr="005973D6">
              <w:rPr>
                <w:rFonts w:ascii="Times New Roman" w:hAnsi="Times New Roman" w:cs="Times New Roman"/>
                <w:sz w:val="20"/>
                <w:szCs w:val="20"/>
              </w:rPr>
              <w:t>1</w:t>
            </w:r>
          </w:p>
        </w:tc>
      </w:tr>
    </w:tbl>
    <w:p w14:paraId="4FD5BB08" w14:textId="30989D90" w:rsidR="00F34847" w:rsidRPr="00F34847" w:rsidRDefault="00F34847" w:rsidP="00F34847">
      <w:pPr>
        <w:spacing w:after="0" w:line="240" w:lineRule="auto"/>
        <w:jc w:val="center"/>
        <w:rPr>
          <w:rFonts w:ascii="Times New Roman" w:hAnsi="Times New Roman" w:cs="Times New Roman"/>
          <w:b/>
          <w:bCs/>
          <w:szCs w:val="24"/>
        </w:rPr>
      </w:pPr>
      <w:r w:rsidRPr="00841346">
        <w:rPr>
          <w:rFonts w:ascii="Times New Roman" w:hAnsi="Times New Roman" w:cs="Times New Roman"/>
          <w:b/>
          <w:bCs/>
          <w:szCs w:val="24"/>
        </w:rPr>
        <w:t>Tabla N°</w:t>
      </w:r>
      <w:r>
        <w:rPr>
          <w:rFonts w:ascii="Times New Roman" w:hAnsi="Times New Roman" w:cs="Times New Roman"/>
          <w:b/>
          <w:bCs/>
          <w:szCs w:val="24"/>
        </w:rPr>
        <w:t xml:space="preserve">3. </w:t>
      </w:r>
      <w:r w:rsidRPr="00044A2F">
        <w:rPr>
          <w:rFonts w:ascii="Times New Roman" w:hAnsi="Times New Roman" w:cs="Times New Roman"/>
          <w:i/>
          <w:iCs/>
          <w:szCs w:val="24"/>
        </w:rPr>
        <w:t xml:space="preserve">Estadística Descriptiva </w:t>
      </w:r>
      <w:r>
        <w:rPr>
          <w:rFonts w:ascii="Times New Roman" w:hAnsi="Times New Roman" w:cs="Times New Roman"/>
          <w:i/>
          <w:iCs/>
          <w:szCs w:val="24"/>
        </w:rPr>
        <w:t xml:space="preserve">intención de abandono. </w:t>
      </w:r>
      <w:r w:rsidRPr="009A4A87">
        <w:rPr>
          <w:rFonts w:ascii="Times New Roman" w:hAnsi="Times New Roman" w:cs="Times New Roman"/>
          <w:i/>
          <w:iCs/>
          <w:sz w:val="20"/>
          <w:szCs w:val="20"/>
        </w:rPr>
        <w:t>Fuente: elaboración propia</w:t>
      </w:r>
      <w:r>
        <w:rPr>
          <w:rFonts w:ascii="Times New Roman" w:hAnsi="Times New Roman" w:cs="Times New Roman"/>
          <w:i/>
          <w:iCs/>
          <w:sz w:val="20"/>
          <w:szCs w:val="20"/>
        </w:rPr>
        <w:t>.</w:t>
      </w:r>
    </w:p>
    <w:p w14:paraId="1A44146C" w14:textId="77777777" w:rsidR="00B279FB" w:rsidRDefault="00B279FB" w:rsidP="00B279FB">
      <w:pPr>
        <w:spacing w:after="0" w:line="240" w:lineRule="auto"/>
        <w:rPr>
          <w:rFonts w:ascii="Times New Roman" w:hAnsi="Times New Roman" w:cs="Times New Roman"/>
          <w:szCs w:val="24"/>
        </w:rPr>
      </w:pPr>
    </w:p>
    <w:p w14:paraId="40D03000" w14:textId="6A10C9CD" w:rsidR="00B279FB" w:rsidRPr="00F34847" w:rsidRDefault="00B279FB" w:rsidP="00347778">
      <w:pPr>
        <w:spacing w:after="0" w:line="360" w:lineRule="auto"/>
        <w:jc w:val="both"/>
        <w:rPr>
          <w:rFonts w:ascii="Times New Roman" w:hAnsi="Times New Roman" w:cs="Times New Roman"/>
          <w:sz w:val="24"/>
          <w:szCs w:val="24"/>
        </w:rPr>
      </w:pPr>
      <w:r>
        <w:rPr>
          <w:rFonts w:ascii="Times New Roman" w:hAnsi="Times New Roman" w:cs="Times New Roman"/>
          <w:szCs w:val="24"/>
        </w:rPr>
        <w:t xml:space="preserve">     </w:t>
      </w:r>
      <w:r w:rsidR="008C5E0F" w:rsidRPr="003633EC">
        <w:rPr>
          <w:rFonts w:ascii="Times New Roman" w:hAnsi="Times New Roman" w:cs="Times New Roman"/>
          <w:sz w:val="24"/>
          <w:szCs w:val="24"/>
        </w:rPr>
        <w:t>R</w:t>
      </w:r>
      <w:r w:rsidRPr="003633EC">
        <w:rPr>
          <w:rFonts w:ascii="Times New Roman" w:hAnsi="Times New Roman" w:cs="Times New Roman"/>
          <w:sz w:val="24"/>
          <w:szCs w:val="24"/>
        </w:rPr>
        <w:t xml:space="preserve">especto </w:t>
      </w:r>
      <w:r w:rsidR="003633EC" w:rsidRPr="003633EC">
        <w:rPr>
          <w:rFonts w:ascii="Times New Roman" w:hAnsi="Times New Roman" w:cs="Times New Roman"/>
          <w:sz w:val="24"/>
          <w:szCs w:val="24"/>
        </w:rPr>
        <w:t>a</w:t>
      </w:r>
      <w:r w:rsidRPr="003633EC">
        <w:rPr>
          <w:rFonts w:ascii="Times New Roman" w:hAnsi="Times New Roman" w:cs="Times New Roman"/>
          <w:sz w:val="24"/>
          <w:szCs w:val="24"/>
        </w:rPr>
        <w:t xml:space="preserve"> la intención de abandonar estudios </w:t>
      </w:r>
      <w:r w:rsidR="003633EC" w:rsidRPr="003633EC">
        <w:rPr>
          <w:rFonts w:ascii="Times New Roman" w:hAnsi="Times New Roman" w:cs="Times New Roman"/>
          <w:sz w:val="24"/>
          <w:szCs w:val="24"/>
        </w:rPr>
        <w:t xml:space="preserve">según </w:t>
      </w:r>
      <w:r w:rsidRPr="003633EC">
        <w:rPr>
          <w:rFonts w:ascii="Times New Roman" w:hAnsi="Times New Roman" w:cs="Times New Roman"/>
          <w:sz w:val="24"/>
          <w:szCs w:val="24"/>
        </w:rPr>
        <w:t xml:space="preserve">el sexo de los participantes se obtiene que un </w:t>
      </w:r>
      <w:r w:rsidR="00450BEC" w:rsidRPr="003633EC">
        <w:rPr>
          <w:rFonts w:ascii="Times New Roman" w:hAnsi="Times New Roman" w:cs="Times New Roman"/>
          <w:sz w:val="24"/>
          <w:szCs w:val="24"/>
        </w:rPr>
        <w:t>19</w:t>
      </w:r>
      <w:r w:rsidRPr="003633EC">
        <w:rPr>
          <w:rFonts w:ascii="Times New Roman" w:hAnsi="Times New Roman" w:cs="Times New Roman"/>
          <w:sz w:val="24"/>
          <w:szCs w:val="24"/>
        </w:rPr>
        <w:t>% de los participantes que presenta intención de abandono son hombres</w:t>
      </w:r>
      <w:r w:rsidR="008C5E0F" w:rsidRPr="003633EC">
        <w:rPr>
          <w:rFonts w:ascii="Times New Roman" w:hAnsi="Times New Roman" w:cs="Times New Roman"/>
          <w:sz w:val="24"/>
          <w:szCs w:val="24"/>
        </w:rPr>
        <w:t>,</w:t>
      </w:r>
      <w:r w:rsidRPr="003633EC">
        <w:rPr>
          <w:rFonts w:ascii="Times New Roman" w:hAnsi="Times New Roman" w:cs="Times New Roman"/>
          <w:sz w:val="24"/>
          <w:szCs w:val="24"/>
        </w:rPr>
        <w:t xml:space="preserve"> mientas que solo </w:t>
      </w:r>
      <w:r w:rsidR="00450BEC" w:rsidRPr="003633EC">
        <w:rPr>
          <w:rFonts w:ascii="Times New Roman" w:hAnsi="Times New Roman" w:cs="Times New Roman"/>
          <w:sz w:val="24"/>
          <w:szCs w:val="24"/>
        </w:rPr>
        <w:t>12</w:t>
      </w:r>
      <w:r w:rsidRPr="003633EC">
        <w:rPr>
          <w:rFonts w:ascii="Times New Roman" w:hAnsi="Times New Roman" w:cs="Times New Roman"/>
          <w:sz w:val="24"/>
          <w:szCs w:val="24"/>
        </w:rPr>
        <w:t>% son mujeres</w:t>
      </w:r>
      <w:r w:rsidR="00450BEC" w:rsidRPr="003633EC">
        <w:rPr>
          <w:rFonts w:ascii="Times New Roman" w:hAnsi="Times New Roman" w:cs="Times New Roman"/>
          <w:sz w:val="24"/>
          <w:szCs w:val="24"/>
        </w:rPr>
        <w:t>,</w:t>
      </w:r>
      <w:r w:rsidRPr="003633EC">
        <w:rPr>
          <w:rFonts w:ascii="Times New Roman" w:hAnsi="Times New Roman" w:cs="Times New Roman"/>
          <w:sz w:val="24"/>
          <w:szCs w:val="24"/>
        </w:rPr>
        <w:t xml:space="preserve"> frente a un </w:t>
      </w:r>
      <w:r w:rsidR="00450BEC" w:rsidRPr="003633EC">
        <w:rPr>
          <w:rFonts w:ascii="Times New Roman" w:hAnsi="Times New Roman" w:cs="Times New Roman"/>
          <w:sz w:val="24"/>
          <w:szCs w:val="24"/>
        </w:rPr>
        <w:t>67</w:t>
      </w:r>
      <w:r w:rsidRPr="003633EC">
        <w:rPr>
          <w:rFonts w:ascii="Times New Roman" w:hAnsi="Times New Roman" w:cs="Times New Roman"/>
          <w:sz w:val="24"/>
          <w:szCs w:val="24"/>
        </w:rPr>
        <w:t>% del universo</w:t>
      </w:r>
      <w:r w:rsidR="00450BEC" w:rsidRPr="003633EC">
        <w:rPr>
          <w:rFonts w:ascii="Times New Roman" w:hAnsi="Times New Roman" w:cs="Times New Roman"/>
          <w:sz w:val="24"/>
          <w:szCs w:val="24"/>
        </w:rPr>
        <w:t xml:space="preserve"> de participantes</w:t>
      </w:r>
      <w:r w:rsidRPr="003633EC">
        <w:rPr>
          <w:rFonts w:ascii="Times New Roman" w:hAnsi="Times New Roman" w:cs="Times New Roman"/>
          <w:sz w:val="24"/>
          <w:szCs w:val="24"/>
        </w:rPr>
        <w:t xml:space="preserve"> no manifiesta intención de </w:t>
      </w:r>
      <w:r w:rsidR="00660734" w:rsidRPr="003633EC">
        <w:rPr>
          <w:rFonts w:ascii="Times New Roman" w:hAnsi="Times New Roman" w:cs="Times New Roman"/>
          <w:sz w:val="24"/>
          <w:szCs w:val="24"/>
        </w:rPr>
        <w:t>abandonar estudios</w:t>
      </w:r>
      <w:r w:rsidRPr="003633EC">
        <w:rPr>
          <w:rFonts w:ascii="Times New Roman" w:hAnsi="Times New Roman" w:cs="Times New Roman"/>
          <w:sz w:val="24"/>
          <w:szCs w:val="24"/>
        </w:rPr>
        <w:t xml:space="preserve"> según se observa en la Tabla N°</w:t>
      </w:r>
      <w:r w:rsidR="00450BEC" w:rsidRPr="003633EC">
        <w:rPr>
          <w:rFonts w:ascii="Times New Roman" w:hAnsi="Times New Roman" w:cs="Times New Roman"/>
          <w:sz w:val="24"/>
          <w:szCs w:val="24"/>
        </w:rPr>
        <w:t>4</w:t>
      </w:r>
    </w:p>
    <w:p w14:paraId="0DCE55C2" w14:textId="77777777" w:rsidR="00B279FB" w:rsidRPr="00F34847" w:rsidRDefault="00B279FB" w:rsidP="00B279FB">
      <w:pPr>
        <w:spacing w:after="0" w:line="240" w:lineRule="auto"/>
        <w:rPr>
          <w:rFonts w:ascii="Times New Roman" w:hAnsi="Times New Roman" w:cs="Times New Roman"/>
          <w:sz w:val="24"/>
          <w:szCs w:val="24"/>
        </w:rPr>
      </w:pPr>
    </w:p>
    <w:tbl>
      <w:tblPr>
        <w:tblW w:w="9220" w:type="dxa"/>
        <w:tblInd w:w="70" w:type="dxa"/>
        <w:tblCellMar>
          <w:left w:w="70" w:type="dxa"/>
          <w:right w:w="70" w:type="dxa"/>
        </w:tblCellMar>
        <w:tblLook w:val="04A0" w:firstRow="1" w:lastRow="0" w:firstColumn="1" w:lastColumn="0" w:noHBand="0" w:noVBand="1"/>
      </w:tblPr>
      <w:tblGrid>
        <w:gridCol w:w="2878"/>
        <w:gridCol w:w="1283"/>
        <w:gridCol w:w="2529"/>
        <w:gridCol w:w="2530"/>
      </w:tblGrid>
      <w:tr w:rsidR="00B279FB" w:rsidRPr="005973D6" w14:paraId="0186567F" w14:textId="77777777" w:rsidTr="008A507C">
        <w:trPr>
          <w:trHeight w:val="246"/>
        </w:trPr>
        <w:tc>
          <w:tcPr>
            <w:tcW w:w="2878" w:type="dxa"/>
            <w:tcBorders>
              <w:top w:val="single" w:sz="4" w:space="0" w:color="auto"/>
              <w:left w:val="nil"/>
              <w:bottom w:val="single" w:sz="4" w:space="0" w:color="auto"/>
              <w:right w:val="nil"/>
            </w:tcBorders>
            <w:shd w:val="clear" w:color="auto" w:fill="auto"/>
            <w:vAlign w:val="center"/>
            <w:hideMark/>
          </w:tcPr>
          <w:p w14:paraId="6235C32B" w14:textId="77777777" w:rsidR="00B279FB" w:rsidRPr="005973D6" w:rsidRDefault="00B279FB" w:rsidP="00347778">
            <w:pPr>
              <w:spacing w:after="0"/>
              <w:jc w:val="center"/>
              <w:rPr>
                <w:rFonts w:ascii="Times New Roman" w:eastAsia="Times New Roman" w:hAnsi="Times New Roman" w:cs="Times New Roman"/>
                <w:sz w:val="20"/>
                <w:szCs w:val="20"/>
                <w:lang w:eastAsia="es-CL"/>
              </w:rPr>
            </w:pPr>
          </w:p>
        </w:tc>
        <w:tc>
          <w:tcPr>
            <w:tcW w:w="1283" w:type="dxa"/>
            <w:tcBorders>
              <w:top w:val="single" w:sz="4" w:space="0" w:color="auto"/>
              <w:left w:val="nil"/>
              <w:bottom w:val="single" w:sz="4" w:space="0" w:color="auto"/>
              <w:right w:val="nil"/>
            </w:tcBorders>
            <w:shd w:val="clear" w:color="auto" w:fill="auto"/>
            <w:vAlign w:val="center"/>
            <w:hideMark/>
          </w:tcPr>
          <w:p w14:paraId="438D46CD" w14:textId="77777777" w:rsidR="00B279FB" w:rsidRPr="005973D6" w:rsidRDefault="00B279FB" w:rsidP="00347778">
            <w:pPr>
              <w:spacing w:after="0"/>
              <w:jc w:val="center"/>
              <w:rPr>
                <w:rFonts w:ascii="Times New Roman" w:eastAsia="Times New Roman" w:hAnsi="Times New Roman" w:cs="Times New Roman"/>
                <w:sz w:val="20"/>
                <w:szCs w:val="20"/>
                <w:lang w:eastAsia="es-CL"/>
              </w:rPr>
            </w:pPr>
          </w:p>
        </w:tc>
        <w:tc>
          <w:tcPr>
            <w:tcW w:w="5059" w:type="dxa"/>
            <w:gridSpan w:val="2"/>
            <w:tcBorders>
              <w:top w:val="single" w:sz="4" w:space="0" w:color="auto"/>
              <w:left w:val="nil"/>
              <w:bottom w:val="single" w:sz="4" w:space="0" w:color="auto"/>
              <w:right w:val="nil"/>
            </w:tcBorders>
            <w:shd w:val="clear" w:color="auto" w:fill="auto"/>
            <w:vAlign w:val="center"/>
            <w:hideMark/>
          </w:tcPr>
          <w:p w14:paraId="1DE1FBD2" w14:textId="77777777" w:rsidR="00B279FB" w:rsidRPr="005973D6" w:rsidRDefault="00B279FB" w:rsidP="00347778">
            <w:pPr>
              <w:spacing w:after="0"/>
              <w:jc w:val="center"/>
              <w:rPr>
                <w:rFonts w:ascii="Cambria" w:eastAsia="Times New Roman" w:hAnsi="Cambria" w:cs="Calibri"/>
                <w:b/>
                <w:bCs/>
                <w:color w:val="000000"/>
                <w:sz w:val="20"/>
                <w:szCs w:val="20"/>
                <w:lang w:eastAsia="es-CL"/>
              </w:rPr>
            </w:pPr>
            <w:r w:rsidRPr="005973D6">
              <w:rPr>
                <w:rFonts w:ascii="Cambria" w:eastAsia="Times New Roman" w:hAnsi="Cambria" w:cs="Calibri"/>
                <w:b/>
                <w:bCs/>
                <w:color w:val="000000"/>
                <w:sz w:val="20"/>
                <w:szCs w:val="20"/>
                <w:lang w:eastAsia="es-CL"/>
              </w:rPr>
              <w:t>Sexo</w:t>
            </w:r>
          </w:p>
        </w:tc>
      </w:tr>
      <w:tr w:rsidR="00B279FB" w:rsidRPr="005973D6" w14:paraId="6712F4F1" w14:textId="77777777" w:rsidTr="00F34847">
        <w:trPr>
          <w:trHeight w:val="256"/>
        </w:trPr>
        <w:tc>
          <w:tcPr>
            <w:tcW w:w="2878" w:type="dxa"/>
            <w:tcBorders>
              <w:top w:val="single" w:sz="4" w:space="0" w:color="auto"/>
              <w:left w:val="nil"/>
              <w:bottom w:val="single" w:sz="8" w:space="0" w:color="auto"/>
              <w:right w:val="nil"/>
            </w:tcBorders>
            <w:shd w:val="clear" w:color="auto" w:fill="auto"/>
            <w:vAlign w:val="center"/>
            <w:hideMark/>
          </w:tcPr>
          <w:p w14:paraId="19B10A40" w14:textId="2A04DAA3" w:rsidR="00B279FB" w:rsidRPr="005973D6" w:rsidRDefault="00B279FB" w:rsidP="00347778">
            <w:pPr>
              <w:spacing w:after="0"/>
              <w:jc w:val="center"/>
              <w:rPr>
                <w:rFonts w:ascii="Cambria" w:eastAsia="Times New Roman" w:hAnsi="Cambria" w:cs="Calibri"/>
                <w:color w:val="000000"/>
                <w:sz w:val="20"/>
                <w:szCs w:val="20"/>
                <w:lang w:eastAsia="es-CL"/>
              </w:rPr>
            </w:pPr>
          </w:p>
        </w:tc>
        <w:tc>
          <w:tcPr>
            <w:tcW w:w="1283" w:type="dxa"/>
            <w:tcBorders>
              <w:top w:val="single" w:sz="4" w:space="0" w:color="auto"/>
              <w:left w:val="nil"/>
              <w:bottom w:val="single" w:sz="8" w:space="0" w:color="auto"/>
              <w:right w:val="nil"/>
            </w:tcBorders>
            <w:shd w:val="clear" w:color="auto" w:fill="auto"/>
            <w:vAlign w:val="center"/>
            <w:hideMark/>
          </w:tcPr>
          <w:p w14:paraId="37E2F100" w14:textId="17445BD6" w:rsidR="00B279FB" w:rsidRPr="005973D6" w:rsidRDefault="00B279FB" w:rsidP="00347778">
            <w:pPr>
              <w:spacing w:after="0"/>
              <w:jc w:val="center"/>
              <w:rPr>
                <w:rFonts w:ascii="Cambria" w:eastAsia="Times New Roman" w:hAnsi="Cambria" w:cs="Calibri"/>
                <w:color w:val="000000"/>
                <w:sz w:val="20"/>
                <w:szCs w:val="20"/>
                <w:lang w:eastAsia="es-CL"/>
              </w:rPr>
            </w:pPr>
          </w:p>
        </w:tc>
        <w:tc>
          <w:tcPr>
            <w:tcW w:w="2529" w:type="dxa"/>
            <w:tcBorders>
              <w:top w:val="single" w:sz="4" w:space="0" w:color="auto"/>
              <w:left w:val="nil"/>
              <w:bottom w:val="single" w:sz="8" w:space="0" w:color="auto"/>
              <w:right w:val="nil"/>
            </w:tcBorders>
            <w:shd w:val="clear" w:color="auto" w:fill="auto"/>
            <w:vAlign w:val="center"/>
            <w:hideMark/>
          </w:tcPr>
          <w:p w14:paraId="18445160" w14:textId="77777777" w:rsidR="00B279FB" w:rsidRPr="005973D6" w:rsidRDefault="00B279FB" w:rsidP="00347778">
            <w:pPr>
              <w:spacing w:after="0"/>
              <w:jc w:val="center"/>
              <w:rPr>
                <w:rFonts w:ascii="Cambria" w:eastAsia="Times New Roman" w:hAnsi="Cambria" w:cs="Calibri"/>
                <w:color w:val="000000"/>
                <w:sz w:val="20"/>
                <w:szCs w:val="20"/>
                <w:lang w:eastAsia="es-CL"/>
              </w:rPr>
            </w:pPr>
            <w:r w:rsidRPr="005973D6">
              <w:rPr>
                <w:rFonts w:ascii="Cambria" w:eastAsia="Times New Roman" w:hAnsi="Cambria" w:cs="Calibri"/>
                <w:color w:val="000000"/>
                <w:sz w:val="20"/>
                <w:szCs w:val="20"/>
                <w:lang w:eastAsia="es-CL"/>
              </w:rPr>
              <w:t>Hombre</w:t>
            </w:r>
          </w:p>
        </w:tc>
        <w:tc>
          <w:tcPr>
            <w:tcW w:w="2530" w:type="dxa"/>
            <w:tcBorders>
              <w:top w:val="single" w:sz="4" w:space="0" w:color="auto"/>
              <w:left w:val="nil"/>
              <w:bottom w:val="single" w:sz="8" w:space="0" w:color="auto"/>
              <w:right w:val="nil"/>
            </w:tcBorders>
            <w:shd w:val="clear" w:color="auto" w:fill="auto"/>
            <w:vAlign w:val="center"/>
            <w:hideMark/>
          </w:tcPr>
          <w:p w14:paraId="0FF28CDF" w14:textId="77777777" w:rsidR="00B279FB" w:rsidRPr="005973D6" w:rsidRDefault="00B279FB" w:rsidP="00347778">
            <w:pPr>
              <w:spacing w:after="0"/>
              <w:jc w:val="center"/>
              <w:rPr>
                <w:rFonts w:ascii="Cambria" w:eastAsia="Times New Roman" w:hAnsi="Cambria" w:cs="Calibri"/>
                <w:color w:val="000000"/>
                <w:sz w:val="20"/>
                <w:szCs w:val="20"/>
                <w:lang w:eastAsia="es-CL"/>
              </w:rPr>
            </w:pPr>
            <w:r w:rsidRPr="005973D6">
              <w:rPr>
                <w:rFonts w:ascii="Cambria" w:eastAsia="Times New Roman" w:hAnsi="Cambria" w:cs="Calibri"/>
                <w:color w:val="000000"/>
                <w:sz w:val="20"/>
                <w:szCs w:val="20"/>
                <w:lang w:eastAsia="es-CL"/>
              </w:rPr>
              <w:t>Mujer</w:t>
            </w:r>
          </w:p>
        </w:tc>
      </w:tr>
      <w:tr w:rsidR="00B279FB" w:rsidRPr="005973D6" w14:paraId="4A484FA6" w14:textId="77777777" w:rsidTr="00F34847">
        <w:trPr>
          <w:trHeight w:val="276"/>
        </w:trPr>
        <w:tc>
          <w:tcPr>
            <w:tcW w:w="2878" w:type="dxa"/>
            <w:vMerge w:val="restart"/>
            <w:tcBorders>
              <w:top w:val="nil"/>
              <w:left w:val="nil"/>
              <w:bottom w:val="nil"/>
              <w:right w:val="nil"/>
            </w:tcBorders>
            <w:shd w:val="clear" w:color="auto" w:fill="auto"/>
            <w:vAlign w:val="center"/>
            <w:hideMark/>
          </w:tcPr>
          <w:p w14:paraId="5D4BA8A7" w14:textId="77777777" w:rsidR="00B279FB" w:rsidRPr="005973D6" w:rsidRDefault="00B279FB" w:rsidP="00347778">
            <w:pPr>
              <w:spacing w:after="0"/>
              <w:jc w:val="center"/>
              <w:rPr>
                <w:rFonts w:ascii="Cambria" w:eastAsia="Times New Roman" w:hAnsi="Cambria" w:cs="Calibri"/>
                <w:b/>
                <w:bCs/>
                <w:color w:val="000000"/>
                <w:sz w:val="20"/>
                <w:szCs w:val="20"/>
                <w:lang w:eastAsia="es-CL"/>
              </w:rPr>
            </w:pPr>
            <w:r w:rsidRPr="005973D6">
              <w:rPr>
                <w:rFonts w:ascii="Cambria" w:eastAsia="Times New Roman" w:hAnsi="Cambria" w:cs="Calibri"/>
                <w:b/>
                <w:bCs/>
                <w:color w:val="000000"/>
                <w:sz w:val="20"/>
                <w:szCs w:val="20"/>
                <w:lang w:eastAsia="es-CL"/>
              </w:rPr>
              <w:t>Intención de Abandono</w:t>
            </w:r>
          </w:p>
        </w:tc>
        <w:tc>
          <w:tcPr>
            <w:tcW w:w="1283" w:type="dxa"/>
            <w:tcBorders>
              <w:top w:val="nil"/>
              <w:left w:val="nil"/>
              <w:bottom w:val="nil"/>
              <w:right w:val="nil"/>
            </w:tcBorders>
            <w:shd w:val="clear" w:color="auto" w:fill="auto"/>
            <w:vAlign w:val="center"/>
            <w:hideMark/>
          </w:tcPr>
          <w:p w14:paraId="3A91E61C" w14:textId="77777777" w:rsidR="00B279FB" w:rsidRPr="005973D6" w:rsidRDefault="00B279FB" w:rsidP="00347778">
            <w:pPr>
              <w:spacing w:after="0"/>
              <w:jc w:val="center"/>
              <w:rPr>
                <w:rFonts w:ascii="Cambria" w:eastAsia="Times New Roman" w:hAnsi="Cambria" w:cs="Calibri"/>
                <w:color w:val="000000"/>
                <w:sz w:val="20"/>
                <w:szCs w:val="20"/>
                <w:lang w:eastAsia="es-CL"/>
              </w:rPr>
            </w:pPr>
            <w:r w:rsidRPr="005973D6">
              <w:rPr>
                <w:rFonts w:ascii="Cambria" w:eastAsia="Times New Roman" w:hAnsi="Cambria" w:cs="Calibri"/>
                <w:color w:val="000000"/>
                <w:sz w:val="20"/>
                <w:szCs w:val="20"/>
                <w:lang w:eastAsia="es-CL"/>
              </w:rPr>
              <w:t>No</w:t>
            </w:r>
          </w:p>
        </w:tc>
        <w:tc>
          <w:tcPr>
            <w:tcW w:w="2529" w:type="dxa"/>
            <w:tcBorders>
              <w:top w:val="nil"/>
              <w:left w:val="nil"/>
              <w:bottom w:val="nil"/>
              <w:right w:val="nil"/>
            </w:tcBorders>
            <w:shd w:val="clear" w:color="auto" w:fill="auto"/>
            <w:vAlign w:val="center"/>
            <w:hideMark/>
          </w:tcPr>
          <w:p w14:paraId="0A35990A" w14:textId="0242D911" w:rsidR="00B279FB" w:rsidRPr="005973D6" w:rsidRDefault="00450BEC" w:rsidP="00347778">
            <w:pPr>
              <w:spacing w:after="0"/>
              <w:jc w:val="center"/>
              <w:rPr>
                <w:rFonts w:ascii="Cambria" w:eastAsia="Times New Roman" w:hAnsi="Cambria" w:cs="Calibri"/>
                <w:color w:val="000000"/>
                <w:sz w:val="20"/>
                <w:szCs w:val="20"/>
                <w:lang w:eastAsia="es-CL"/>
              </w:rPr>
            </w:pPr>
            <w:r w:rsidRPr="005973D6">
              <w:rPr>
                <w:rFonts w:ascii="Cambria" w:eastAsia="Times New Roman" w:hAnsi="Cambria" w:cs="Calibri"/>
                <w:color w:val="000000"/>
                <w:sz w:val="20"/>
                <w:szCs w:val="20"/>
                <w:lang w:eastAsia="es-CL"/>
              </w:rPr>
              <w:t>57</w:t>
            </w:r>
          </w:p>
        </w:tc>
        <w:tc>
          <w:tcPr>
            <w:tcW w:w="2530" w:type="dxa"/>
            <w:tcBorders>
              <w:top w:val="nil"/>
              <w:left w:val="nil"/>
              <w:bottom w:val="nil"/>
              <w:right w:val="nil"/>
            </w:tcBorders>
            <w:shd w:val="clear" w:color="auto" w:fill="auto"/>
            <w:vAlign w:val="center"/>
            <w:hideMark/>
          </w:tcPr>
          <w:p w14:paraId="453CD871" w14:textId="68F77784" w:rsidR="00B279FB" w:rsidRPr="005973D6" w:rsidRDefault="00450BEC" w:rsidP="00347778">
            <w:pPr>
              <w:spacing w:after="0"/>
              <w:jc w:val="center"/>
              <w:rPr>
                <w:rFonts w:ascii="Cambria" w:eastAsia="Times New Roman" w:hAnsi="Cambria" w:cs="Calibri"/>
                <w:color w:val="000000"/>
                <w:sz w:val="20"/>
                <w:szCs w:val="20"/>
                <w:lang w:eastAsia="es-CL"/>
              </w:rPr>
            </w:pPr>
            <w:r w:rsidRPr="005973D6">
              <w:rPr>
                <w:rFonts w:ascii="Cambria" w:eastAsia="Times New Roman" w:hAnsi="Cambria" w:cs="Calibri"/>
                <w:color w:val="000000"/>
                <w:sz w:val="20"/>
                <w:szCs w:val="20"/>
                <w:lang w:eastAsia="es-CL"/>
              </w:rPr>
              <w:t>25</w:t>
            </w:r>
          </w:p>
        </w:tc>
      </w:tr>
      <w:tr w:rsidR="00B279FB" w:rsidRPr="005973D6" w14:paraId="6790F4A6" w14:textId="77777777" w:rsidTr="00F34847">
        <w:trPr>
          <w:trHeight w:val="296"/>
        </w:trPr>
        <w:tc>
          <w:tcPr>
            <w:tcW w:w="2878" w:type="dxa"/>
            <w:vMerge/>
            <w:tcBorders>
              <w:top w:val="nil"/>
              <w:left w:val="nil"/>
              <w:bottom w:val="single" w:sz="4" w:space="0" w:color="auto"/>
              <w:right w:val="nil"/>
            </w:tcBorders>
            <w:vAlign w:val="center"/>
            <w:hideMark/>
          </w:tcPr>
          <w:p w14:paraId="53248306" w14:textId="77777777" w:rsidR="00B279FB" w:rsidRPr="005973D6" w:rsidRDefault="00B279FB" w:rsidP="00347778">
            <w:pPr>
              <w:spacing w:after="0"/>
              <w:jc w:val="center"/>
              <w:rPr>
                <w:rFonts w:ascii="Cambria" w:eastAsia="Times New Roman" w:hAnsi="Cambria" w:cs="Calibri"/>
                <w:color w:val="000000"/>
                <w:sz w:val="20"/>
                <w:szCs w:val="20"/>
                <w:lang w:eastAsia="es-CL"/>
              </w:rPr>
            </w:pPr>
          </w:p>
        </w:tc>
        <w:tc>
          <w:tcPr>
            <w:tcW w:w="1283" w:type="dxa"/>
            <w:tcBorders>
              <w:top w:val="nil"/>
              <w:left w:val="nil"/>
              <w:bottom w:val="single" w:sz="4" w:space="0" w:color="auto"/>
              <w:right w:val="nil"/>
            </w:tcBorders>
            <w:shd w:val="clear" w:color="auto" w:fill="auto"/>
            <w:vAlign w:val="center"/>
            <w:hideMark/>
          </w:tcPr>
          <w:p w14:paraId="3AC3505A" w14:textId="77777777" w:rsidR="00B279FB" w:rsidRPr="005973D6" w:rsidRDefault="00B279FB" w:rsidP="00347778">
            <w:pPr>
              <w:spacing w:after="0"/>
              <w:jc w:val="center"/>
              <w:rPr>
                <w:rFonts w:ascii="Cambria" w:eastAsia="Times New Roman" w:hAnsi="Cambria" w:cs="Calibri"/>
                <w:color w:val="000000"/>
                <w:sz w:val="20"/>
                <w:szCs w:val="20"/>
                <w:lang w:eastAsia="es-CL"/>
              </w:rPr>
            </w:pPr>
            <w:r w:rsidRPr="005973D6">
              <w:rPr>
                <w:rFonts w:ascii="Cambria" w:eastAsia="Times New Roman" w:hAnsi="Cambria" w:cs="Calibri"/>
                <w:color w:val="000000"/>
                <w:sz w:val="20"/>
                <w:szCs w:val="20"/>
                <w:lang w:eastAsia="es-CL"/>
              </w:rPr>
              <w:t>Si</w:t>
            </w:r>
          </w:p>
        </w:tc>
        <w:tc>
          <w:tcPr>
            <w:tcW w:w="2529" w:type="dxa"/>
            <w:tcBorders>
              <w:top w:val="nil"/>
              <w:left w:val="nil"/>
              <w:bottom w:val="single" w:sz="4" w:space="0" w:color="auto"/>
              <w:right w:val="nil"/>
            </w:tcBorders>
            <w:shd w:val="clear" w:color="auto" w:fill="auto"/>
            <w:vAlign w:val="center"/>
            <w:hideMark/>
          </w:tcPr>
          <w:p w14:paraId="71EE57FF" w14:textId="54F3CE11" w:rsidR="00B279FB" w:rsidRPr="005973D6" w:rsidRDefault="00450BEC" w:rsidP="00347778">
            <w:pPr>
              <w:spacing w:after="0"/>
              <w:jc w:val="center"/>
              <w:rPr>
                <w:rFonts w:ascii="Cambria" w:eastAsia="Times New Roman" w:hAnsi="Cambria" w:cs="Calibri"/>
                <w:color w:val="000000"/>
                <w:sz w:val="20"/>
                <w:szCs w:val="20"/>
                <w:lang w:eastAsia="es-CL"/>
              </w:rPr>
            </w:pPr>
            <w:r w:rsidRPr="005973D6">
              <w:rPr>
                <w:rFonts w:ascii="Cambria" w:eastAsia="Times New Roman" w:hAnsi="Cambria" w:cs="Calibri"/>
                <w:color w:val="000000"/>
                <w:sz w:val="20"/>
                <w:szCs w:val="20"/>
                <w:lang w:eastAsia="es-CL"/>
              </w:rPr>
              <w:t>24</w:t>
            </w:r>
          </w:p>
        </w:tc>
        <w:tc>
          <w:tcPr>
            <w:tcW w:w="2530" w:type="dxa"/>
            <w:tcBorders>
              <w:top w:val="nil"/>
              <w:left w:val="nil"/>
              <w:bottom w:val="single" w:sz="4" w:space="0" w:color="auto"/>
              <w:right w:val="nil"/>
            </w:tcBorders>
            <w:shd w:val="clear" w:color="auto" w:fill="auto"/>
            <w:vAlign w:val="center"/>
            <w:hideMark/>
          </w:tcPr>
          <w:p w14:paraId="5FB2C087" w14:textId="1F9F34F5" w:rsidR="00B279FB" w:rsidRPr="005973D6" w:rsidRDefault="00450BEC" w:rsidP="00347778">
            <w:pPr>
              <w:spacing w:after="0"/>
              <w:jc w:val="center"/>
              <w:rPr>
                <w:rFonts w:ascii="Cambria" w:eastAsia="Times New Roman" w:hAnsi="Cambria" w:cs="Calibri"/>
                <w:color w:val="000000"/>
                <w:sz w:val="20"/>
                <w:szCs w:val="20"/>
                <w:lang w:eastAsia="es-CL"/>
              </w:rPr>
            </w:pPr>
            <w:r w:rsidRPr="005973D6">
              <w:rPr>
                <w:rFonts w:ascii="Cambria" w:eastAsia="Times New Roman" w:hAnsi="Cambria" w:cs="Calibri"/>
                <w:color w:val="000000"/>
                <w:sz w:val="20"/>
                <w:szCs w:val="20"/>
                <w:lang w:eastAsia="es-CL"/>
              </w:rPr>
              <w:t>15</w:t>
            </w:r>
          </w:p>
        </w:tc>
      </w:tr>
    </w:tbl>
    <w:p w14:paraId="665406A2" w14:textId="44EAD4D1" w:rsidR="00F34847" w:rsidRPr="005973D6" w:rsidRDefault="00F34847" w:rsidP="00F34847">
      <w:pPr>
        <w:spacing w:after="0" w:line="240" w:lineRule="auto"/>
        <w:jc w:val="center"/>
        <w:rPr>
          <w:rFonts w:ascii="Times New Roman" w:hAnsi="Times New Roman" w:cs="Times New Roman"/>
          <w:b/>
          <w:bCs/>
          <w:sz w:val="20"/>
          <w:szCs w:val="20"/>
        </w:rPr>
      </w:pPr>
      <w:r w:rsidRPr="005973D6">
        <w:rPr>
          <w:rFonts w:ascii="Times New Roman" w:hAnsi="Times New Roman" w:cs="Times New Roman"/>
          <w:b/>
          <w:bCs/>
          <w:sz w:val="20"/>
          <w:szCs w:val="20"/>
        </w:rPr>
        <w:t xml:space="preserve">Tabla N°4. </w:t>
      </w:r>
      <w:r w:rsidRPr="005973D6">
        <w:rPr>
          <w:rFonts w:ascii="Times New Roman" w:hAnsi="Times New Roman" w:cs="Times New Roman"/>
          <w:i/>
          <w:iCs/>
          <w:sz w:val="20"/>
          <w:szCs w:val="20"/>
        </w:rPr>
        <w:t xml:space="preserve">Estadística Descriptiva intención de abandono versus sexo. Fuente: elaboración propia. </w:t>
      </w:r>
    </w:p>
    <w:p w14:paraId="408F60D3" w14:textId="77777777" w:rsidR="00F34847" w:rsidRDefault="00F34847" w:rsidP="00F34847">
      <w:pPr>
        <w:spacing w:after="0" w:line="240" w:lineRule="auto"/>
        <w:jc w:val="center"/>
        <w:rPr>
          <w:rFonts w:ascii="Times New Roman" w:hAnsi="Times New Roman" w:cs="Times New Roman"/>
          <w:i/>
          <w:iCs/>
          <w:szCs w:val="24"/>
        </w:rPr>
      </w:pPr>
    </w:p>
    <w:p w14:paraId="24671A16" w14:textId="7A4ADF79" w:rsidR="00B279FB" w:rsidRPr="00347778" w:rsidRDefault="005A7234" w:rsidP="00F34847">
      <w:pPr>
        <w:spacing w:after="0" w:line="360" w:lineRule="auto"/>
        <w:jc w:val="both"/>
        <w:rPr>
          <w:rFonts w:ascii="Times New Roman" w:hAnsi="Times New Roman" w:cs="Times New Roman"/>
          <w:sz w:val="24"/>
          <w:szCs w:val="24"/>
        </w:rPr>
      </w:pPr>
      <w:r>
        <w:rPr>
          <w:rFonts w:ascii="Times New Roman" w:hAnsi="Times New Roman" w:cs="Times New Roman"/>
          <w:szCs w:val="24"/>
        </w:rPr>
        <w:t xml:space="preserve">     </w:t>
      </w:r>
      <w:r w:rsidR="00B279FB" w:rsidRPr="004F234C">
        <w:rPr>
          <w:rFonts w:ascii="Times New Roman" w:hAnsi="Times New Roman" w:cs="Times New Roman"/>
          <w:sz w:val="24"/>
          <w:szCs w:val="24"/>
        </w:rPr>
        <w:t>El nivel de estudios que cursan los participantes influye en la decisión de abandonar estudios</w:t>
      </w:r>
      <w:r w:rsidR="008C5E0F" w:rsidRPr="004F234C">
        <w:rPr>
          <w:rFonts w:ascii="Times New Roman" w:hAnsi="Times New Roman" w:cs="Times New Roman"/>
          <w:sz w:val="24"/>
          <w:szCs w:val="24"/>
        </w:rPr>
        <w:t>,</w:t>
      </w:r>
      <w:r w:rsidR="00B279FB" w:rsidRPr="004F234C">
        <w:rPr>
          <w:rFonts w:ascii="Times New Roman" w:hAnsi="Times New Roman" w:cs="Times New Roman"/>
          <w:sz w:val="24"/>
          <w:szCs w:val="24"/>
        </w:rPr>
        <w:t xml:space="preserve"> pues a mayor edad mayor es la autonomía para esta decisión</w:t>
      </w:r>
      <w:r w:rsidRPr="004F234C">
        <w:rPr>
          <w:rFonts w:ascii="Times New Roman" w:hAnsi="Times New Roman" w:cs="Times New Roman"/>
          <w:sz w:val="24"/>
          <w:szCs w:val="24"/>
        </w:rPr>
        <w:t>. U</w:t>
      </w:r>
      <w:r w:rsidR="00B279FB" w:rsidRPr="004F234C">
        <w:rPr>
          <w:rFonts w:ascii="Times New Roman" w:hAnsi="Times New Roman" w:cs="Times New Roman"/>
          <w:sz w:val="24"/>
          <w:szCs w:val="24"/>
        </w:rPr>
        <w:t xml:space="preserve">n </w:t>
      </w:r>
      <w:r w:rsidR="00660734" w:rsidRPr="004F234C">
        <w:rPr>
          <w:rFonts w:ascii="Times New Roman" w:hAnsi="Times New Roman" w:cs="Times New Roman"/>
          <w:sz w:val="24"/>
          <w:szCs w:val="24"/>
        </w:rPr>
        <w:t>2</w:t>
      </w:r>
      <w:r w:rsidR="00B279FB" w:rsidRPr="004F234C">
        <w:rPr>
          <w:rFonts w:ascii="Times New Roman" w:hAnsi="Times New Roman" w:cs="Times New Roman"/>
          <w:sz w:val="24"/>
          <w:szCs w:val="24"/>
        </w:rPr>
        <w:t>5% de los estudiantes que tiene intención de abandonar estudios pertenece al nivel</w:t>
      </w:r>
      <w:r w:rsidR="008C5E0F" w:rsidRPr="004F234C">
        <w:rPr>
          <w:rFonts w:ascii="Times New Roman" w:hAnsi="Times New Roman" w:cs="Times New Roman"/>
          <w:sz w:val="24"/>
          <w:szCs w:val="24"/>
        </w:rPr>
        <w:t xml:space="preserve"> cuarto</w:t>
      </w:r>
      <w:r w:rsidR="00B279FB" w:rsidRPr="004F234C">
        <w:rPr>
          <w:rFonts w:ascii="Times New Roman" w:hAnsi="Times New Roman" w:cs="Times New Roman"/>
          <w:sz w:val="24"/>
          <w:szCs w:val="24"/>
        </w:rPr>
        <w:t xml:space="preserve"> medio, mientras que solo un </w:t>
      </w:r>
      <w:r w:rsidR="00660734" w:rsidRPr="004F234C">
        <w:rPr>
          <w:rFonts w:ascii="Times New Roman" w:hAnsi="Times New Roman" w:cs="Times New Roman"/>
          <w:sz w:val="24"/>
          <w:szCs w:val="24"/>
        </w:rPr>
        <w:t>3</w:t>
      </w:r>
      <w:r w:rsidR="00B279FB" w:rsidRPr="004F234C">
        <w:rPr>
          <w:rFonts w:ascii="Times New Roman" w:hAnsi="Times New Roman" w:cs="Times New Roman"/>
          <w:sz w:val="24"/>
          <w:szCs w:val="24"/>
        </w:rPr>
        <w:t>% pertenece al nivel primero medio en donde los estudiantes tienen una edad promedio de 14 años</w:t>
      </w:r>
      <w:r w:rsidR="008C5E0F" w:rsidRPr="004F234C">
        <w:rPr>
          <w:rFonts w:ascii="Times New Roman" w:hAnsi="Times New Roman" w:cs="Times New Roman"/>
          <w:sz w:val="24"/>
          <w:szCs w:val="24"/>
        </w:rPr>
        <w:t>.</w:t>
      </w:r>
      <w:r w:rsidR="00B279FB" w:rsidRPr="004F234C">
        <w:rPr>
          <w:rFonts w:ascii="Times New Roman" w:hAnsi="Times New Roman" w:cs="Times New Roman"/>
          <w:sz w:val="24"/>
          <w:szCs w:val="24"/>
        </w:rPr>
        <w:t xml:space="preserve"> En el caso de los segundos y terceros medios, considerados niveles intermedios, solo un </w:t>
      </w:r>
      <w:r w:rsidR="00660734" w:rsidRPr="004F234C">
        <w:rPr>
          <w:rFonts w:ascii="Times New Roman" w:hAnsi="Times New Roman" w:cs="Times New Roman"/>
          <w:sz w:val="24"/>
          <w:szCs w:val="24"/>
        </w:rPr>
        <w:t>7</w:t>
      </w:r>
      <w:r w:rsidR="00B279FB" w:rsidRPr="004F234C">
        <w:rPr>
          <w:rFonts w:ascii="Times New Roman" w:hAnsi="Times New Roman" w:cs="Times New Roman"/>
          <w:sz w:val="24"/>
          <w:szCs w:val="24"/>
        </w:rPr>
        <w:t xml:space="preserve">% de los participantes manifiesta la intención de abandonar estudios tal como se observa en la Tabla N° </w:t>
      </w:r>
      <w:r w:rsidR="00660734" w:rsidRPr="004F234C">
        <w:rPr>
          <w:rFonts w:ascii="Times New Roman" w:hAnsi="Times New Roman" w:cs="Times New Roman"/>
          <w:sz w:val="24"/>
          <w:szCs w:val="24"/>
        </w:rPr>
        <w:t>5</w:t>
      </w:r>
    </w:p>
    <w:p w14:paraId="226086D3" w14:textId="77777777" w:rsidR="00B279FB" w:rsidRDefault="00B279FB" w:rsidP="00B279FB">
      <w:pPr>
        <w:spacing w:after="0" w:line="240" w:lineRule="auto"/>
        <w:rPr>
          <w:rFonts w:ascii="Times New Roman" w:hAnsi="Times New Roman" w:cs="Times New Roman"/>
          <w:b/>
          <w:bCs/>
          <w:szCs w:val="24"/>
        </w:rPr>
      </w:pPr>
    </w:p>
    <w:tbl>
      <w:tblPr>
        <w:tblW w:w="9164" w:type="dxa"/>
        <w:tblInd w:w="70" w:type="dxa"/>
        <w:tblCellMar>
          <w:left w:w="70" w:type="dxa"/>
          <w:right w:w="70" w:type="dxa"/>
        </w:tblCellMar>
        <w:tblLook w:val="04A0" w:firstRow="1" w:lastRow="0" w:firstColumn="1" w:lastColumn="0" w:noHBand="0" w:noVBand="1"/>
      </w:tblPr>
      <w:tblGrid>
        <w:gridCol w:w="1932"/>
        <w:gridCol w:w="861"/>
        <w:gridCol w:w="1592"/>
        <w:gridCol w:w="1592"/>
        <w:gridCol w:w="1592"/>
        <w:gridCol w:w="1595"/>
      </w:tblGrid>
      <w:tr w:rsidR="00B279FB" w:rsidRPr="005973D6" w14:paraId="175FBB17" w14:textId="77777777" w:rsidTr="008A507C">
        <w:trPr>
          <w:trHeight w:val="316"/>
        </w:trPr>
        <w:tc>
          <w:tcPr>
            <w:tcW w:w="1932" w:type="dxa"/>
            <w:tcBorders>
              <w:top w:val="single" w:sz="4" w:space="0" w:color="auto"/>
              <w:left w:val="nil"/>
              <w:bottom w:val="single" w:sz="4" w:space="0" w:color="auto"/>
              <w:right w:val="nil"/>
            </w:tcBorders>
            <w:shd w:val="clear" w:color="auto" w:fill="auto"/>
            <w:vAlign w:val="center"/>
            <w:hideMark/>
          </w:tcPr>
          <w:p w14:paraId="11EE7138" w14:textId="77777777" w:rsidR="00B279FB" w:rsidRPr="005973D6" w:rsidRDefault="00B279FB" w:rsidP="00347778">
            <w:pPr>
              <w:spacing w:after="0"/>
              <w:jc w:val="center"/>
              <w:rPr>
                <w:rFonts w:ascii="Times New Roman" w:eastAsia="Times New Roman" w:hAnsi="Times New Roman" w:cs="Times New Roman"/>
                <w:sz w:val="20"/>
                <w:szCs w:val="20"/>
                <w:lang w:eastAsia="es-CL"/>
              </w:rPr>
            </w:pPr>
          </w:p>
        </w:tc>
        <w:tc>
          <w:tcPr>
            <w:tcW w:w="861" w:type="dxa"/>
            <w:tcBorders>
              <w:top w:val="single" w:sz="4" w:space="0" w:color="auto"/>
              <w:left w:val="nil"/>
              <w:bottom w:val="single" w:sz="4" w:space="0" w:color="auto"/>
              <w:right w:val="nil"/>
            </w:tcBorders>
            <w:shd w:val="clear" w:color="auto" w:fill="auto"/>
            <w:vAlign w:val="center"/>
            <w:hideMark/>
          </w:tcPr>
          <w:p w14:paraId="037A2965" w14:textId="77777777" w:rsidR="00B279FB" w:rsidRPr="005973D6" w:rsidRDefault="00B279FB" w:rsidP="00347778">
            <w:pPr>
              <w:spacing w:after="0"/>
              <w:jc w:val="center"/>
              <w:rPr>
                <w:rFonts w:ascii="Times New Roman" w:eastAsia="Times New Roman" w:hAnsi="Times New Roman" w:cs="Times New Roman"/>
                <w:sz w:val="20"/>
                <w:szCs w:val="20"/>
                <w:lang w:eastAsia="es-CL"/>
              </w:rPr>
            </w:pPr>
          </w:p>
        </w:tc>
        <w:tc>
          <w:tcPr>
            <w:tcW w:w="6371" w:type="dxa"/>
            <w:gridSpan w:val="4"/>
            <w:tcBorders>
              <w:top w:val="single" w:sz="4" w:space="0" w:color="auto"/>
              <w:left w:val="nil"/>
              <w:bottom w:val="single" w:sz="4" w:space="0" w:color="auto"/>
              <w:right w:val="nil"/>
            </w:tcBorders>
            <w:shd w:val="clear" w:color="auto" w:fill="auto"/>
            <w:vAlign w:val="center"/>
            <w:hideMark/>
          </w:tcPr>
          <w:p w14:paraId="0092B614" w14:textId="77777777" w:rsidR="00B279FB" w:rsidRPr="005973D6" w:rsidRDefault="00B279FB" w:rsidP="00347778">
            <w:pPr>
              <w:spacing w:after="0"/>
              <w:jc w:val="center"/>
              <w:rPr>
                <w:rFonts w:ascii="Cambria" w:eastAsia="Times New Roman" w:hAnsi="Cambria" w:cs="Calibri"/>
                <w:b/>
                <w:bCs/>
                <w:color w:val="000000"/>
                <w:sz w:val="20"/>
                <w:szCs w:val="20"/>
                <w:lang w:eastAsia="es-CL"/>
              </w:rPr>
            </w:pPr>
            <w:r w:rsidRPr="005973D6">
              <w:rPr>
                <w:rFonts w:ascii="Cambria" w:eastAsia="Times New Roman" w:hAnsi="Cambria" w:cs="Calibri"/>
                <w:b/>
                <w:bCs/>
                <w:color w:val="000000"/>
                <w:sz w:val="20"/>
                <w:szCs w:val="20"/>
                <w:lang w:eastAsia="es-CL"/>
              </w:rPr>
              <w:t>Nivel Escolar</w:t>
            </w:r>
          </w:p>
        </w:tc>
      </w:tr>
      <w:tr w:rsidR="00B279FB" w:rsidRPr="005973D6" w14:paraId="4C856AAB" w14:textId="77777777" w:rsidTr="00F34847">
        <w:trPr>
          <w:trHeight w:val="645"/>
        </w:trPr>
        <w:tc>
          <w:tcPr>
            <w:tcW w:w="1932" w:type="dxa"/>
            <w:tcBorders>
              <w:top w:val="single" w:sz="4" w:space="0" w:color="auto"/>
              <w:left w:val="nil"/>
              <w:bottom w:val="single" w:sz="8" w:space="0" w:color="auto"/>
              <w:right w:val="nil"/>
            </w:tcBorders>
            <w:shd w:val="clear" w:color="auto" w:fill="auto"/>
            <w:vAlign w:val="center"/>
            <w:hideMark/>
          </w:tcPr>
          <w:p w14:paraId="4E992012" w14:textId="3A606174" w:rsidR="00B279FB" w:rsidRPr="005973D6" w:rsidRDefault="00B279FB" w:rsidP="00347778">
            <w:pPr>
              <w:spacing w:after="0"/>
              <w:jc w:val="center"/>
              <w:rPr>
                <w:rFonts w:ascii="Cambria" w:eastAsia="Times New Roman" w:hAnsi="Cambria" w:cs="Calibri"/>
                <w:color w:val="000000"/>
                <w:sz w:val="20"/>
                <w:szCs w:val="20"/>
                <w:lang w:eastAsia="es-CL"/>
              </w:rPr>
            </w:pPr>
          </w:p>
        </w:tc>
        <w:tc>
          <w:tcPr>
            <w:tcW w:w="861" w:type="dxa"/>
            <w:tcBorders>
              <w:top w:val="single" w:sz="4" w:space="0" w:color="auto"/>
              <w:left w:val="nil"/>
              <w:bottom w:val="single" w:sz="8" w:space="0" w:color="auto"/>
              <w:right w:val="nil"/>
            </w:tcBorders>
            <w:shd w:val="clear" w:color="auto" w:fill="auto"/>
            <w:vAlign w:val="center"/>
            <w:hideMark/>
          </w:tcPr>
          <w:p w14:paraId="63703927" w14:textId="1E877E60" w:rsidR="00B279FB" w:rsidRPr="005973D6" w:rsidRDefault="00B279FB" w:rsidP="00347778">
            <w:pPr>
              <w:spacing w:after="0"/>
              <w:jc w:val="center"/>
              <w:rPr>
                <w:rFonts w:ascii="Cambria" w:eastAsia="Times New Roman" w:hAnsi="Cambria" w:cs="Calibri"/>
                <w:color w:val="000000"/>
                <w:sz w:val="20"/>
                <w:szCs w:val="20"/>
                <w:lang w:eastAsia="es-CL"/>
              </w:rPr>
            </w:pPr>
          </w:p>
        </w:tc>
        <w:tc>
          <w:tcPr>
            <w:tcW w:w="1592" w:type="dxa"/>
            <w:tcBorders>
              <w:top w:val="single" w:sz="4" w:space="0" w:color="auto"/>
              <w:left w:val="nil"/>
              <w:bottom w:val="single" w:sz="8" w:space="0" w:color="auto"/>
              <w:right w:val="nil"/>
            </w:tcBorders>
            <w:shd w:val="clear" w:color="auto" w:fill="auto"/>
            <w:vAlign w:val="center"/>
            <w:hideMark/>
          </w:tcPr>
          <w:p w14:paraId="634D70D2" w14:textId="77777777" w:rsidR="00B279FB" w:rsidRPr="005973D6" w:rsidRDefault="00B279FB" w:rsidP="00347778">
            <w:pPr>
              <w:spacing w:after="0"/>
              <w:jc w:val="center"/>
              <w:rPr>
                <w:rFonts w:ascii="Cambria" w:eastAsia="Times New Roman" w:hAnsi="Cambria" w:cs="Calibri"/>
                <w:color w:val="000000"/>
                <w:sz w:val="20"/>
                <w:szCs w:val="20"/>
                <w:lang w:eastAsia="es-CL"/>
              </w:rPr>
            </w:pPr>
            <w:r w:rsidRPr="005973D6">
              <w:rPr>
                <w:rFonts w:ascii="Cambria" w:eastAsia="Times New Roman" w:hAnsi="Cambria" w:cs="Calibri"/>
                <w:color w:val="000000"/>
                <w:sz w:val="20"/>
                <w:szCs w:val="20"/>
                <w:lang w:eastAsia="es-CL"/>
              </w:rPr>
              <w:t>Cuarto Medio</w:t>
            </w:r>
          </w:p>
        </w:tc>
        <w:tc>
          <w:tcPr>
            <w:tcW w:w="1592" w:type="dxa"/>
            <w:tcBorders>
              <w:top w:val="single" w:sz="4" w:space="0" w:color="auto"/>
              <w:left w:val="nil"/>
              <w:bottom w:val="single" w:sz="8" w:space="0" w:color="auto"/>
              <w:right w:val="nil"/>
            </w:tcBorders>
            <w:shd w:val="clear" w:color="auto" w:fill="auto"/>
            <w:vAlign w:val="center"/>
            <w:hideMark/>
          </w:tcPr>
          <w:p w14:paraId="2CEE1875" w14:textId="77348689" w:rsidR="00B279FB" w:rsidRPr="005973D6" w:rsidRDefault="00660734" w:rsidP="00347778">
            <w:pPr>
              <w:spacing w:after="0"/>
              <w:jc w:val="center"/>
              <w:rPr>
                <w:rFonts w:ascii="Cambria" w:eastAsia="Times New Roman" w:hAnsi="Cambria" w:cs="Calibri"/>
                <w:color w:val="000000"/>
                <w:sz w:val="20"/>
                <w:szCs w:val="20"/>
                <w:lang w:eastAsia="es-CL"/>
              </w:rPr>
            </w:pPr>
            <w:r w:rsidRPr="005973D6">
              <w:rPr>
                <w:rFonts w:ascii="Cambria" w:eastAsia="Times New Roman" w:hAnsi="Cambria" w:cs="Calibri"/>
                <w:color w:val="000000"/>
                <w:sz w:val="20"/>
                <w:szCs w:val="20"/>
                <w:lang w:eastAsia="es-CL"/>
              </w:rPr>
              <w:t>Tercero</w:t>
            </w:r>
            <w:r w:rsidR="00B279FB" w:rsidRPr="005973D6">
              <w:rPr>
                <w:rFonts w:ascii="Cambria" w:eastAsia="Times New Roman" w:hAnsi="Cambria" w:cs="Calibri"/>
                <w:color w:val="000000"/>
                <w:sz w:val="20"/>
                <w:szCs w:val="20"/>
                <w:lang w:eastAsia="es-CL"/>
              </w:rPr>
              <w:t xml:space="preserve"> Medio</w:t>
            </w:r>
          </w:p>
        </w:tc>
        <w:tc>
          <w:tcPr>
            <w:tcW w:w="1592" w:type="dxa"/>
            <w:tcBorders>
              <w:top w:val="single" w:sz="4" w:space="0" w:color="auto"/>
              <w:left w:val="nil"/>
              <w:bottom w:val="single" w:sz="8" w:space="0" w:color="auto"/>
              <w:right w:val="nil"/>
            </w:tcBorders>
            <w:shd w:val="clear" w:color="auto" w:fill="auto"/>
            <w:vAlign w:val="center"/>
            <w:hideMark/>
          </w:tcPr>
          <w:p w14:paraId="452D171F" w14:textId="77777777" w:rsidR="00B279FB" w:rsidRPr="005973D6" w:rsidRDefault="00B279FB" w:rsidP="00347778">
            <w:pPr>
              <w:spacing w:after="0"/>
              <w:jc w:val="center"/>
              <w:rPr>
                <w:rFonts w:ascii="Cambria" w:eastAsia="Times New Roman" w:hAnsi="Cambria" w:cs="Calibri"/>
                <w:color w:val="000000"/>
                <w:sz w:val="20"/>
                <w:szCs w:val="20"/>
                <w:lang w:eastAsia="es-CL"/>
              </w:rPr>
            </w:pPr>
            <w:r w:rsidRPr="005973D6">
              <w:rPr>
                <w:rFonts w:ascii="Cambria" w:eastAsia="Times New Roman" w:hAnsi="Cambria" w:cs="Calibri"/>
                <w:color w:val="000000"/>
                <w:sz w:val="20"/>
                <w:szCs w:val="20"/>
                <w:lang w:eastAsia="es-CL"/>
              </w:rPr>
              <w:t>Segundo Medio</w:t>
            </w:r>
          </w:p>
        </w:tc>
        <w:tc>
          <w:tcPr>
            <w:tcW w:w="1595" w:type="dxa"/>
            <w:tcBorders>
              <w:top w:val="single" w:sz="4" w:space="0" w:color="auto"/>
              <w:left w:val="nil"/>
              <w:bottom w:val="single" w:sz="8" w:space="0" w:color="auto"/>
              <w:right w:val="nil"/>
            </w:tcBorders>
            <w:shd w:val="clear" w:color="auto" w:fill="auto"/>
            <w:vAlign w:val="center"/>
            <w:hideMark/>
          </w:tcPr>
          <w:p w14:paraId="6DDCD933" w14:textId="5F3C85A2" w:rsidR="00B279FB" w:rsidRPr="005973D6" w:rsidRDefault="00660734" w:rsidP="00347778">
            <w:pPr>
              <w:spacing w:after="0"/>
              <w:jc w:val="center"/>
              <w:rPr>
                <w:rFonts w:ascii="Cambria" w:eastAsia="Times New Roman" w:hAnsi="Cambria" w:cs="Calibri"/>
                <w:color w:val="000000"/>
                <w:sz w:val="20"/>
                <w:szCs w:val="20"/>
                <w:lang w:eastAsia="es-CL"/>
              </w:rPr>
            </w:pPr>
            <w:r w:rsidRPr="005973D6">
              <w:rPr>
                <w:rFonts w:ascii="Cambria" w:eastAsia="Times New Roman" w:hAnsi="Cambria" w:cs="Calibri"/>
                <w:color w:val="000000"/>
                <w:sz w:val="20"/>
                <w:szCs w:val="20"/>
                <w:lang w:eastAsia="es-CL"/>
              </w:rPr>
              <w:t>Primero</w:t>
            </w:r>
            <w:r w:rsidR="00B279FB" w:rsidRPr="005973D6">
              <w:rPr>
                <w:rFonts w:ascii="Cambria" w:eastAsia="Times New Roman" w:hAnsi="Cambria" w:cs="Calibri"/>
                <w:color w:val="000000"/>
                <w:sz w:val="20"/>
                <w:szCs w:val="20"/>
                <w:lang w:eastAsia="es-CL"/>
              </w:rPr>
              <w:t xml:space="preserve"> Medio</w:t>
            </w:r>
          </w:p>
        </w:tc>
      </w:tr>
      <w:tr w:rsidR="00B279FB" w:rsidRPr="005973D6" w14:paraId="28CE9983" w14:textId="77777777" w:rsidTr="00F34847">
        <w:trPr>
          <w:trHeight w:val="354"/>
        </w:trPr>
        <w:tc>
          <w:tcPr>
            <w:tcW w:w="1932" w:type="dxa"/>
            <w:vMerge w:val="restart"/>
            <w:tcBorders>
              <w:top w:val="single" w:sz="8" w:space="0" w:color="auto"/>
              <w:left w:val="nil"/>
              <w:bottom w:val="nil"/>
              <w:right w:val="nil"/>
            </w:tcBorders>
            <w:shd w:val="clear" w:color="auto" w:fill="auto"/>
            <w:vAlign w:val="center"/>
            <w:hideMark/>
          </w:tcPr>
          <w:p w14:paraId="355A06C0" w14:textId="77777777" w:rsidR="00B279FB" w:rsidRPr="005973D6" w:rsidRDefault="00B279FB" w:rsidP="00347778">
            <w:pPr>
              <w:spacing w:after="0"/>
              <w:jc w:val="center"/>
              <w:rPr>
                <w:rFonts w:ascii="Cambria" w:eastAsia="Times New Roman" w:hAnsi="Cambria" w:cs="Calibri"/>
                <w:b/>
                <w:bCs/>
                <w:color w:val="000000"/>
                <w:sz w:val="20"/>
                <w:szCs w:val="20"/>
                <w:lang w:eastAsia="es-CL"/>
              </w:rPr>
            </w:pPr>
            <w:r w:rsidRPr="005973D6">
              <w:rPr>
                <w:rFonts w:ascii="Cambria" w:eastAsia="Times New Roman" w:hAnsi="Cambria" w:cs="Calibri"/>
                <w:b/>
                <w:bCs/>
                <w:color w:val="000000"/>
                <w:sz w:val="20"/>
                <w:szCs w:val="20"/>
                <w:lang w:eastAsia="es-CL"/>
              </w:rPr>
              <w:t>Intención de Abandono</w:t>
            </w:r>
          </w:p>
        </w:tc>
        <w:tc>
          <w:tcPr>
            <w:tcW w:w="861" w:type="dxa"/>
            <w:tcBorders>
              <w:top w:val="single" w:sz="8" w:space="0" w:color="auto"/>
              <w:left w:val="nil"/>
              <w:bottom w:val="nil"/>
              <w:right w:val="nil"/>
            </w:tcBorders>
            <w:shd w:val="clear" w:color="auto" w:fill="auto"/>
            <w:vAlign w:val="center"/>
            <w:hideMark/>
          </w:tcPr>
          <w:p w14:paraId="59C1CB6A" w14:textId="77777777" w:rsidR="00B279FB" w:rsidRPr="005973D6" w:rsidRDefault="00B279FB" w:rsidP="00347778">
            <w:pPr>
              <w:spacing w:after="0"/>
              <w:jc w:val="center"/>
              <w:rPr>
                <w:rFonts w:ascii="Cambria" w:eastAsia="Times New Roman" w:hAnsi="Cambria" w:cs="Calibri"/>
                <w:color w:val="000000"/>
                <w:sz w:val="20"/>
                <w:szCs w:val="20"/>
                <w:lang w:eastAsia="es-CL"/>
              </w:rPr>
            </w:pPr>
            <w:r w:rsidRPr="005973D6">
              <w:rPr>
                <w:rFonts w:ascii="Cambria" w:eastAsia="Times New Roman" w:hAnsi="Cambria" w:cs="Calibri"/>
                <w:color w:val="000000"/>
                <w:sz w:val="20"/>
                <w:szCs w:val="20"/>
                <w:lang w:eastAsia="es-CL"/>
              </w:rPr>
              <w:t>No</w:t>
            </w:r>
          </w:p>
        </w:tc>
        <w:tc>
          <w:tcPr>
            <w:tcW w:w="1592" w:type="dxa"/>
            <w:tcBorders>
              <w:top w:val="single" w:sz="8" w:space="0" w:color="auto"/>
              <w:left w:val="nil"/>
              <w:bottom w:val="nil"/>
              <w:right w:val="nil"/>
            </w:tcBorders>
            <w:shd w:val="clear" w:color="auto" w:fill="auto"/>
            <w:vAlign w:val="center"/>
            <w:hideMark/>
          </w:tcPr>
          <w:p w14:paraId="7AA58F46" w14:textId="448E978B" w:rsidR="00B279FB" w:rsidRPr="005973D6" w:rsidRDefault="00660734" w:rsidP="00347778">
            <w:pPr>
              <w:spacing w:after="0"/>
              <w:jc w:val="center"/>
              <w:rPr>
                <w:rFonts w:ascii="Cambria" w:eastAsia="Times New Roman" w:hAnsi="Cambria" w:cs="Calibri"/>
                <w:color w:val="000000"/>
                <w:sz w:val="20"/>
                <w:szCs w:val="20"/>
                <w:lang w:eastAsia="es-CL"/>
              </w:rPr>
            </w:pPr>
            <w:r w:rsidRPr="005973D6">
              <w:rPr>
                <w:rFonts w:ascii="Cambria" w:eastAsia="Times New Roman" w:hAnsi="Cambria" w:cs="Calibri"/>
                <w:color w:val="000000"/>
                <w:sz w:val="20"/>
                <w:szCs w:val="20"/>
                <w:lang w:eastAsia="es-CL"/>
              </w:rPr>
              <w:t>8</w:t>
            </w:r>
          </w:p>
        </w:tc>
        <w:tc>
          <w:tcPr>
            <w:tcW w:w="1592" w:type="dxa"/>
            <w:tcBorders>
              <w:top w:val="single" w:sz="8" w:space="0" w:color="auto"/>
              <w:left w:val="nil"/>
              <w:bottom w:val="nil"/>
              <w:right w:val="nil"/>
            </w:tcBorders>
            <w:shd w:val="clear" w:color="auto" w:fill="auto"/>
            <w:vAlign w:val="center"/>
            <w:hideMark/>
          </w:tcPr>
          <w:p w14:paraId="3C76749B" w14:textId="2560CEED" w:rsidR="00B279FB" w:rsidRPr="005973D6" w:rsidRDefault="00660734" w:rsidP="00347778">
            <w:pPr>
              <w:spacing w:after="0"/>
              <w:jc w:val="center"/>
              <w:rPr>
                <w:rFonts w:ascii="Cambria" w:eastAsia="Times New Roman" w:hAnsi="Cambria" w:cs="Calibri"/>
                <w:color w:val="000000"/>
                <w:sz w:val="20"/>
                <w:szCs w:val="20"/>
                <w:lang w:eastAsia="es-CL"/>
              </w:rPr>
            </w:pPr>
            <w:r w:rsidRPr="005973D6">
              <w:rPr>
                <w:rFonts w:ascii="Cambria" w:eastAsia="Times New Roman" w:hAnsi="Cambria" w:cs="Calibri"/>
                <w:color w:val="000000"/>
                <w:sz w:val="20"/>
                <w:szCs w:val="20"/>
                <w:lang w:eastAsia="es-CL"/>
              </w:rPr>
              <w:t>29</w:t>
            </w:r>
          </w:p>
        </w:tc>
        <w:tc>
          <w:tcPr>
            <w:tcW w:w="1592" w:type="dxa"/>
            <w:tcBorders>
              <w:top w:val="single" w:sz="8" w:space="0" w:color="auto"/>
              <w:left w:val="nil"/>
              <w:bottom w:val="nil"/>
              <w:right w:val="nil"/>
            </w:tcBorders>
            <w:shd w:val="clear" w:color="auto" w:fill="auto"/>
            <w:vAlign w:val="center"/>
            <w:hideMark/>
          </w:tcPr>
          <w:p w14:paraId="276421AC" w14:textId="0C7A3FFB" w:rsidR="00B279FB" w:rsidRPr="005973D6" w:rsidRDefault="00660734" w:rsidP="00347778">
            <w:pPr>
              <w:spacing w:after="0"/>
              <w:jc w:val="center"/>
              <w:rPr>
                <w:rFonts w:ascii="Cambria" w:eastAsia="Times New Roman" w:hAnsi="Cambria" w:cs="Calibri"/>
                <w:color w:val="000000"/>
                <w:sz w:val="20"/>
                <w:szCs w:val="20"/>
                <w:lang w:eastAsia="es-CL"/>
              </w:rPr>
            </w:pPr>
            <w:r w:rsidRPr="005973D6">
              <w:rPr>
                <w:rFonts w:ascii="Cambria" w:eastAsia="Times New Roman" w:hAnsi="Cambria" w:cs="Calibri"/>
                <w:color w:val="000000"/>
                <w:sz w:val="20"/>
                <w:szCs w:val="20"/>
                <w:lang w:eastAsia="es-CL"/>
              </w:rPr>
              <w:t>20</w:t>
            </w:r>
          </w:p>
        </w:tc>
        <w:tc>
          <w:tcPr>
            <w:tcW w:w="1595" w:type="dxa"/>
            <w:tcBorders>
              <w:top w:val="single" w:sz="8" w:space="0" w:color="auto"/>
              <w:left w:val="nil"/>
              <w:bottom w:val="nil"/>
              <w:right w:val="nil"/>
            </w:tcBorders>
            <w:shd w:val="clear" w:color="auto" w:fill="auto"/>
            <w:vAlign w:val="center"/>
            <w:hideMark/>
          </w:tcPr>
          <w:p w14:paraId="476C8246" w14:textId="060FC75D" w:rsidR="00B279FB" w:rsidRPr="005973D6" w:rsidRDefault="00B279FB" w:rsidP="00347778">
            <w:pPr>
              <w:spacing w:after="0"/>
              <w:jc w:val="center"/>
              <w:rPr>
                <w:rFonts w:ascii="Cambria" w:eastAsia="Times New Roman" w:hAnsi="Cambria" w:cs="Calibri"/>
                <w:color w:val="000000"/>
                <w:sz w:val="20"/>
                <w:szCs w:val="20"/>
                <w:lang w:eastAsia="es-CL"/>
              </w:rPr>
            </w:pPr>
            <w:r w:rsidRPr="005973D6">
              <w:rPr>
                <w:rFonts w:ascii="Cambria" w:eastAsia="Times New Roman" w:hAnsi="Cambria" w:cs="Calibri"/>
                <w:color w:val="000000"/>
                <w:sz w:val="20"/>
                <w:szCs w:val="20"/>
                <w:lang w:eastAsia="es-CL"/>
              </w:rPr>
              <w:t>2</w:t>
            </w:r>
            <w:r w:rsidR="00660734" w:rsidRPr="005973D6">
              <w:rPr>
                <w:rFonts w:ascii="Cambria" w:eastAsia="Times New Roman" w:hAnsi="Cambria" w:cs="Calibri"/>
                <w:color w:val="000000"/>
                <w:sz w:val="20"/>
                <w:szCs w:val="20"/>
                <w:lang w:eastAsia="es-CL"/>
              </w:rPr>
              <w:t>0</w:t>
            </w:r>
          </w:p>
        </w:tc>
      </w:tr>
      <w:tr w:rsidR="00B279FB" w:rsidRPr="005973D6" w14:paraId="688B5103" w14:textId="77777777" w:rsidTr="00F34847">
        <w:trPr>
          <w:trHeight w:val="379"/>
        </w:trPr>
        <w:tc>
          <w:tcPr>
            <w:tcW w:w="1932" w:type="dxa"/>
            <w:vMerge/>
            <w:tcBorders>
              <w:top w:val="nil"/>
              <w:left w:val="nil"/>
              <w:bottom w:val="single" w:sz="4" w:space="0" w:color="auto"/>
              <w:right w:val="nil"/>
            </w:tcBorders>
            <w:vAlign w:val="center"/>
            <w:hideMark/>
          </w:tcPr>
          <w:p w14:paraId="18E40784" w14:textId="77777777" w:rsidR="00B279FB" w:rsidRPr="005973D6" w:rsidRDefault="00B279FB" w:rsidP="00347778">
            <w:pPr>
              <w:spacing w:after="0"/>
              <w:jc w:val="center"/>
              <w:rPr>
                <w:rFonts w:ascii="Cambria" w:eastAsia="Times New Roman" w:hAnsi="Cambria" w:cs="Calibri"/>
                <w:color w:val="000000"/>
                <w:sz w:val="20"/>
                <w:szCs w:val="20"/>
                <w:lang w:eastAsia="es-CL"/>
              </w:rPr>
            </w:pPr>
          </w:p>
        </w:tc>
        <w:tc>
          <w:tcPr>
            <w:tcW w:w="861" w:type="dxa"/>
            <w:tcBorders>
              <w:top w:val="nil"/>
              <w:left w:val="nil"/>
              <w:bottom w:val="single" w:sz="4" w:space="0" w:color="auto"/>
              <w:right w:val="nil"/>
            </w:tcBorders>
            <w:shd w:val="clear" w:color="auto" w:fill="auto"/>
            <w:vAlign w:val="center"/>
            <w:hideMark/>
          </w:tcPr>
          <w:p w14:paraId="7F010D05" w14:textId="77777777" w:rsidR="00B279FB" w:rsidRPr="005973D6" w:rsidRDefault="00B279FB" w:rsidP="00347778">
            <w:pPr>
              <w:spacing w:after="0"/>
              <w:jc w:val="center"/>
              <w:rPr>
                <w:rFonts w:ascii="Cambria" w:eastAsia="Times New Roman" w:hAnsi="Cambria" w:cs="Calibri"/>
                <w:color w:val="000000"/>
                <w:sz w:val="20"/>
                <w:szCs w:val="20"/>
                <w:lang w:eastAsia="es-CL"/>
              </w:rPr>
            </w:pPr>
            <w:r w:rsidRPr="005973D6">
              <w:rPr>
                <w:rFonts w:ascii="Cambria" w:eastAsia="Times New Roman" w:hAnsi="Cambria" w:cs="Calibri"/>
                <w:color w:val="000000"/>
                <w:sz w:val="20"/>
                <w:szCs w:val="20"/>
                <w:lang w:eastAsia="es-CL"/>
              </w:rPr>
              <w:t>Si</w:t>
            </w:r>
          </w:p>
        </w:tc>
        <w:tc>
          <w:tcPr>
            <w:tcW w:w="1592" w:type="dxa"/>
            <w:tcBorders>
              <w:top w:val="nil"/>
              <w:left w:val="nil"/>
              <w:bottom w:val="single" w:sz="4" w:space="0" w:color="auto"/>
              <w:right w:val="nil"/>
            </w:tcBorders>
            <w:shd w:val="clear" w:color="auto" w:fill="auto"/>
            <w:vAlign w:val="center"/>
            <w:hideMark/>
          </w:tcPr>
          <w:p w14:paraId="665D7040" w14:textId="5B77846A" w:rsidR="00B279FB" w:rsidRPr="005973D6" w:rsidRDefault="00660734" w:rsidP="00347778">
            <w:pPr>
              <w:spacing w:after="0"/>
              <w:jc w:val="center"/>
              <w:rPr>
                <w:rFonts w:ascii="Cambria" w:eastAsia="Times New Roman" w:hAnsi="Cambria" w:cs="Calibri"/>
                <w:color w:val="000000"/>
                <w:sz w:val="20"/>
                <w:szCs w:val="20"/>
                <w:lang w:eastAsia="es-CL"/>
              </w:rPr>
            </w:pPr>
            <w:r w:rsidRPr="005973D6">
              <w:rPr>
                <w:rFonts w:ascii="Cambria" w:eastAsia="Times New Roman" w:hAnsi="Cambria" w:cs="Calibri"/>
                <w:color w:val="000000"/>
                <w:sz w:val="20"/>
                <w:szCs w:val="20"/>
                <w:lang w:eastAsia="es-CL"/>
              </w:rPr>
              <w:t>31</w:t>
            </w:r>
          </w:p>
        </w:tc>
        <w:tc>
          <w:tcPr>
            <w:tcW w:w="1592" w:type="dxa"/>
            <w:tcBorders>
              <w:top w:val="nil"/>
              <w:left w:val="nil"/>
              <w:bottom w:val="single" w:sz="4" w:space="0" w:color="auto"/>
              <w:right w:val="nil"/>
            </w:tcBorders>
            <w:shd w:val="clear" w:color="auto" w:fill="auto"/>
            <w:vAlign w:val="center"/>
            <w:hideMark/>
          </w:tcPr>
          <w:p w14:paraId="29A835C5" w14:textId="2B551F1F" w:rsidR="00B279FB" w:rsidRPr="005973D6" w:rsidRDefault="00660734" w:rsidP="00347778">
            <w:pPr>
              <w:spacing w:after="0"/>
              <w:jc w:val="center"/>
              <w:rPr>
                <w:rFonts w:ascii="Cambria" w:eastAsia="Times New Roman" w:hAnsi="Cambria" w:cs="Calibri"/>
                <w:color w:val="000000"/>
                <w:sz w:val="20"/>
                <w:szCs w:val="20"/>
                <w:lang w:eastAsia="es-CL"/>
              </w:rPr>
            </w:pPr>
            <w:r w:rsidRPr="005973D6">
              <w:rPr>
                <w:rFonts w:ascii="Cambria" w:eastAsia="Times New Roman" w:hAnsi="Cambria" w:cs="Calibri"/>
                <w:color w:val="000000"/>
                <w:sz w:val="20"/>
                <w:szCs w:val="20"/>
                <w:lang w:eastAsia="es-CL"/>
              </w:rPr>
              <w:t>6</w:t>
            </w:r>
          </w:p>
        </w:tc>
        <w:tc>
          <w:tcPr>
            <w:tcW w:w="1592" w:type="dxa"/>
            <w:tcBorders>
              <w:top w:val="nil"/>
              <w:left w:val="nil"/>
              <w:bottom w:val="single" w:sz="4" w:space="0" w:color="auto"/>
              <w:right w:val="nil"/>
            </w:tcBorders>
            <w:shd w:val="clear" w:color="auto" w:fill="auto"/>
            <w:vAlign w:val="center"/>
            <w:hideMark/>
          </w:tcPr>
          <w:p w14:paraId="35239D56" w14:textId="77777777" w:rsidR="00B279FB" w:rsidRPr="005973D6" w:rsidRDefault="00B279FB" w:rsidP="00347778">
            <w:pPr>
              <w:spacing w:after="0"/>
              <w:jc w:val="center"/>
              <w:rPr>
                <w:rFonts w:ascii="Cambria" w:eastAsia="Times New Roman" w:hAnsi="Cambria" w:cs="Calibri"/>
                <w:color w:val="000000"/>
                <w:sz w:val="20"/>
                <w:szCs w:val="20"/>
                <w:lang w:eastAsia="es-CL"/>
              </w:rPr>
            </w:pPr>
            <w:r w:rsidRPr="005973D6">
              <w:rPr>
                <w:rFonts w:ascii="Cambria" w:eastAsia="Times New Roman" w:hAnsi="Cambria" w:cs="Calibri"/>
                <w:color w:val="000000"/>
                <w:sz w:val="20"/>
                <w:szCs w:val="20"/>
                <w:lang w:eastAsia="es-CL"/>
              </w:rPr>
              <w:t>3</w:t>
            </w:r>
          </w:p>
        </w:tc>
        <w:tc>
          <w:tcPr>
            <w:tcW w:w="1595" w:type="dxa"/>
            <w:tcBorders>
              <w:top w:val="nil"/>
              <w:left w:val="nil"/>
              <w:bottom w:val="single" w:sz="4" w:space="0" w:color="auto"/>
              <w:right w:val="nil"/>
            </w:tcBorders>
            <w:shd w:val="clear" w:color="auto" w:fill="auto"/>
            <w:vAlign w:val="center"/>
            <w:hideMark/>
          </w:tcPr>
          <w:p w14:paraId="3257ACC2" w14:textId="4BF632F9" w:rsidR="00B279FB" w:rsidRPr="005973D6" w:rsidRDefault="00660734" w:rsidP="00347778">
            <w:pPr>
              <w:spacing w:after="0"/>
              <w:jc w:val="center"/>
              <w:rPr>
                <w:rFonts w:ascii="Cambria" w:eastAsia="Times New Roman" w:hAnsi="Cambria" w:cs="Calibri"/>
                <w:color w:val="000000"/>
                <w:sz w:val="20"/>
                <w:szCs w:val="20"/>
                <w:lang w:eastAsia="es-CL"/>
              </w:rPr>
            </w:pPr>
            <w:r w:rsidRPr="005973D6">
              <w:rPr>
                <w:rFonts w:ascii="Cambria" w:eastAsia="Times New Roman" w:hAnsi="Cambria" w:cs="Calibri"/>
                <w:color w:val="000000"/>
                <w:sz w:val="20"/>
                <w:szCs w:val="20"/>
                <w:lang w:eastAsia="es-CL"/>
              </w:rPr>
              <w:t>4</w:t>
            </w:r>
          </w:p>
        </w:tc>
      </w:tr>
    </w:tbl>
    <w:p w14:paraId="160ECAB4" w14:textId="2CD37CA4" w:rsidR="00F34847" w:rsidRPr="005973D6" w:rsidRDefault="00F34847" w:rsidP="00F34847">
      <w:pPr>
        <w:spacing w:after="0" w:line="240" w:lineRule="auto"/>
        <w:jc w:val="center"/>
        <w:rPr>
          <w:rFonts w:ascii="Times New Roman" w:hAnsi="Times New Roman" w:cs="Times New Roman"/>
          <w:b/>
          <w:bCs/>
          <w:sz w:val="20"/>
          <w:szCs w:val="20"/>
        </w:rPr>
      </w:pPr>
      <w:r w:rsidRPr="005973D6">
        <w:rPr>
          <w:rFonts w:ascii="Times New Roman" w:hAnsi="Times New Roman" w:cs="Times New Roman"/>
          <w:b/>
          <w:bCs/>
          <w:sz w:val="20"/>
          <w:szCs w:val="20"/>
        </w:rPr>
        <w:t xml:space="preserve">Tabla N°5. </w:t>
      </w:r>
      <w:r w:rsidRPr="005973D6">
        <w:rPr>
          <w:rFonts w:ascii="Times New Roman" w:hAnsi="Times New Roman" w:cs="Times New Roman"/>
          <w:i/>
          <w:iCs/>
          <w:sz w:val="20"/>
          <w:szCs w:val="20"/>
        </w:rPr>
        <w:t xml:space="preserve">Estadística Descriptiva intención de abandono versus nivel de estudios. Fuente: elaboración propia. </w:t>
      </w:r>
    </w:p>
    <w:p w14:paraId="43AFC551" w14:textId="77777777" w:rsidR="00B279FB" w:rsidRDefault="00B279FB" w:rsidP="00B279FB">
      <w:pPr>
        <w:spacing w:after="0" w:line="240" w:lineRule="auto"/>
        <w:rPr>
          <w:rFonts w:ascii="Times New Roman" w:hAnsi="Times New Roman" w:cs="Times New Roman"/>
          <w:szCs w:val="24"/>
        </w:rPr>
      </w:pPr>
    </w:p>
    <w:p w14:paraId="49319D7A" w14:textId="126C5D5B" w:rsidR="00B279FB" w:rsidRPr="00347778" w:rsidRDefault="00B279FB" w:rsidP="00347778">
      <w:pPr>
        <w:spacing w:after="0" w:line="360" w:lineRule="auto"/>
        <w:jc w:val="both"/>
        <w:rPr>
          <w:rFonts w:ascii="Times New Roman" w:hAnsi="Times New Roman" w:cs="Times New Roman"/>
          <w:sz w:val="24"/>
          <w:szCs w:val="24"/>
        </w:rPr>
      </w:pPr>
      <w:r>
        <w:rPr>
          <w:rFonts w:ascii="Times New Roman" w:hAnsi="Times New Roman" w:cs="Times New Roman"/>
          <w:szCs w:val="24"/>
        </w:rPr>
        <w:t xml:space="preserve">     </w:t>
      </w:r>
      <w:r w:rsidRPr="00347778">
        <w:rPr>
          <w:rFonts w:ascii="Times New Roman" w:hAnsi="Times New Roman" w:cs="Times New Roman"/>
          <w:sz w:val="24"/>
          <w:szCs w:val="24"/>
        </w:rPr>
        <w:t xml:space="preserve">Las variables de estudios relacionadas con </w:t>
      </w:r>
      <w:r w:rsidR="00D059B5" w:rsidRPr="00347778">
        <w:rPr>
          <w:rFonts w:ascii="Times New Roman" w:hAnsi="Times New Roman" w:cs="Times New Roman"/>
          <w:sz w:val="24"/>
          <w:szCs w:val="24"/>
        </w:rPr>
        <w:t>el uso de estrategias autorregulatorias del ap</w:t>
      </w:r>
      <w:r w:rsidRPr="00347778">
        <w:rPr>
          <w:rFonts w:ascii="Times New Roman" w:hAnsi="Times New Roman" w:cs="Times New Roman"/>
          <w:sz w:val="24"/>
          <w:szCs w:val="24"/>
        </w:rPr>
        <w:t>rendizaje se manifiestan de la siguiente forma:</w:t>
      </w:r>
      <w:r w:rsidR="00D059B5" w:rsidRPr="00347778">
        <w:rPr>
          <w:rFonts w:ascii="Times New Roman" w:hAnsi="Times New Roman" w:cs="Times New Roman"/>
          <w:sz w:val="24"/>
          <w:szCs w:val="24"/>
        </w:rPr>
        <w:t xml:space="preserve"> r</w:t>
      </w:r>
      <w:r w:rsidRPr="00347778">
        <w:rPr>
          <w:rFonts w:ascii="Times New Roman" w:hAnsi="Times New Roman" w:cs="Times New Roman"/>
          <w:sz w:val="24"/>
          <w:szCs w:val="24"/>
        </w:rPr>
        <w:t xml:space="preserve">especto de las creencias, la autoeficacia </w:t>
      </w:r>
      <w:r w:rsidRPr="00347778">
        <w:rPr>
          <w:rFonts w:ascii="Times New Roman" w:hAnsi="Times New Roman" w:cs="Times New Roman"/>
          <w:sz w:val="24"/>
          <w:szCs w:val="24"/>
        </w:rPr>
        <w:lastRenderedPageBreak/>
        <w:t>mostró que los estudiantes se auto perciben bastante capaces para la disposición al estudio (M = 6.31; DE = 2.99), esto quiere decir antes de comenzar a estudiar ellos se perciben bastante capaces de hacer un horario de estudio, establecer objetivos de estudio a corto y largo plazo; pueden elegir un lugar para estudiar sin distracciones que sea cómodo (luz, temperatura y ventilación adecuadas) y reunir todos los materiales necesarios para comenzar a estudiar.</w:t>
      </w:r>
    </w:p>
    <w:p w14:paraId="0F731E20" w14:textId="053D5E3C" w:rsidR="00B279FB" w:rsidRPr="00347778" w:rsidRDefault="00BA7293" w:rsidP="00347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79FB" w:rsidRPr="00347778">
        <w:rPr>
          <w:rFonts w:ascii="Times New Roman" w:hAnsi="Times New Roman" w:cs="Times New Roman"/>
          <w:sz w:val="24"/>
          <w:szCs w:val="24"/>
        </w:rPr>
        <w:t>Por otra parte, respecto a las atribuciones causales internas (de fracaso al esfuerzo y/o habilidad) se observa un nivel alto (M=8.66; DE= 2.08), esto quiere decir que los estudiantes en su mayoría consideran que un mal desempeño académico se relaciona con la falta de esfuerzo en el estudio, la falta de dedicación y su desorganización. En cuanto a las atribuciones causales de factores externos, est</w:t>
      </w:r>
      <w:r>
        <w:rPr>
          <w:rFonts w:ascii="Times New Roman" w:hAnsi="Times New Roman" w:cs="Times New Roman"/>
          <w:sz w:val="24"/>
          <w:szCs w:val="24"/>
        </w:rPr>
        <w:t>a</w:t>
      </w:r>
      <w:r w:rsidR="00B279FB" w:rsidRPr="00347778">
        <w:rPr>
          <w:rFonts w:ascii="Times New Roman" w:hAnsi="Times New Roman" w:cs="Times New Roman"/>
          <w:sz w:val="24"/>
          <w:szCs w:val="24"/>
        </w:rPr>
        <w:t xml:space="preserve"> se presenta en un nivel moderado (M= 4.79; D=3.10) en donde consideran poco probable que su bajo desempeño académico se deba a la falta de apoyo de su familia, de sus amigos o a la despreocupación del profesor. </w:t>
      </w:r>
    </w:p>
    <w:p w14:paraId="4E576C12" w14:textId="7A146D37" w:rsidR="00B279FB" w:rsidRPr="00347778" w:rsidRDefault="000E17BD" w:rsidP="000E17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79FB" w:rsidRPr="00347778">
        <w:rPr>
          <w:rFonts w:ascii="Times New Roman" w:hAnsi="Times New Roman" w:cs="Times New Roman"/>
          <w:sz w:val="24"/>
          <w:szCs w:val="24"/>
        </w:rPr>
        <w:t xml:space="preserve">En relación con la disposición al estudio, se evidencia que está en nivel medio (M= 4.32; DE= 1,32), esto queda reflejado en que los estudiantes solo algunas veces son capaces de establecer objetivos académicos a corto plazo y que frecuentemente realizan un horario para planificar su tiempo determinando cuanto tiempo destinaran a las diferentes actividades académicas que realizan. Respecto a las estrategias cognitivas y metacognitivas en el estudio y aprendizaje, se mostró en un nivel medio (M= 4.52; DE= 1.53), esto queda representado en que, solo en algunas ocasiones, los estudiantes no logran identificar los contenidos que no entienden bien ni son capaces de memorizar palabras claves para recordar conceptos importantes. En cuanto a la búsqueda de ayuda, ésta se presenta en un nivel moderado (M=4.52; DE=1.539) en donde solo algunas veces los estudiantes son capaces de reunir información de diferentes fuentes o son capaces de registrar las dudas para consultarle al profesor.  Por último, la autoevaluación del estudio evidenció un nivel medio (M= 4.81; DE= 1.46), donde solo algunas veces, los estudiantes al terminar de estudiar revisan si comprendieron los contenidos abordados, cumplieron sus objetivos propuestos, lograron los aprendizajes esperados por el profesor o si su planificación fue efectiva. De igual manera, solo a veces pueden identificar aquellas estrategias que no les ayudaron a aprender para no volver a utilizarlas, así como también </w:t>
      </w:r>
      <w:r w:rsidR="00B279FB" w:rsidRPr="00347778">
        <w:rPr>
          <w:rFonts w:ascii="Times New Roman" w:hAnsi="Times New Roman" w:cs="Times New Roman"/>
          <w:sz w:val="24"/>
          <w:szCs w:val="24"/>
        </w:rPr>
        <w:lastRenderedPageBreak/>
        <w:t>si deben aumentar el tiempo de estudio para una próxima vez, tal como se puede observar en la Tabla N°</w:t>
      </w:r>
      <w:r w:rsidR="00D059B5" w:rsidRPr="00347778">
        <w:rPr>
          <w:rFonts w:ascii="Times New Roman" w:hAnsi="Times New Roman" w:cs="Times New Roman"/>
          <w:sz w:val="24"/>
          <w:szCs w:val="24"/>
        </w:rPr>
        <w:t>6</w:t>
      </w:r>
    </w:p>
    <w:p w14:paraId="0AD9BC18" w14:textId="77777777" w:rsidR="00B279FB" w:rsidRPr="00347778" w:rsidRDefault="00B279FB" w:rsidP="00B279FB">
      <w:pPr>
        <w:spacing w:after="0" w:line="240" w:lineRule="auto"/>
        <w:rPr>
          <w:rFonts w:ascii="Times New Roman" w:hAnsi="Times New Roman" w:cs="Times New Roman"/>
          <w:sz w:val="24"/>
          <w:szCs w:val="24"/>
        </w:rPr>
      </w:pPr>
    </w:p>
    <w:p w14:paraId="3155F460" w14:textId="77777777" w:rsidR="00B279FB" w:rsidRPr="00520DDA" w:rsidRDefault="00B279FB" w:rsidP="00347778">
      <w:pPr>
        <w:spacing w:after="0" w:line="240" w:lineRule="auto"/>
        <w:jc w:val="center"/>
        <w:rPr>
          <w:rFonts w:ascii="Times New Roman" w:hAnsi="Times New Roman" w:cs="Times New Roman"/>
          <w:b/>
          <w:bCs/>
          <w:szCs w:val="24"/>
        </w:rPr>
      </w:pPr>
    </w:p>
    <w:tbl>
      <w:tblPr>
        <w:tblW w:w="6844" w:type="dxa"/>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846"/>
        <w:gridCol w:w="882"/>
        <w:gridCol w:w="818"/>
        <w:gridCol w:w="849"/>
        <w:gridCol w:w="849"/>
        <w:gridCol w:w="848"/>
        <w:gridCol w:w="871"/>
        <w:gridCol w:w="881"/>
      </w:tblGrid>
      <w:tr w:rsidR="00D059B5" w:rsidRPr="0060636D" w14:paraId="20017DC1" w14:textId="77777777" w:rsidTr="00D059B5">
        <w:trPr>
          <w:trHeight w:val="413"/>
          <w:jc w:val="center"/>
        </w:trPr>
        <w:tc>
          <w:tcPr>
            <w:tcW w:w="846" w:type="dxa"/>
            <w:tcBorders>
              <w:top w:val="single" w:sz="4" w:space="0" w:color="auto"/>
              <w:bottom w:val="single" w:sz="4" w:space="0" w:color="auto"/>
            </w:tcBorders>
            <w:vAlign w:val="center"/>
          </w:tcPr>
          <w:p w14:paraId="498CD626" w14:textId="77777777" w:rsidR="00D059B5" w:rsidRPr="00520DDA" w:rsidRDefault="00D059B5" w:rsidP="00347778">
            <w:pPr>
              <w:spacing w:after="0" w:line="240" w:lineRule="auto"/>
              <w:jc w:val="center"/>
              <w:rPr>
                <w:rFonts w:ascii="Times New Roman" w:hAnsi="Times New Roman" w:cs="Times New Roman"/>
                <w:sz w:val="18"/>
                <w:szCs w:val="18"/>
              </w:rPr>
            </w:pPr>
            <w:bookmarkStart w:id="3" w:name="_Hlk80283481"/>
          </w:p>
        </w:tc>
        <w:tc>
          <w:tcPr>
            <w:tcW w:w="882" w:type="dxa"/>
            <w:tcBorders>
              <w:top w:val="single" w:sz="4" w:space="0" w:color="auto"/>
              <w:bottom w:val="single" w:sz="4" w:space="0" w:color="auto"/>
            </w:tcBorders>
            <w:vAlign w:val="center"/>
          </w:tcPr>
          <w:p w14:paraId="3CDD889D" w14:textId="77777777" w:rsidR="00D059B5" w:rsidRPr="00520DDA" w:rsidRDefault="00D059B5" w:rsidP="00347778">
            <w:pPr>
              <w:spacing w:after="0" w:line="240" w:lineRule="auto"/>
              <w:jc w:val="center"/>
              <w:rPr>
                <w:rFonts w:ascii="Times New Roman" w:hAnsi="Times New Roman" w:cs="Times New Roman"/>
                <w:b/>
                <w:bCs/>
                <w:sz w:val="18"/>
                <w:szCs w:val="18"/>
              </w:rPr>
            </w:pPr>
            <w:r w:rsidRPr="00520DDA">
              <w:rPr>
                <w:rFonts w:ascii="Times New Roman" w:hAnsi="Times New Roman" w:cs="Times New Roman"/>
                <w:b/>
                <w:bCs/>
                <w:sz w:val="18"/>
                <w:szCs w:val="18"/>
              </w:rPr>
              <w:t>ESDISPES</w:t>
            </w:r>
          </w:p>
        </w:tc>
        <w:tc>
          <w:tcPr>
            <w:tcW w:w="818" w:type="dxa"/>
            <w:tcBorders>
              <w:top w:val="single" w:sz="4" w:space="0" w:color="auto"/>
              <w:bottom w:val="single" w:sz="4" w:space="0" w:color="auto"/>
            </w:tcBorders>
            <w:vAlign w:val="center"/>
          </w:tcPr>
          <w:p w14:paraId="19CED457" w14:textId="77777777" w:rsidR="00D059B5" w:rsidRPr="00520DDA" w:rsidRDefault="00D059B5" w:rsidP="00347778">
            <w:pPr>
              <w:spacing w:after="0" w:line="240" w:lineRule="auto"/>
              <w:jc w:val="center"/>
              <w:rPr>
                <w:rFonts w:ascii="Times New Roman" w:hAnsi="Times New Roman" w:cs="Times New Roman"/>
                <w:b/>
                <w:bCs/>
                <w:sz w:val="18"/>
                <w:szCs w:val="18"/>
              </w:rPr>
            </w:pPr>
            <w:r w:rsidRPr="00520DDA">
              <w:rPr>
                <w:rFonts w:ascii="Times New Roman" w:hAnsi="Times New Roman" w:cs="Times New Roman"/>
                <w:b/>
                <w:bCs/>
                <w:sz w:val="18"/>
                <w:szCs w:val="18"/>
              </w:rPr>
              <w:t>AUTOEF</w:t>
            </w:r>
          </w:p>
        </w:tc>
        <w:tc>
          <w:tcPr>
            <w:tcW w:w="849" w:type="dxa"/>
            <w:tcBorders>
              <w:top w:val="single" w:sz="4" w:space="0" w:color="auto"/>
              <w:bottom w:val="single" w:sz="4" w:space="0" w:color="auto"/>
            </w:tcBorders>
            <w:vAlign w:val="center"/>
          </w:tcPr>
          <w:p w14:paraId="2EB4D743" w14:textId="77777777" w:rsidR="00D059B5" w:rsidRPr="00520DDA" w:rsidRDefault="00D059B5" w:rsidP="00347778">
            <w:pPr>
              <w:spacing w:after="0" w:line="240" w:lineRule="auto"/>
              <w:jc w:val="center"/>
              <w:rPr>
                <w:rFonts w:ascii="Times New Roman" w:hAnsi="Times New Roman" w:cs="Times New Roman"/>
                <w:b/>
                <w:bCs/>
                <w:sz w:val="18"/>
                <w:szCs w:val="18"/>
              </w:rPr>
            </w:pPr>
            <w:r w:rsidRPr="00520DDA">
              <w:rPr>
                <w:rFonts w:ascii="Times New Roman" w:hAnsi="Times New Roman" w:cs="Times New Roman"/>
                <w:b/>
                <w:bCs/>
                <w:sz w:val="18"/>
                <w:szCs w:val="18"/>
              </w:rPr>
              <w:t>ESCOME</w:t>
            </w:r>
          </w:p>
        </w:tc>
        <w:tc>
          <w:tcPr>
            <w:tcW w:w="849" w:type="dxa"/>
            <w:tcBorders>
              <w:top w:val="single" w:sz="4" w:space="0" w:color="auto"/>
              <w:bottom w:val="single" w:sz="4" w:space="0" w:color="auto"/>
            </w:tcBorders>
            <w:vAlign w:val="center"/>
          </w:tcPr>
          <w:p w14:paraId="6AB2EE05" w14:textId="77777777" w:rsidR="00D059B5" w:rsidRPr="00520DDA" w:rsidRDefault="00D059B5" w:rsidP="00347778">
            <w:pPr>
              <w:spacing w:after="0" w:line="240" w:lineRule="auto"/>
              <w:jc w:val="center"/>
              <w:rPr>
                <w:rFonts w:ascii="Times New Roman" w:hAnsi="Times New Roman" w:cs="Times New Roman"/>
                <w:b/>
                <w:bCs/>
                <w:sz w:val="18"/>
                <w:szCs w:val="18"/>
              </w:rPr>
            </w:pPr>
            <w:r w:rsidRPr="00520DDA">
              <w:rPr>
                <w:rFonts w:ascii="Times New Roman" w:hAnsi="Times New Roman" w:cs="Times New Roman"/>
                <w:b/>
                <w:bCs/>
                <w:sz w:val="18"/>
                <w:szCs w:val="18"/>
              </w:rPr>
              <w:t>BUSAYU</w:t>
            </w:r>
          </w:p>
        </w:tc>
        <w:tc>
          <w:tcPr>
            <w:tcW w:w="848" w:type="dxa"/>
            <w:tcBorders>
              <w:top w:val="single" w:sz="4" w:space="0" w:color="auto"/>
              <w:bottom w:val="single" w:sz="4" w:space="0" w:color="auto"/>
            </w:tcBorders>
            <w:vAlign w:val="center"/>
          </w:tcPr>
          <w:p w14:paraId="6D6216FF" w14:textId="77777777" w:rsidR="00D059B5" w:rsidRPr="00520DDA" w:rsidRDefault="00D059B5" w:rsidP="00347778">
            <w:pPr>
              <w:spacing w:after="0" w:line="240" w:lineRule="auto"/>
              <w:jc w:val="center"/>
              <w:rPr>
                <w:rFonts w:ascii="Times New Roman" w:hAnsi="Times New Roman" w:cs="Times New Roman"/>
                <w:b/>
                <w:bCs/>
                <w:sz w:val="18"/>
                <w:szCs w:val="18"/>
              </w:rPr>
            </w:pPr>
            <w:r w:rsidRPr="00520DDA">
              <w:rPr>
                <w:rFonts w:ascii="Times New Roman" w:hAnsi="Times New Roman" w:cs="Times New Roman"/>
                <w:b/>
                <w:bCs/>
                <w:sz w:val="18"/>
                <w:szCs w:val="18"/>
              </w:rPr>
              <w:t>ATFREX</w:t>
            </w:r>
          </w:p>
        </w:tc>
        <w:tc>
          <w:tcPr>
            <w:tcW w:w="871" w:type="dxa"/>
            <w:tcBorders>
              <w:top w:val="single" w:sz="4" w:space="0" w:color="auto"/>
              <w:bottom w:val="single" w:sz="4" w:space="0" w:color="auto"/>
            </w:tcBorders>
            <w:vAlign w:val="center"/>
          </w:tcPr>
          <w:p w14:paraId="67192507" w14:textId="77777777" w:rsidR="00D059B5" w:rsidRPr="00520DDA" w:rsidRDefault="00D059B5" w:rsidP="00347778">
            <w:pPr>
              <w:spacing w:after="0" w:line="240" w:lineRule="auto"/>
              <w:jc w:val="center"/>
              <w:rPr>
                <w:rFonts w:ascii="Times New Roman" w:hAnsi="Times New Roman" w:cs="Times New Roman"/>
                <w:b/>
                <w:bCs/>
                <w:sz w:val="18"/>
                <w:szCs w:val="18"/>
              </w:rPr>
            </w:pPr>
            <w:r w:rsidRPr="00520DDA">
              <w:rPr>
                <w:rFonts w:ascii="Times New Roman" w:hAnsi="Times New Roman" w:cs="Times New Roman"/>
                <w:b/>
                <w:bCs/>
                <w:sz w:val="18"/>
                <w:szCs w:val="18"/>
              </w:rPr>
              <w:t>ATFRAES</w:t>
            </w:r>
          </w:p>
        </w:tc>
        <w:tc>
          <w:tcPr>
            <w:tcW w:w="881" w:type="dxa"/>
            <w:tcBorders>
              <w:top w:val="single" w:sz="4" w:space="0" w:color="auto"/>
              <w:bottom w:val="single" w:sz="4" w:space="0" w:color="auto"/>
            </w:tcBorders>
            <w:vAlign w:val="center"/>
          </w:tcPr>
          <w:p w14:paraId="4AAE6911" w14:textId="77777777" w:rsidR="00D059B5" w:rsidRPr="00520DDA" w:rsidRDefault="00D059B5" w:rsidP="00347778">
            <w:pPr>
              <w:spacing w:after="0" w:line="240" w:lineRule="auto"/>
              <w:jc w:val="center"/>
              <w:rPr>
                <w:rFonts w:ascii="Times New Roman" w:hAnsi="Times New Roman" w:cs="Times New Roman"/>
                <w:b/>
                <w:bCs/>
                <w:sz w:val="18"/>
                <w:szCs w:val="18"/>
              </w:rPr>
            </w:pPr>
            <w:r w:rsidRPr="00520DDA">
              <w:rPr>
                <w:rFonts w:ascii="Times New Roman" w:hAnsi="Times New Roman" w:cs="Times New Roman"/>
                <w:b/>
                <w:bCs/>
                <w:sz w:val="18"/>
                <w:szCs w:val="18"/>
              </w:rPr>
              <w:t>AUEVEST</w:t>
            </w:r>
          </w:p>
        </w:tc>
      </w:tr>
      <w:tr w:rsidR="00D059B5" w:rsidRPr="0060636D" w14:paraId="05DC8083" w14:textId="77777777" w:rsidTr="00D059B5">
        <w:trPr>
          <w:trHeight w:val="358"/>
          <w:jc w:val="center"/>
        </w:trPr>
        <w:tc>
          <w:tcPr>
            <w:tcW w:w="846" w:type="dxa"/>
            <w:tcBorders>
              <w:top w:val="single" w:sz="4" w:space="0" w:color="auto"/>
            </w:tcBorders>
            <w:vAlign w:val="center"/>
            <w:hideMark/>
          </w:tcPr>
          <w:p w14:paraId="74422103" w14:textId="77777777" w:rsidR="00D059B5" w:rsidRPr="00520DDA" w:rsidRDefault="00D059B5" w:rsidP="00347778">
            <w:pPr>
              <w:spacing w:after="0" w:line="240" w:lineRule="auto"/>
              <w:jc w:val="center"/>
              <w:rPr>
                <w:rFonts w:ascii="Times New Roman" w:hAnsi="Times New Roman" w:cs="Times New Roman"/>
                <w:b/>
                <w:bCs/>
                <w:sz w:val="18"/>
                <w:szCs w:val="18"/>
              </w:rPr>
            </w:pPr>
            <w:r w:rsidRPr="00520DDA">
              <w:rPr>
                <w:rFonts w:ascii="Times New Roman" w:hAnsi="Times New Roman" w:cs="Times New Roman"/>
                <w:b/>
                <w:bCs/>
                <w:sz w:val="18"/>
                <w:szCs w:val="18"/>
              </w:rPr>
              <w:t>M</w:t>
            </w:r>
          </w:p>
        </w:tc>
        <w:tc>
          <w:tcPr>
            <w:tcW w:w="882" w:type="dxa"/>
            <w:tcBorders>
              <w:top w:val="single" w:sz="4" w:space="0" w:color="auto"/>
            </w:tcBorders>
            <w:vAlign w:val="center"/>
            <w:hideMark/>
          </w:tcPr>
          <w:p w14:paraId="5CA8004C"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4.32</w:t>
            </w:r>
          </w:p>
        </w:tc>
        <w:tc>
          <w:tcPr>
            <w:tcW w:w="818" w:type="dxa"/>
            <w:tcBorders>
              <w:top w:val="single" w:sz="4" w:space="0" w:color="auto"/>
            </w:tcBorders>
            <w:vAlign w:val="center"/>
            <w:hideMark/>
          </w:tcPr>
          <w:p w14:paraId="34204159"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6.31</w:t>
            </w:r>
          </w:p>
        </w:tc>
        <w:tc>
          <w:tcPr>
            <w:tcW w:w="849" w:type="dxa"/>
            <w:tcBorders>
              <w:top w:val="single" w:sz="4" w:space="0" w:color="auto"/>
            </w:tcBorders>
            <w:vAlign w:val="center"/>
            <w:hideMark/>
          </w:tcPr>
          <w:p w14:paraId="5477AFB9"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4.52</w:t>
            </w:r>
          </w:p>
        </w:tc>
        <w:tc>
          <w:tcPr>
            <w:tcW w:w="849" w:type="dxa"/>
            <w:tcBorders>
              <w:top w:val="single" w:sz="4" w:space="0" w:color="auto"/>
            </w:tcBorders>
            <w:vAlign w:val="center"/>
            <w:hideMark/>
          </w:tcPr>
          <w:p w14:paraId="0E9D357C"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4.52</w:t>
            </w:r>
          </w:p>
        </w:tc>
        <w:tc>
          <w:tcPr>
            <w:tcW w:w="848" w:type="dxa"/>
            <w:tcBorders>
              <w:top w:val="single" w:sz="4" w:space="0" w:color="auto"/>
            </w:tcBorders>
            <w:vAlign w:val="center"/>
            <w:hideMark/>
          </w:tcPr>
          <w:p w14:paraId="40199164"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4.79</w:t>
            </w:r>
          </w:p>
        </w:tc>
        <w:tc>
          <w:tcPr>
            <w:tcW w:w="871" w:type="dxa"/>
            <w:tcBorders>
              <w:top w:val="single" w:sz="4" w:space="0" w:color="auto"/>
            </w:tcBorders>
            <w:vAlign w:val="center"/>
            <w:hideMark/>
          </w:tcPr>
          <w:p w14:paraId="2FEB7DC6"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8.66</w:t>
            </w:r>
          </w:p>
        </w:tc>
        <w:tc>
          <w:tcPr>
            <w:tcW w:w="881" w:type="dxa"/>
            <w:tcBorders>
              <w:top w:val="single" w:sz="4" w:space="0" w:color="auto"/>
            </w:tcBorders>
            <w:vAlign w:val="center"/>
            <w:hideMark/>
          </w:tcPr>
          <w:p w14:paraId="7844E39A"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4.81</w:t>
            </w:r>
          </w:p>
        </w:tc>
      </w:tr>
      <w:tr w:rsidR="00D059B5" w:rsidRPr="0060636D" w14:paraId="12DC80FC" w14:textId="77777777" w:rsidTr="00D059B5">
        <w:trPr>
          <w:trHeight w:val="358"/>
          <w:jc w:val="center"/>
        </w:trPr>
        <w:tc>
          <w:tcPr>
            <w:tcW w:w="846" w:type="dxa"/>
            <w:vAlign w:val="center"/>
            <w:hideMark/>
          </w:tcPr>
          <w:p w14:paraId="773AD4EA" w14:textId="4F07FD8B" w:rsidR="00D059B5" w:rsidRPr="00520DDA" w:rsidRDefault="00D059B5" w:rsidP="00347778">
            <w:pPr>
              <w:spacing w:after="0" w:line="240" w:lineRule="auto"/>
              <w:jc w:val="center"/>
              <w:rPr>
                <w:rFonts w:ascii="Times New Roman" w:hAnsi="Times New Roman" w:cs="Times New Roman"/>
                <w:b/>
                <w:bCs/>
                <w:sz w:val="18"/>
                <w:szCs w:val="18"/>
              </w:rPr>
            </w:pPr>
            <w:r w:rsidRPr="00520DDA">
              <w:rPr>
                <w:rFonts w:ascii="Times New Roman" w:hAnsi="Times New Roman" w:cs="Times New Roman"/>
                <w:b/>
                <w:bCs/>
                <w:sz w:val="18"/>
                <w:szCs w:val="18"/>
              </w:rPr>
              <w:t>Mediana</w:t>
            </w:r>
          </w:p>
        </w:tc>
        <w:tc>
          <w:tcPr>
            <w:tcW w:w="882" w:type="dxa"/>
            <w:vAlign w:val="center"/>
            <w:hideMark/>
          </w:tcPr>
          <w:p w14:paraId="050D2BF0"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4.00</w:t>
            </w:r>
          </w:p>
        </w:tc>
        <w:tc>
          <w:tcPr>
            <w:tcW w:w="818" w:type="dxa"/>
            <w:vAlign w:val="center"/>
            <w:hideMark/>
          </w:tcPr>
          <w:p w14:paraId="655B3D99"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6.70</w:t>
            </w:r>
          </w:p>
        </w:tc>
        <w:tc>
          <w:tcPr>
            <w:tcW w:w="849" w:type="dxa"/>
            <w:vAlign w:val="center"/>
            <w:hideMark/>
          </w:tcPr>
          <w:p w14:paraId="7857053F"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4.40</w:t>
            </w:r>
          </w:p>
        </w:tc>
        <w:tc>
          <w:tcPr>
            <w:tcW w:w="849" w:type="dxa"/>
            <w:vAlign w:val="center"/>
            <w:hideMark/>
          </w:tcPr>
          <w:p w14:paraId="3D714CF4"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4.30</w:t>
            </w:r>
          </w:p>
        </w:tc>
        <w:tc>
          <w:tcPr>
            <w:tcW w:w="848" w:type="dxa"/>
            <w:vAlign w:val="center"/>
            <w:hideMark/>
          </w:tcPr>
          <w:p w14:paraId="3EA20B47"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4.40</w:t>
            </w:r>
          </w:p>
        </w:tc>
        <w:tc>
          <w:tcPr>
            <w:tcW w:w="871" w:type="dxa"/>
            <w:vAlign w:val="center"/>
            <w:hideMark/>
          </w:tcPr>
          <w:p w14:paraId="69976614"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10.0</w:t>
            </w:r>
          </w:p>
        </w:tc>
        <w:tc>
          <w:tcPr>
            <w:tcW w:w="881" w:type="dxa"/>
            <w:vAlign w:val="center"/>
            <w:hideMark/>
          </w:tcPr>
          <w:p w14:paraId="7033EB73"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5.0</w:t>
            </w:r>
          </w:p>
        </w:tc>
      </w:tr>
      <w:tr w:rsidR="00D059B5" w:rsidRPr="0060636D" w14:paraId="247BD614" w14:textId="77777777" w:rsidTr="00D059B5">
        <w:trPr>
          <w:trHeight w:val="376"/>
          <w:jc w:val="center"/>
        </w:trPr>
        <w:tc>
          <w:tcPr>
            <w:tcW w:w="846" w:type="dxa"/>
            <w:vAlign w:val="center"/>
            <w:hideMark/>
          </w:tcPr>
          <w:p w14:paraId="304CEDBC" w14:textId="77777777" w:rsidR="00D059B5" w:rsidRPr="00520DDA" w:rsidRDefault="00D059B5" w:rsidP="00347778">
            <w:pPr>
              <w:spacing w:after="0" w:line="240" w:lineRule="auto"/>
              <w:jc w:val="center"/>
              <w:rPr>
                <w:rFonts w:ascii="Times New Roman" w:hAnsi="Times New Roman" w:cs="Times New Roman"/>
                <w:b/>
                <w:bCs/>
                <w:sz w:val="18"/>
                <w:szCs w:val="18"/>
              </w:rPr>
            </w:pPr>
            <w:r w:rsidRPr="00520DDA">
              <w:rPr>
                <w:rFonts w:ascii="Times New Roman" w:hAnsi="Times New Roman" w:cs="Times New Roman"/>
                <w:b/>
                <w:bCs/>
                <w:sz w:val="18"/>
                <w:szCs w:val="18"/>
              </w:rPr>
              <w:t>Moda</w:t>
            </w:r>
          </w:p>
        </w:tc>
        <w:tc>
          <w:tcPr>
            <w:tcW w:w="882" w:type="dxa"/>
            <w:vAlign w:val="center"/>
            <w:hideMark/>
          </w:tcPr>
          <w:p w14:paraId="7490A528"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4.000</w:t>
            </w:r>
          </w:p>
        </w:tc>
        <w:tc>
          <w:tcPr>
            <w:tcW w:w="818" w:type="dxa"/>
            <w:vAlign w:val="center"/>
            <w:hideMark/>
          </w:tcPr>
          <w:p w14:paraId="6C1CF4AD"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10.000</w:t>
            </w:r>
          </w:p>
        </w:tc>
        <w:tc>
          <w:tcPr>
            <w:tcW w:w="849" w:type="dxa"/>
            <w:vAlign w:val="center"/>
            <w:hideMark/>
          </w:tcPr>
          <w:p w14:paraId="2DE38882"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5.000</w:t>
            </w:r>
          </w:p>
        </w:tc>
        <w:tc>
          <w:tcPr>
            <w:tcW w:w="849" w:type="dxa"/>
            <w:vAlign w:val="center"/>
            <w:hideMark/>
          </w:tcPr>
          <w:p w14:paraId="0CF8C037"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3.000</w:t>
            </w:r>
          </w:p>
        </w:tc>
        <w:tc>
          <w:tcPr>
            <w:tcW w:w="848" w:type="dxa"/>
            <w:vAlign w:val="center"/>
            <w:hideMark/>
          </w:tcPr>
          <w:p w14:paraId="3DF2C16B"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8.000</w:t>
            </w:r>
          </w:p>
        </w:tc>
        <w:tc>
          <w:tcPr>
            <w:tcW w:w="871" w:type="dxa"/>
            <w:vAlign w:val="center"/>
            <w:hideMark/>
          </w:tcPr>
          <w:p w14:paraId="24F2EBA2"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10.000</w:t>
            </w:r>
          </w:p>
        </w:tc>
        <w:tc>
          <w:tcPr>
            <w:tcW w:w="881" w:type="dxa"/>
            <w:vAlign w:val="center"/>
            <w:hideMark/>
          </w:tcPr>
          <w:p w14:paraId="16465D74"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7.000</w:t>
            </w:r>
          </w:p>
        </w:tc>
      </w:tr>
      <w:tr w:rsidR="00D059B5" w:rsidRPr="0060636D" w14:paraId="4BB00861" w14:textId="77777777" w:rsidTr="00D059B5">
        <w:trPr>
          <w:trHeight w:val="358"/>
          <w:jc w:val="center"/>
        </w:trPr>
        <w:tc>
          <w:tcPr>
            <w:tcW w:w="846" w:type="dxa"/>
            <w:vAlign w:val="center"/>
            <w:hideMark/>
          </w:tcPr>
          <w:p w14:paraId="3DD073D0" w14:textId="0096A114" w:rsidR="00D059B5" w:rsidRPr="00520DDA" w:rsidRDefault="00D059B5" w:rsidP="00347778">
            <w:pPr>
              <w:spacing w:after="0" w:line="240" w:lineRule="auto"/>
              <w:jc w:val="center"/>
              <w:rPr>
                <w:rFonts w:ascii="Times New Roman" w:hAnsi="Times New Roman" w:cs="Times New Roman"/>
                <w:b/>
                <w:bCs/>
                <w:sz w:val="18"/>
                <w:szCs w:val="18"/>
              </w:rPr>
            </w:pPr>
            <w:r w:rsidRPr="00520DDA">
              <w:rPr>
                <w:rFonts w:ascii="Times New Roman" w:hAnsi="Times New Roman" w:cs="Times New Roman"/>
                <w:b/>
                <w:bCs/>
                <w:sz w:val="18"/>
                <w:szCs w:val="18"/>
              </w:rPr>
              <w:t>DE</w:t>
            </w:r>
          </w:p>
        </w:tc>
        <w:tc>
          <w:tcPr>
            <w:tcW w:w="882" w:type="dxa"/>
            <w:vAlign w:val="center"/>
            <w:hideMark/>
          </w:tcPr>
          <w:p w14:paraId="235C6048"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1.333</w:t>
            </w:r>
          </w:p>
        </w:tc>
        <w:tc>
          <w:tcPr>
            <w:tcW w:w="818" w:type="dxa"/>
            <w:vAlign w:val="center"/>
            <w:hideMark/>
          </w:tcPr>
          <w:p w14:paraId="29E67A68"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2.999</w:t>
            </w:r>
          </w:p>
        </w:tc>
        <w:tc>
          <w:tcPr>
            <w:tcW w:w="849" w:type="dxa"/>
            <w:vAlign w:val="center"/>
            <w:hideMark/>
          </w:tcPr>
          <w:p w14:paraId="09F2AFDE"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1.533</w:t>
            </w:r>
          </w:p>
        </w:tc>
        <w:tc>
          <w:tcPr>
            <w:tcW w:w="849" w:type="dxa"/>
            <w:vAlign w:val="center"/>
            <w:hideMark/>
          </w:tcPr>
          <w:p w14:paraId="3E518116"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1.539</w:t>
            </w:r>
          </w:p>
        </w:tc>
        <w:tc>
          <w:tcPr>
            <w:tcW w:w="848" w:type="dxa"/>
            <w:vAlign w:val="center"/>
            <w:hideMark/>
          </w:tcPr>
          <w:p w14:paraId="57D1EDA0"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3.109</w:t>
            </w:r>
          </w:p>
        </w:tc>
        <w:tc>
          <w:tcPr>
            <w:tcW w:w="871" w:type="dxa"/>
            <w:vAlign w:val="center"/>
            <w:hideMark/>
          </w:tcPr>
          <w:p w14:paraId="2B95FBA7"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2.089</w:t>
            </w:r>
          </w:p>
        </w:tc>
        <w:tc>
          <w:tcPr>
            <w:tcW w:w="881" w:type="dxa"/>
            <w:vAlign w:val="center"/>
            <w:hideMark/>
          </w:tcPr>
          <w:p w14:paraId="33E3F80E"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1.465</w:t>
            </w:r>
          </w:p>
        </w:tc>
      </w:tr>
      <w:tr w:rsidR="00D059B5" w:rsidRPr="0060636D" w14:paraId="60632707" w14:textId="77777777" w:rsidTr="00D059B5">
        <w:trPr>
          <w:trHeight w:val="358"/>
          <w:jc w:val="center"/>
        </w:trPr>
        <w:tc>
          <w:tcPr>
            <w:tcW w:w="846" w:type="dxa"/>
            <w:vAlign w:val="center"/>
            <w:hideMark/>
          </w:tcPr>
          <w:p w14:paraId="3B3E3C2B" w14:textId="2DAE3F1A" w:rsidR="00D059B5" w:rsidRPr="00520DDA" w:rsidRDefault="00D059B5" w:rsidP="00347778">
            <w:pPr>
              <w:spacing w:after="0" w:line="240" w:lineRule="auto"/>
              <w:jc w:val="center"/>
              <w:rPr>
                <w:rFonts w:ascii="Times New Roman" w:hAnsi="Times New Roman" w:cs="Times New Roman"/>
                <w:b/>
                <w:bCs/>
                <w:sz w:val="18"/>
                <w:szCs w:val="18"/>
              </w:rPr>
            </w:pPr>
            <w:r w:rsidRPr="00520DDA">
              <w:rPr>
                <w:rFonts w:ascii="Times New Roman" w:hAnsi="Times New Roman" w:cs="Times New Roman"/>
                <w:b/>
                <w:bCs/>
                <w:sz w:val="18"/>
                <w:szCs w:val="18"/>
              </w:rPr>
              <w:t>Simetría</w:t>
            </w:r>
          </w:p>
        </w:tc>
        <w:tc>
          <w:tcPr>
            <w:tcW w:w="882" w:type="dxa"/>
            <w:vAlign w:val="center"/>
            <w:hideMark/>
          </w:tcPr>
          <w:p w14:paraId="49442423"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-0.059</w:t>
            </w:r>
          </w:p>
        </w:tc>
        <w:tc>
          <w:tcPr>
            <w:tcW w:w="818" w:type="dxa"/>
            <w:vAlign w:val="center"/>
            <w:hideMark/>
          </w:tcPr>
          <w:p w14:paraId="562B3E76"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-0.248</w:t>
            </w:r>
          </w:p>
        </w:tc>
        <w:tc>
          <w:tcPr>
            <w:tcW w:w="849" w:type="dxa"/>
            <w:vAlign w:val="center"/>
            <w:hideMark/>
          </w:tcPr>
          <w:p w14:paraId="54081659"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0.073</w:t>
            </w:r>
          </w:p>
        </w:tc>
        <w:tc>
          <w:tcPr>
            <w:tcW w:w="849" w:type="dxa"/>
            <w:vAlign w:val="center"/>
            <w:hideMark/>
          </w:tcPr>
          <w:p w14:paraId="554E3A3C"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0.087</w:t>
            </w:r>
          </w:p>
        </w:tc>
        <w:tc>
          <w:tcPr>
            <w:tcW w:w="848" w:type="dxa"/>
            <w:vAlign w:val="center"/>
            <w:hideMark/>
          </w:tcPr>
          <w:p w14:paraId="351CEAD6"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0.122</w:t>
            </w:r>
          </w:p>
        </w:tc>
        <w:tc>
          <w:tcPr>
            <w:tcW w:w="871" w:type="dxa"/>
            <w:vAlign w:val="center"/>
            <w:hideMark/>
          </w:tcPr>
          <w:p w14:paraId="3169E1D2"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-2.193</w:t>
            </w:r>
          </w:p>
        </w:tc>
        <w:tc>
          <w:tcPr>
            <w:tcW w:w="881" w:type="dxa"/>
            <w:vAlign w:val="center"/>
            <w:hideMark/>
          </w:tcPr>
          <w:p w14:paraId="4608F31B"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-0.060</w:t>
            </w:r>
          </w:p>
        </w:tc>
      </w:tr>
      <w:tr w:rsidR="00D059B5" w:rsidRPr="0060636D" w14:paraId="6394E2D7" w14:textId="77777777" w:rsidTr="00D059B5">
        <w:trPr>
          <w:trHeight w:val="358"/>
          <w:jc w:val="center"/>
        </w:trPr>
        <w:tc>
          <w:tcPr>
            <w:tcW w:w="846" w:type="dxa"/>
            <w:vAlign w:val="center"/>
            <w:hideMark/>
          </w:tcPr>
          <w:p w14:paraId="56DD17AD" w14:textId="10B7A330" w:rsidR="00D059B5" w:rsidRPr="00520DDA" w:rsidRDefault="00D059B5" w:rsidP="00347778">
            <w:pPr>
              <w:spacing w:after="0" w:line="240" w:lineRule="auto"/>
              <w:jc w:val="center"/>
              <w:rPr>
                <w:rFonts w:ascii="Times New Roman" w:hAnsi="Times New Roman" w:cs="Times New Roman"/>
                <w:b/>
                <w:bCs/>
                <w:sz w:val="18"/>
                <w:szCs w:val="18"/>
              </w:rPr>
            </w:pPr>
            <w:proofErr w:type="spellStart"/>
            <w:r w:rsidRPr="00520DDA">
              <w:rPr>
                <w:rFonts w:ascii="Times New Roman" w:hAnsi="Times New Roman" w:cs="Times New Roman"/>
                <w:b/>
                <w:bCs/>
                <w:sz w:val="18"/>
                <w:szCs w:val="18"/>
              </w:rPr>
              <w:t>Kurtosis</w:t>
            </w:r>
            <w:proofErr w:type="spellEnd"/>
          </w:p>
        </w:tc>
        <w:tc>
          <w:tcPr>
            <w:tcW w:w="882" w:type="dxa"/>
            <w:vAlign w:val="center"/>
            <w:hideMark/>
          </w:tcPr>
          <w:p w14:paraId="033962C4"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-1.19</w:t>
            </w:r>
          </w:p>
        </w:tc>
        <w:tc>
          <w:tcPr>
            <w:tcW w:w="818" w:type="dxa"/>
            <w:vAlign w:val="center"/>
            <w:hideMark/>
          </w:tcPr>
          <w:p w14:paraId="4B8EB7FE"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-1.36</w:t>
            </w:r>
          </w:p>
        </w:tc>
        <w:tc>
          <w:tcPr>
            <w:tcW w:w="849" w:type="dxa"/>
            <w:vAlign w:val="center"/>
            <w:hideMark/>
          </w:tcPr>
          <w:p w14:paraId="3D356D5B"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-1.10</w:t>
            </w:r>
          </w:p>
        </w:tc>
        <w:tc>
          <w:tcPr>
            <w:tcW w:w="849" w:type="dxa"/>
            <w:vAlign w:val="center"/>
            <w:hideMark/>
          </w:tcPr>
          <w:p w14:paraId="45B123FC"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-1.10</w:t>
            </w:r>
          </w:p>
        </w:tc>
        <w:tc>
          <w:tcPr>
            <w:tcW w:w="848" w:type="dxa"/>
            <w:vAlign w:val="center"/>
            <w:hideMark/>
          </w:tcPr>
          <w:p w14:paraId="37BE51EA"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-1.23</w:t>
            </w:r>
          </w:p>
        </w:tc>
        <w:tc>
          <w:tcPr>
            <w:tcW w:w="871" w:type="dxa"/>
            <w:vAlign w:val="center"/>
            <w:hideMark/>
          </w:tcPr>
          <w:p w14:paraId="1B594FE8"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4.71</w:t>
            </w:r>
          </w:p>
        </w:tc>
        <w:tc>
          <w:tcPr>
            <w:tcW w:w="881" w:type="dxa"/>
            <w:vAlign w:val="center"/>
            <w:hideMark/>
          </w:tcPr>
          <w:p w14:paraId="4C5B3F36"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-1.13</w:t>
            </w:r>
          </w:p>
        </w:tc>
      </w:tr>
      <w:bookmarkEnd w:id="3"/>
      <w:tr w:rsidR="00D059B5" w:rsidRPr="0060636D" w14:paraId="040555B1" w14:textId="77777777" w:rsidTr="00D059B5">
        <w:trPr>
          <w:trHeight w:val="335"/>
          <w:jc w:val="center"/>
        </w:trPr>
        <w:tc>
          <w:tcPr>
            <w:tcW w:w="846" w:type="dxa"/>
            <w:vAlign w:val="center"/>
            <w:hideMark/>
          </w:tcPr>
          <w:p w14:paraId="61CF4558" w14:textId="0CCEB372" w:rsidR="00D059B5" w:rsidRPr="00520DDA" w:rsidRDefault="00D059B5" w:rsidP="00347778">
            <w:pPr>
              <w:spacing w:after="0" w:line="240" w:lineRule="auto"/>
              <w:jc w:val="center"/>
              <w:rPr>
                <w:rFonts w:ascii="Times New Roman" w:hAnsi="Times New Roman" w:cs="Times New Roman"/>
                <w:b/>
                <w:bCs/>
                <w:sz w:val="18"/>
                <w:szCs w:val="18"/>
              </w:rPr>
            </w:pPr>
            <w:r w:rsidRPr="00520DDA">
              <w:rPr>
                <w:rFonts w:ascii="Times New Roman" w:hAnsi="Times New Roman" w:cs="Times New Roman"/>
                <w:b/>
                <w:bCs/>
                <w:sz w:val="18"/>
                <w:szCs w:val="18"/>
              </w:rPr>
              <w:t>Shapiro-Wilk</w:t>
            </w:r>
          </w:p>
        </w:tc>
        <w:tc>
          <w:tcPr>
            <w:tcW w:w="882" w:type="dxa"/>
            <w:vAlign w:val="center"/>
            <w:hideMark/>
          </w:tcPr>
          <w:p w14:paraId="3E53F554"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0.870***</w:t>
            </w:r>
          </w:p>
        </w:tc>
        <w:tc>
          <w:tcPr>
            <w:tcW w:w="818" w:type="dxa"/>
            <w:vAlign w:val="center"/>
            <w:hideMark/>
          </w:tcPr>
          <w:p w14:paraId="35F7673E"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0.881***</w:t>
            </w:r>
          </w:p>
        </w:tc>
        <w:tc>
          <w:tcPr>
            <w:tcW w:w="849" w:type="dxa"/>
            <w:vAlign w:val="center"/>
            <w:hideMark/>
          </w:tcPr>
          <w:p w14:paraId="6F407330"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0.944***</w:t>
            </w:r>
          </w:p>
        </w:tc>
        <w:tc>
          <w:tcPr>
            <w:tcW w:w="849" w:type="dxa"/>
            <w:vAlign w:val="center"/>
            <w:hideMark/>
          </w:tcPr>
          <w:p w14:paraId="168FE516"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0.939***</w:t>
            </w:r>
          </w:p>
        </w:tc>
        <w:tc>
          <w:tcPr>
            <w:tcW w:w="848" w:type="dxa"/>
            <w:vAlign w:val="center"/>
            <w:hideMark/>
          </w:tcPr>
          <w:p w14:paraId="29543F28"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0.934***</w:t>
            </w:r>
          </w:p>
        </w:tc>
        <w:tc>
          <w:tcPr>
            <w:tcW w:w="871" w:type="dxa"/>
            <w:vAlign w:val="center"/>
            <w:hideMark/>
          </w:tcPr>
          <w:p w14:paraId="2007A3EC"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0.672***</w:t>
            </w:r>
          </w:p>
        </w:tc>
        <w:tc>
          <w:tcPr>
            <w:tcW w:w="881" w:type="dxa"/>
            <w:vAlign w:val="center"/>
            <w:hideMark/>
          </w:tcPr>
          <w:p w14:paraId="602845A9"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0.946***</w:t>
            </w:r>
          </w:p>
        </w:tc>
      </w:tr>
      <w:tr w:rsidR="00D059B5" w:rsidRPr="0060636D" w14:paraId="5A8793B8" w14:textId="77777777" w:rsidTr="00D059B5">
        <w:trPr>
          <w:trHeight w:val="358"/>
          <w:jc w:val="center"/>
        </w:trPr>
        <w:tc>
          <w:tcPr>
            <w:tcW w:w="846" w:type="dxa"/>
            <w:vAlign w:val="center"/>
            <w:hideMark/>
          </w:tcPr>
          <w:p w14:paraId="5BB50CFD" w14:textId="70C6C9BE" w:rsidR="00D059B5" w:rsidRPr="00520DDA" w:rsidRDefault="00D059B5" w:rsidP="00347778">
            <w:pPr>
              <w:spacing w:after="0" w:line="240" w:lineRule="auto"/>
              <w:jc w:val="center"/>
              <w:rPr>
                <w:rFonts w:ascii="Times New Roman" w:hAnsi="Times New Roman" w:cs="Times New Roman"/>
                <w:b/>
                <w:bCs/>
                <w:sz w:val="18"/>
                <w:szCs w:val="18"/>
              </w:rPr>
            </w:pPr>
            <w:r w:rsidRPr="00520DDA">
              <w:rPr>
                <w:rFonts w:ascii="Times New Roman" w:hAnsi="Times New Roman" w:cs="Times New Roman"/>
                <w:b/>
                <w:bCs/>
                <w:sz w:val="18"/>
                <w:szCs w:val="18"/>
              </w:rPr>
              <w:t>Min</w:t>
            </w:r>
          </w:p>
        </w:tc>
        <w:tc>
          <w:tcPr>
            <w:tcW w:w="882" w:type="dxa"/>
            <w:vAlign w:val="center"/>
            <w:hideMark/>
          </w:tcPr>
          <w:p w14:paraId="7471CC72"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2.0</w:t>
            </w:r>
          </w:p>
        </w:tc>
        <w:tc>
          <w:tcPr>
            <w:tcW w:w="818" w:type="dxa"/>
            <w:vAlign w:val="center"/>
            <w:hideMark/>
          </w:tcPr>
          <w:p w14:paraId="4CBD3969"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0.6</w:t>
            </w:r>
          </w:p>
        </w:tc>
        <w:tc>
          <w:tcPr>
            <w:tcW w:w="849" w:type="dxa"/>
            <w:vAlign w:val="center"/>
            <w:hideMark/>
          </w:tcPr>
          <w:p w14:paraId="12503EB3"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1.5</w:t>
            </w:r>
          </w:p>
        </w:tc>
        <w:tc>
          <w:tcPr>
            <w:tcW w:w="849" w:type="dxa"/>
            <w:vAlign w:val="center"/>
            <w:hideMark/>
          </w:tcPr>
          <w:p w14:paraId="2B820C6E"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1.7</w:t>
            </w:r>
          </w:p>
        </w:tc>
        <w:tc>
          <w:tcPr>
            <w:tcW w:w="848" w:type="dxa"/>
            <w:vAlign w:val="center"/>
            <w:hideMark/>
          </w:tcPr>
          <w:p w14:paraId="3723A2AA"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0.0</w:t>
            </w:r>
          </w:p>
        </w:tc>
        <w:tc>
          <w:tcPr>
            <w:tcW w:w="871" w:type="dxa"/>
            <w:vAlign w:val="center"/>
            <w:hideMark/>
          </w:tcPr>
          <w:p w14:paraId="6D243144"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0.0</w:t>
            </w:r>
          </w:p>
        </w:tc>
        <w:tc>
          <w:tcPr>
            <w:tcW w:w="881" w:type="dxa"/>
            <w:vAlign w:val="center"/>
            <w:hideMark/>
          </w:tcPr>
          <w:p w14:paraId="2082F1EB"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1.7</w:t>
            </w:r>
          </w:p>
        </w:tc>
      </w:tr>
      <w:tr w:rsidR="00D059B5" w:rsidRPr="0060636D" w14:paraId="26BD489A" w14:textId="77777777" w:rsidTr="00D059B5">
        <w:trPr>
          <w:trHeight w:val="358"/>
          <w:jc w:val="center"/>
        </w:trPr>
        <w:tc>
          <w:tcPr>
            <w:tcW w:w="846" w:type="dxa"/>
            <w:vAlign w:val="center"/>
            <w:hideMark/>
          </w:tcPr>
          <w:p w14:paraId="1E3AE166" w14:textId="15367A1C" w:rsidR="00D059B5" w:rsidRPr="00520DDA" w:rsidRDefault="00D059B5" w:rsidP="00347778">
            <w:pPr>
              <w:spacing w:after="0" w:line="240" w:lineRule="auto"/>
              <w:jc w:val="center"/>
              <w:rPr>
                <w:rFonts w:ascii="Times New Roman" w:hAnsi="Times New Roman" w:cs="Times New Roman"/>
                <w:b/>
                <w:bCs/>
                <w:sz w:val="18"/>
                <w:szCs w:val="18"/>
              </w:rPr>
            </w:pPr>
            <w:proofErr w:type="spellStart"/>
            <w:r w:rsidRPr="00520DDA">
              <w:rPr>
                <w:rFonts w:ascii="Times New Roman" w:hAnsi="Times New Roman" w:cs="Times New Roman"/>
                <w:b/>
                <w:bCs/>
                <w:sz w:val="18"/>
                <w:szCs w:val="18"/>
              </w:rPr>
              <w:t>Máx</w:t>
            </w:r>
            <w:proofErr w:type="spellEnd"/>
          </w:p>
        </w:tc>
        <w:tc>
          <w:tcPr>
            <w:tcW w:w="882" w:type="dxa"/>
            <w:vAlign w:val="center"/>
            <w:hideMark/>
          </w:tcPr>
          <w:p w14:paraId="1E52460C"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6.0</w:t>
            </w:r>
          </w:p>
        </w:tc>
        <w:tc>
          <w:tcPr>
            <w:tcW w:w="818" w:type="dxa"/>
            <w:vAlign w:val="center"/>
            <w:hideMark/>
          </w:tcPr>
          <w:p w14:paraId="5556006B"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10</w:t>
            </w:r>
          </w:p>
        </w:tc>
        <w:tc>
          <w:tcPr>
            <w:tcW w:w="849" w:type="dxa"/>
            <w:vAlign w:val="center"/>
            <w:hideMark/>
          </w:tcPr>
          <w:p w14:paraId="5F5ADC57"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7</w:t>
            </w:r>
          </w:p>
        </w:tc>
        <w:tc>
          <w:tcPr>
            <w:tcW w:w="849" w:type="dxa"/>
            <w:vAlign w:val="center"/>
            <w:hideMark/>
          </w:tcPr>
          <w:p w14:paraId="3BC3DCC8"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7</w:t>
            </w:r>
          </w:p>
        </w:tc>
        <w:tc>
          <w:tcPr>
            <w:tcW w:w="848" w:type="dxa"/>
            <w:vAlign w:val="center"/>
            <w:hideMark/>
          </w:tcPr>
          <w:p w14:paraId="63F9C310"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10</w:t>
            </w:r>
          </w:p>
        </w:tc>
        <w:tc>
          <w:tcPr>
            <w:tcW w:w="871" w:type="dxa"/>
            <w:vAlign w:val="center"/>
            <w:hideMark/>
          </w:tcPr>
          <w:p w14:paraId="7FBD37EB"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10</w:t>
            </w:r>
          </w:p>
        </w:tc>
        <w:tc>
          <w:tcPr>
            <w:tcW w:w="881" w:type="dxa"/>
            <w:vAlign w:val="center"/>
            <w:hideMark/>
          </w:tcPr>
          <w:p w14:paraId="19171CEC" w14:textId="77777777" w:rsidR="00D059B5" w:rsidRPr="00520DDA" w:rsidRDefault="00D059B5" w:rsidP="00347778">
            <w:pPr>
              <w:spacing w:after="0" w:line="240" w:lineRule="auto"/>
              <w:jc w:val="center"/>
              <w:rPr>
                <w:rFonts w:ascii="Times New Roman" w:hAnsi="Times New Roman" w:cs="Times New Roman"/>
                <w:sz w:val="18"/>
                <w:szCs w:val="18"/>
              </w:rPr>
            </w:pPr>
            <w:r w:rsidRPr="00520DDA">
              <w:rPr>
                <w:rFonts w:ascii="Times New Roman" w:hAnsi="Times New Roman" w:cs="Times New Roman"/>
                <w:sz w:val="18"/>
                <w:szCs w:val="18"/>
              </w:rPr>
              <w:t>7</w:t>
            </w:r>
          </w:p>
        </w:tc>
      </w:tr>
    </w:tbl>
    <w:p w14:paraId="762B0B31" w14:textId="42C35C9D" w:rsidR="00F34847" w:rsidRPr="00F34847" w:rsidRDefault="00F34847" w:rsidP="00F34847">
      <w:pPr>
        <w:spacing w:after="0" w:line="240" w:lineRule="auto"/>
        <w:jc w:val="center"/>
        <w:rPr>
          <w:rFonts w:ascii="Times New Roman" w:hAnsi="Times New Roman" w:cs="Times New Roman"/>
          <w:b/>
          <w:bCs/>
          <w:sz w:val="20"/>
          <w:szCs w:val="20"/>
        </w:rPr>
      </w:pPr>
      <w:r w:rsidRPr="00F34847">
        <w:rPr>
          <w:rFonts w:ascii="Times New Roman" w:hAnsi="Times New Roman" w:cs="Times New Roman"/>
          <w:b/>
          <w:bCs/>
          <w:sz w:val="20"/>
          <w:szCs w:val="20"/>
        </w:rPr>
        <w:t xml:space="preserve">Tabla N°6. </w:t>
      </w:r>
      <w:r w:rsidRPr="00F34847">
        <w:rPr>
          <w:rFonts w:ascii="Times New Roman" w:hAnsi="Times New Roman" w:cs="Times New Roman"/>
          <w:i/>
          <w:iCs/>
          <w:sz w:val="20"/>
          <w:szCs w:val="20"/>
        </w:rPr>
        <w:t>Estadística Descriptiva de las variables del estudio. Fuente: elaboración propia.</w:t>
      </w:r>
    </w:p>
    <w:p w14:paraId="29B359A8" w14:textId="48BA6DF0" w:rsidR="00B279FB" w:rsidRPr="00F34847" w:rsidRDefault="00B279FB" w:rsidP="00F34847">
      <w:pPr>
        <w:spacing w:after="0" w:line="240" w:lineRule="auto"/>
        <w:ind w:right="-376"/>
        <w:jc w:val="center"/>
        <w:rPr>
          <w:rFonts w:ascii="Times New Roman" w:hAnsi="Times New Roman" w:cs="Times New Roman"/>
          <w:sz w:val="20"/>
          <w:szCs w:val="20"/>
        </w:rPr>
      </w:pPr>
      <w:r w:rsidRPr="00F34847">
        <w:rPr>
          <w:rFonts w:ascii="Times New Roman" w:hAnsi="Times New Roman" w:cs="Times New Roman"/>
          <w:sz w:val="20"/>
          <w:szCs w:val="20"/>
        </w:rPr>
        <w:t xml:space="preserve">Nota. ESDISPES: Estrategias de Disposición al Estudio; AUTOEF: Autoeficacia para la disposición al estudio; ESCOME: Estrategias cognitivas y metacognitivas en el estudio y aprendizaje; BUSAYU: Búsqueda de ayuda; ATFRAES: Atribuciones causales de fracaso al esfuerzo y/o habilidad; ATFREX: Atribuciones causales de fracaso a factores externos; AUEVEST Autoevaluación del estudio y aprendizaje; </w:t>
      </w:r>
      <w:proofErr w:type="gramStart"/>
      <w:r w:rsidRPr="00F34847">
        <w:rPr>
          <w:rFonts w:ascii="Times New Roman" w:hAnsi="Times New Roman" w:cs="Times New Roman"/>
          <w:sz w:val="20"/>
          <w:szCs w:val="20"/>
        </w:rPr>
        <w:t>M:Promedio</w:t>
      </w:r>
      <w:proofErr w:type="gramEnd"/>
      <w:r w:rsidRPr="00F34847">
        <w:rPr>
          <w:rFonts w:ascii="Times New Roman" w:hAnsi="Times New Roman" w:cs="Times New Roman"/>
          <w:sz w:val="20"/>
          <w:szCs w:val="20"/>
        </w:rPr>
        <w:t xml:space="preserve">; DE: Desviación Estándar; Min: Mínimo; </w:t>
      </w:r>
      <w:proofErr w:type="spellStart"/>
      <w:r w:rsidRPr="00F34847">
        <w:rPr>
          <w:rFonts w:ascii="Times New Roman" w:hAnsi="Times New Roman" w:cs="Times New Roman"/>
          <w:sz w:val="20"/>
          <w:szCs w:val="20"/>
        </w:rPr>
        <w:t>Máx</w:t>
      </w:r>
      <w:proofErr w:type="spellEnd"/>
      <w:r w:rsidRPr="00F34847">
        <w:rPr>
          <w:rFonts w:ascii="Times New Roman" w:hAnsi="Times New Roman" w:cs="Times New Roman"/>
          <w:sz w:val="20"/>
          <w:szCs w:val="20"/>
        </w:rPr>
        <w:t xml:space="preserve">: Máximo. </w:t>
      </w:r>
      <w:r w:rsidRPr="00F34847">
        <w:rPr>
          <w:rFonts w:ascii="Times New Roman" w:hAnsi="Times New Roman" w:cs="Times New Roman"/>
          <w:i/>
          <w:iCs/>
          <w:sz w:val="20"/>
          <w:szCs w:val="20"/>
        </w:rPr>
        <w:t>p</w:t>
      </w:r>
      <w:r w:rsidRPr="00F34847">
        <w:rPr>
          <w:rFonts w:ascii="Times New Roman" w:hAnsi="Times New Roman" w:cs="Times New Roman"/>
          <w:sz w:val="20"/>
          <w:szCs w:val="20"/>
        </w:rPr>
        <w:t xml:space="preserve"> &lt; 0.001***</w:t>
      </w:r>
    </w:p>
    <w:p w14:paraId="1F69FA00" w14:textId="19510C00" w:rsidR="00B279FB" w:rsidRDefault="00B279FB" w:rsidP="00B279FB">
      <w:pPr>
        <w:spacing w:after="0" w:line="240" w:lineRule="auto"/>
        <w:rPr>
          <w:rFonts w:ascii="Times New Roman" w:hAnsi="Times New Roman" w:cs="Times New Roman"/>
          <w:sz w:val="18"/>
          <w:szCs w:val="18"/>
        </w:rPr>
      </w:pPr>
    </w:p>
    <w:p w14:paraId="55460E0D" w14:textId="77777777" w:rsidR="00112076" w:rsidRDefault="00112076" w:rsidP="00B279FB">
      <w:pPr>
        <w:spacing w:after="0" w:line="240" w:lineRule="auto"/>
        <w:rPr>
          <w:rFonts w:ascii="Times New Roman" w:hAnsi="Times New Roman" w:cs="Times New Roman"/>
          <w:b/>
          <w:bCs/>
          <w:szCs w:val="24"/>
        </w:rPr>
      </w:pPr>
    </w:p>
    <w:p w14:paraId="3FA88926" w14:textId="05007FEE" w:rsidR="00B279FB" w:rsidRPr="00347778" w:rsidRDefault="000E17BD" w:rsidP="00347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79FB" w:rsidRPr="00347778">
        <w:rPr>
          <w:rFonts w:ascii="Times New Roman" w:hAnsi="Times New Roman" w:cs="Times New Roman"/>
          <w:sz w:val="24"/>
          <w:szCs w:val="24"/>
        </w:rPr>
        <w:t xml:space="preserve">Para la correlación de las variables se evalúo la normalidad en la distribución de los datos, para esto se utilizó la prueba </w:t>
      </w:r>
      <w:proofErr w:type="spellStart"/>
      <w:r w:rsidR="00B279FB" w:rsidRPr="00347778">
        <w:rPr>
          <w:rFonts w:ascii="Times New Roman" w:hAnsi="Times New Roman" w:cs="Times New Roman"/>
          <w:sz w:val="24"/>
          <w:szCs w:val="24"/>
        </w:rPr>
        <w:t>Kolmogorov-Smirnov</w:t>
      </w:r>
      <w:proofErr w:type="spellEnd"/>
      <w:r w:rsidR="00B279FB" w:rsidRPr="00347778">
        <w:rPr>
          <w:rFonts w:ascii="Times New Roman" w:hAnsi="Times New Roman" w:cs="Times New Roman"/>
          <w:sz w:val="24"/>
          <w:szCs w:val="24"/>
        </w:rPr>
        <w:t xml:space="preserve"> con la modificación de </w:t>
      </w:r>
      <w:proofErr w:type="spellStart"/>
      <w:r w:rsidR="00B279FB" w:rsidRPr="00347778">
        <w:rPr>
          <w:rFonts w:ascii="Times New Roman" w:hAnsi="Times New Roman" w:cs="Times New Roman"/>
          <w:sz w:val="24"/>
          <w:szCs w:val="24"/>
        </w:rPr>
        <w:t>Lilliefors</w:t>
      </w:r>
      <w:proofErr w:type="spellEnd"/>
      <w:r w:rsidR="00B279FB" w:rsidRPr="00347778">
        <w:rPr>
          <w:rFonts w:ascii="Times New Roman" w:hAnsi="Times New Roman" w:cs="Times New Roman"/>
          <w:sz w:val="24"/>
          <w:szCs w:val="24"/>
        </w:rPr>
        <w:t>, la cual resultó significativa (p&lt;0.001) para las variables disposición al estudio, autoeficacia, estrategias cognitivas y metacognitivas en el estudio y aprendizaje, búsqueda de ayuda, atribuciones causales internas, atribuciones causales externas y autoevaluación del estudio.</w:t>
      </w:r>
    </w:p>
    <w:p w14:paraId="3FA25028" w14:textId="7B46D9AE" w:rsidR="00B279FB" w:rsidRPr="00347778" w:rsidRDefault="000E17BD" w:rsidP="00347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79FB" w:rsidRPr="00347778">
        <w:rPr>
          <w:rFonts w:ascii="Times New Roman" w:hAnsi="Times New Roman" w:cs="Times New Roman"/>
          <w:sz w:val="24"/>
          <w:szCs w:val="24"/>
        </w:rPr>
        <w:t xml:space="preserve">Como se observa en la tabla </w:t>
      </w:r>
      <w:r w:rsidR="005973D6" w:rsidRPr="00347778">
        <w:rPr>
          <w:rFonts w:ascii="Times New Roman" w:hAnsi="Times New Roman" w:cs="Times New Roman"/>
          <w:sz w:val="24"/>
          <w:szCs w:val="24"/>
        </w:rPr>
        <w:t>N°</w:t>
      </w:r>
      <w:r w:rsidR="003A1EFB" w:rsidRPr="00347778">
        <w:rPr>
          <w:rFonts w:ascii="Times New Roman" w:hAnsi="Times New Roman" w:cs="Times New Roman"/>
          <w:sz w:val="24"/>
          <w:szCs w:val="24"/>
        </w:rPr>
        <w:t xml:space="preserve"> 7</w:t>
      </w:r>
      <w:r w:rsidR="00B279FB" w:rsidRPr="00347778">
        <w:rPr>
          <w:rFonts w:ascii="Times New Roman" w:hAnsi="Times New Roman" w:cs="Times New Roman"/>
          <w:sz w:val="24"/>
          <w:szCs w:val="24"/>
        </w:rPr>
        <w:t>, se pueden apreciar algunas relaciones reveladoras entre las variables. Las estrategias de disposición al estudio se correlacion</w:t>
      </w:r>
      <w:r w:rsidR="004F234C">
        <w:rPr>
          <w:rFonts w:ascii="Times New Roman" w:hAnsi="Times New Roman" w:cs="Times New Roman"/>
          <w:sz w:val="24"/>
          <w:szCs w:val="24"/>
        </w:rPr>
        <w:t>aron</w:t>
      </w:r>
      <w:r w:rsidR="00B279FB" w:rsidRPr="00347778">
        <w:rPr>
          <w:rFonts w:ascii="Times New Roman" w:hAnsi="Times New Roman" w:cs="Times New Roman"/>
          <w:sz w:val="24"/>
          <w:szCs w:val="24"/>
        </w:rPr>
        <w:t xml:space="preserve"> significativa y positivamente con las variables: autoeficacia para la disposición al estudio (r = 0.87; p &lt;.001), estrategias cognitivas y metacognitivas (r = 0.87; p &lt; .001), y con autoevaluación del estudio (r = 0.302; p &lt; .01); esto quiere decir que los estudiantes que manifestaron una mejor disposición al estudio, antes de comenzar fueron capaces de establecer objetivos a corto y largo plazo, además monitorearon constantemente su proceso de aprendizaje, revisando el progreso, sus planificaciones y repasando los </w:t>
      </w:r>
      <w:r w:rsidR="00B279FB" w:rsidRPr="00347778">
        <w:rPr>
          <w:rFonts w:ascii="Times New Roman" w:hAnsi="Times New Roman" w:cs="Times New Roman"/>
          <w:sz w:val="24"/>
          <w:szCs w:val="24"/>
        </w:rPr>
        <w:lastRenderedPageBreak/>
        <w:t>apuntes tomados en clases. Por otra parte, la autoeficacia para la disposición al estudio se correlacionó de forma significativa y positiva con las variables: ejecución (r = 0.775; p &lt; .001) y con autoevaluación del estudio (r = 0.87; p &lt; .001), esto indica que aquellos estudiantes que se perciben muy seguros de disponerse al estudio lo ejecutarán de mejor manera, evaluando constantemente si están aprendiendo durante el proceso, anotando las dudas para preguntarlas al profesor y buscando ayuda con las personas indicadas. La escala de ejecución se correlacionó positiva y significativamente con la variable autoevaluación del estudio (r = 0.93; p &lt; .001), esto ratifica que aquellos estudiantes que ejecutan de mejor manera el monitoreo, estrategias cognitivas y la búsqueda de ayuda en el proceso de aprendizaje, son aquellos que al terminar el estudio revisan si lograron los aprendizajes esperados, cumplieron con los objetivos personales y si comprendieron los conceptos claves y por esta razón obtienen un mejor rendimiento académico.</w:t>
      </w:r>
    </w:p>
    <w:p w14:paraId="50E9EC7E" w14:textId="77777777" w:rsidR="00B279FB" w:rsidRDefault="00B279FB" w:rsidP="00B279FB">
      <w:pPr>
        <w:spacing w:after="0" w:line="240" w:lineRule="auto"/>
        <w:rPr>
          <w:rFonts w:ascii="Times New Roman" w:hAnsi="Times New Roman" w:cs="Times New Roman"/>
          <w:b/>
          <w:bCs/>
          <w:szCs w:val="24"/>
        </w:rPr>
      </w:pPr>
    </w:p>
    <w:p w14:paraId="5BB782A0" w14:textId="77777777" w:rsidR="00B279FB" w:rsidRPr="0063313E" w:rsidRDefault="00B279FB" w:rsidP="00347778">
      <w:pPr>
        <w:spacing w:after="0" w:line="240" w:lineRule="auto"/>
        <w:jc w:val="center"/>
        <w:rPr>
          <w:rFonts w:ascii="Times New Roman" w:hAnsi="Times New Roman" w:cs="Times New Roman"/>
          <w:i/>
          <w:iCs/>
          <w:szCs w:val="24"/>
        </w:rPr>
      </w:pPr>
    </w:p>
    <w:tbl>
      <w:tblPr>
        <w:tblW w:w="9072" w:type="dxa"/>
        <w:tblInd w:w="-284" w:type="dxa"/>
        <w:tblCellMar>
          <w:left w:w="70" w:type="dxa"/>
          <w:right w:w="70" w:type="dxa"/>
        </w:tblCellMar>
        <w:tblLook w:val="04A0" w:firstRow="1" w:lastRow="0" w:firstColumn="1" w:lastColumn="0" w:noHBand="0" w:noVBand="1"/>
      </w:tblPr>
      <w:tblGrid>
        <w:gridCol w:w="1134"/>
        <w:gridCol w:w="1134"/>
        <w:gridCol w:w="1134"/>
        <w:gridCol w:w="1134"/>
        <w:gridCol w:w="1134"/>
        <w:gridCol w:w="1134"/>
        <w:gridCol w:w="1134"/>
        <w:gridCol w:w="1134"/>
      </w:tblGrid>
      <w:tr w:rsidR="003A1EFB" w:rsidRPr="009E5D28" w14:paraId="6A8F5677" w14:textId="77777777" w:rsidTr="003A1EFB">
        <w:trPr>
          <w:trHeight w:val="514"/>
        </w:trPr>
        <w:tc>
          <w:tcPr>
            <w:tcW w:w="1134" w:type="dxa"/>
            <w:tcBorders>
              <w:top w:val="single" w:sz="4" w:space="0" w:color="auto"/>
              <w:left w:val="nil"/>
              <w:bottom w:val="single" w:sz="8" w:space="0" w:color="auto"/>
              <w:right w:val="nil"/>
            </w:tcBorders>
            <w:shd w:val="clear" w:color="auto" w:fill="auto"/>
            <w:noWrap/>
            <w:vAlign w:val="bottom"/>
            <w:hideMark/>
          </w:tcPr>
          <w:p w14:paraId="2A1B18AE" w14:textId="7CF508D8"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p>
        </w:tc>
        <w:tc>
          <w:tcPr>
            <w:tcW w:w="1134" w:type="dxa"/>
            <w:tcBorders>
              <w:top w:val="single" w:sz="4" w:space="0" w:color="auto"/>
              <w:left w:val="nil"/>
              <w:bottom w:val="single" w:sz="8" w:space="0" w:color="auto"/>
              <w:right w:val="nil"/>
            </w:tcBorders>
            <w:shd w:val="clear" w:color="auto" w:fill="auto"/>
            <w:vAlign w:val="center"/>
            <w:hideMark/>
          </w:tcPr>
          <w:p w14:paraId="3600052C" w14:textId="77777777" w:rsidR="003A1EFB" w:rsidRPr="00520DDA" w:rsidRDefault="003A1EFB" w:rsidP="00347778">
            <w:pPr>
              <w:spacing w:after="0"/>
              <w:jc w:val="center"/>
              <w:rPr>
                <w:rFonts w:ascii="Times New Roman" w:eastAsia="Times New Roman" w:hAnsi="Times New Roman" w:cs="Times New Roman"/>
                <w:b/>
                <w:bCs/>
                <w:color w:val="000000"/>
                <w:sz w:val="20"/>
                <w:szCs w:val="20"/>
                <w:lang w:eastAsia="es-CL"/>
              </w:rPr>
            </w:pPr>
            <w:r w:rsidRPr="00520DDA">
              <w:rPr>
                <w:rFonts w:ascii="Times New Roman" w:eastAsia="Times New Roman" w:hAnsi="Times New Roman" w:cs="Times New Roman"/>
                <w:b/>
                <w:bCs/>
                <w:color w:val="000000"/>
                <w:sz w:val="20"/>
                <w:szCs w:val="20"/>
                <w:lang w:eastAsia="es-CL"/>
              </w:rPr>
              <w:t>ESIDSPES</w:t>
            </w:r>
          </w:p>
        </w:tc>
        <w:tc>
          <w:tcPr>
            <w:tcW w:w="1134" w:type="dxa"/>
            <w:tcBorders>
              <w:top w:val="single" w:sz="4" w:space="0" w:color="auto"/>
              <w:left w:val="nil"/>
              <w:bottom w:val="single" w:sz="8" w:space="0" w:color="auto"/>
              <w:right w:val="nil"/>
            </w:tcBorders>
            <w:shd w:val="clear" w:color="auto" w:fill="auto"/>
            <w:vAlign w:val="center"/>
            <w:hideMark/>
          </w:tcPr>
          <w:p w14:paraId="39D3466C" w14:textId="77777777" w:rsidR="003A1EFB" w:rsidRPr="00520DDA" w:rsidRDefault="003A1EFB" w:rsidP="00347778">
            <w:pPr>
              <w:spacing w:after="0"/>
              <w:jc w:val="center"/>
              <w:rPr>
                <w:rFonts w:ascii="Times New Roman" w:eastAsia="Times New Roman" w:hAnsi="Times New Roman" w:cs="Times New Roman"/>
                <w:b/>
                <w:bCs/>
                <w:color w:val="000000"/>
                <w:sz w:val="20"/>
                <w:szCs w:val="20"/>
                <w:lang w:eastAsia="es-CL"/>
              </w:rPr>
            </w:pPr>
            <w:r w:rsidRPr="00520DDA">
              <w:rPr>
                <w:rFonts w:ascii="Times New Roman" w:eastAsia="Times New Roman" w:hAnsi="Times New Roman" w:cs="Times New Roman"/>
                <w:b/>
                <w:bCs/>
                <w:color w:val="000000"/>
                <w:sz w:val="20"/>
                <w:szCs w:val="20"/>
                <w:lang w:eastAsia="es-CL"/>
              </w:rPr>
              <w:t>AUTOEF</w:t>
            </w:r>
          </w:p>
        </w:tc>
        <w:tc>
          <w:tcPr>
            <w:tcW w:w="1134" w:type="dxa"/>
            <w:tcBorders>
              <w:top w:val="single" w:sz="4" w:space="0" w:color="auto"/>
              <w:left w:val="nil"/>
              <w:bottom w:val="single" w:sz="8" w:space="0" w:color="auto"/>
              <w:right w:val="nil"/>
            </w:tcBorders>
            <w:shd w:val="clear" w:color="auto" w:fill="auto"/>
            <w:vAlign w:val="center"/>
            <w:hideMark/>
          </w:tcPr>
          <w:p w14:paraId="7941641D" w14:textId="77777777" w:rsidR="003A1EFB" w:rsidRPr="00520DDA" w:rsidRDefault="003A1EFB" w:rsidP="00347778">
            <w:pPr>
              <w:spacing w:after="0"/>
              <w:jc w:val="center"/>
              <w:rPr>
                <w:rFonts w:ascii="Times New Roman" w:eastAsia="Times New Roman" w:hAnsi="Times New Roman" w:cs="Times New Roman"/>
                <w:b/>
                <w:bCs/>
                <w:color w:val="000000"/>
                <w:sz w:val="20"/>
                <w:szCs w:val="20"/>
                <w:lang w:eastAsia="es-CL"/>
              </w:rPr>
            </w:pPr>
            <w:r w:rsidRPr="00520DDA">
              <w:rPr>
                <w:rFonts w:ascii="Times New Roman" w:eastAsia="Times New Roman" w:hAnsi="Times New Roman" w:cs="Times New Roman"/>
                <w:b/>
                <w:bCs/>
                <w:color w:val="000000"/>
                <w:sz w:val="20"/>
                <w:szCs w:val="20"/>
                <w:lang w:eastAsia="es-CL"/>
              </w:rPr>
              <w:t>ESCOME</w:t>
            </w:r>
          </w:p>
        </w:tc>
        <w:tc>
          <w:tcPr>
            <w:tcW w:w="1134" w:type="dxa"/>
            <w:tcBorders>
              <w:top w:val="single" w:sz="4" w:space="0" w:color="auto"/>
              <w:left w:val="nil"/>
              <w:bottom w:val="single" w:sz="8" w:space="0" w:color="auto"/>
              <w:right w:val="nil"/>
            </w:tcBorders>
            <w:shd w:val="clear" w:color="auto" w:fill="auto"/>
            <w:vAlign w:val="center"/>
            <w:hideMark/>
          </w:tcPr>
          <w:p w14:paraId="5CAAA64B" w14:textId="77777777" w:rsidR="003A1EFB" w:rsidRPr="00520DDA" w:rsidRDefault="003A1EFB" w:rsidP="00347778">
            <w:pPr>
              <w:spacing w:after="0"/>
              <w:jc w:val="center"/>
              <w:rPr>
                <w:rFonts w:ascii="Times New Roman" w:eastAsia="Times New Roman" w:hAnsi="Times New Roman" w:cs="Times New Roman"/>
                <w:b/>
                <w:bCs/>
                <w:color w:val="000000"/>
                <w:sz w:val="20"/>
                <w:szCs w:val="20"/>
                <w:lang w:eastAsia="es-CL"/>
              </w:rPr>
            </w:pPr>
            <w:r w:rsidRPr="00520DDA">
              <w:rPr>
                <w:rFonts w:ascii="Times New Roman" w:eastAsia="Times New Roman" w:hAnsi="Times New Roman" w:cs="Times New Roman"/>
                <w:b/>
                <w:bCs/>
                <w:color w:val="000000"/>
                <w:sz w:val="20"/>
                <w:szCs w:val="20"/>
                <w:lang w:eastAsia="es-CL"/>
              </w:rPr>
              <w:t>BUSAYU</w:t>
            </w:r>
          </w:p>
        </w:tc>
        <w:tc>
          <w:tcPr>
            <w:tcW w:w="1134" w:type="dxa"/>
            <w:tcBorders>
              <w:top w:val="single" w:sz="4" w:space="0" w:color="auto"/>
              <w:left w:val="nil"/>
              <w:bottom w:val="single" w:sz="8" w:space="0" w:color="auto"/>
              <w:right w:val="nil"/>
            </w:tcBorders>
            <w:shd w:val="clear" w:color="auto" w:fill="auto"/>
            <w:vAlign w:val="center"/>
            <w:hideMark/>
          </w:tcPr>
          <w:p w14:paraId="19BA6B88" w14:textId="77777777" w:rsidR="003A1EFB" w:rsidRPr="00520DDA" w:rsidRDefault="003A1EFB" w:rsidP="00347778">
            <w:pPr>
              <w:spacing w:after="0"/>
              <w:jc w:val="center"/>
              <w:rPr>
                <w:rFonts w:ascii="Times New Roman" w:eastAsia="Times New Roman" w:hAnsi="Times New Roman" w:cs="Times New Roman"/>
                <w:b/>
                <w:bCs/>
                <w:color w:val="000000"/>
                <w:sz w:val="20"/>
                <w:szCs w:val="20"/>
                <w:lang w:eastAsia="es-CL"/>
              </w:rPr>
            </w:pPr>
            <w:r w:rsidRPr="00520DDA">
              <w:rPr>
                <w:rFonts w:ascii="Times New Roman" w:eastAsia="Times New Roman" w:hAnsi="Times New Roman" w:cs="Times New Roman"/>
                <w:b/>
                <w:bCs/>
                <w:color w:val="000000"/>
                <w:sz w:val="20"/>
                <w:szCs w:val="20"/>
                <w:lang w:eastAsia="es-CL"/>
              </w:rPr>
              <w:t>ATFRAES</w:t>
            </w:r>
          </w:p>
        </w:tc>
        <w:tc>
          <w:tcPr>
            <w:tcW w:w="1134" w:type="dxa"/>
            <w:tcBorders>
              <w:top w:val="single" w:sz="4" w:space="0" w:color="auto"/>
              <w:left w:val="nil"/>
              <w:bottom w:val="single" w:sz="8" w:space="0" w:color="auto"/>
              <w:right w:val="nil"/>
            </w:tcBorders>
            <w:shd w:val="clear" w:color="auto" w:fill="auto"/>
            <w:vAlign w:val="center"/>
            <w:hideMark/>
          </w:tcPr>
          <w:p w14:paraId="1FBC038B" w14:textId="77777777" w:rsidR="003A1EFB" w:rsidRPr="00520DDA" w:rsidRDefault="003A1EFB" w:rsidP="00347778">
            <w:pPr>
              <w:spacing w:after="0"/>
              <w:jc w:val="center"/>
              <w:rPr>
                <w:rFonts w:ascii="Times New Roman" w:eastAsia="Times New Roman" w:hAnsi="Times New Roman" w:cs="Times New Roman"/>
                <w:b/>
                <w:bCs/>
                <w:color w:val="000000"/>
                <w:sz w:val="20"/>
                <w:szCs w:val="20"/>
                <w:lang w:eastAsia="es-CL"/>
              </w:rPr>
            </w:pPr>
            <w:r w:rsidRPr="00520DDA">
              <w:rPr>
                <w:rFonts w:ascii="Times New Roman" w:eastAsia="Times New Roman" w:hAnsi="Times New Roman" w:cs="Times New Roman"/>
                <w:b/>
                <w:bCs/>
                <w:color w:val="000000"/>
                <w:sz w:val="20"/>
                <w:szCs w:val="20"/>
                <w:lang w:eastAsia="es-CL"/>
              </w:rPr>
              <w:t>ATFREX</w:t>
            </w:r>
          </w:p>
        </w:tc>
        <w:tc>
          <w:tcPr>
            <w:tcW w:w="1134" w:type="dxa"/>
            <w:tcBorders>
              <w:top w:val="single" w:sz="4" w:space="0" w:color="auto"/>
              <w:left w:val="nil"/>
              <w:bottom w:val="single" w:sz="8" w:space="0" w:color="auto"/>
              <w:right w:val="nil"/>
            </w:tcBorders>
            <w:shd w:val="clear" w:color="auto" w:fill="auto"/>
            <w:vAlign w:val="center"/>
            <w:hideMark/>
          </w:tcPr>
          <w:p w14:paraId="0AE0BBBF" w14:textId="77777777" w:rsidR="003A1EFB" w:rsidRPr="00520DDA" w:rsidRDefault="003A1EFB" w:rsidP="00347778">
            <w:pPr>
              <w:spacing w:after="0"/>
              <w:jc w:val="center"/>
              <w:rPr>
                <w:rFonts w:ascii="Times New Roman" w:eastAsia="Times New Roman" w:hAnsi="Times New Roman" w:cs="Times New Roman"/>
                <w:b/>
                <w:bCs/>
                <w:color w:val="000000"/>
                <w:sz w:val="20"/>
                <w:szCs w:val="20"/>
                <w:lang w:eastAsia="es-CL"/>
              </w:rPr>
            </w:pPr>
            <w:r w:rsidRPr="00520DDA">
              <w:rPr>
                <w:rFonts w:ascii="Times New Roman" w:eastAsia="Times New Roman" w:hAnsi="Times New Roman" w:cs="Times New Roman"/>
                <w:b/>
                <w:bCs/>
                <w:color w:val="000000"/>
                <w:sz w:val="20"/>
                <w:szCs w:val="20"/>
                <w:lang w:eastAsia="es-CL"/>
              </w:rPr>
              <w:t>AUVEST</w:t>
            </w:r>
          </w:p>
        </w:tc>
      </w:tr>
      <w:tr w:rsidR="003A1EFB" w:rsidRPr="009E5D28" w14:paraId="663EE2C9" w14:textId="77777777" w:rsidTr="003A1EFB">
        <w:trPr>
          <w:trHeight w:val="328"/>
        </w:trPr>
        <w:tc>
          <w:tcPr>
            <w:tcW w:w="1134" w:type="dxa"/>
            <w:tcBorders>
              <w:top w:val="single" w:sz="24" w:space="0" w:color="FFFFFF"/>
              <w:left w:val="single" w:sz="8" w:space="0" w:color="FFFFFF"/>
              <w:bottom w:val="single" w:sz="8" w:space="0" w:color="FFFFFF"/>
              <w:right w:val="single" w:sz="8" w:space="0" w:color="FFFFFF"/>
            </w:tcBorders>
            <w:shd w:val="clear" w:color="auto" w:fill="auto"/>
            <w:noWrap/>
            <w:vAlign w:val="bottom"/>
            <w:hideMark/>
          </w:tcPr>
          <w:p w14:paraId="2FA2098B" w14:textId="77777777" w:rsidR="003A1EFB" w:rsidRPr="00520DDA" w:rsidRDefault="003A1EFB" w:rsidP="00347778">
            <w:pPr>
              <w:spacing w:after="0"/>
              <w:jc w:val="center"/>
              <w:rPr>
                <w:rFonts w:ascii="Times New Roman" w:eastAsia="Times New Roman" w:hAnsi="Times New Roman" w:cs="Times New Roman"/>
                <w:sz w:val="20"/>
                <w:szCs w:val="20"/>
                <w:lang w:eastAsia="es-CL"/>
              </w:rPr>
            </w:pPr>
            <w:r w:rsidRPr="00520DDA">
              <w:rPr>
                <w:rFonts w:ascii="Times New Roman" w:hAnsi="Times New Roman" w:cs="Times New Roman"/>
                <w:b/>
                <w:bCs/>
                <w:kern w:val="24"/>
                <w:sz w:val="20"/>
                <w:szCs w:val="20"/>
              </w:rPr>
              <w:t>ESDISPES</w:t>
            </w:r>
          </w:p>
        </w:tc>
        <w:tc>
          <w:tcPr>
            <w:tcW w:w="1134" w:type="dxa"/>
            <w:tcBorders>
              <w:top w:val="nil"/>
              <w:left w:val="nil"/>
              <w:bottom w:val="nil"/>
              <w:right w:val="nil"/>
            </w:tcBorders>
            <w:shd w:val="clear" w:color="auto" w:fill="auto"/>
            <w:noWrap/>
            <w:vAlign w:val="center"/>
            <w:hideMark/>
          </w:tcPr>
          <w:p w14:paraId="30F73F39"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1</w:t>
            </w:r>
          </w:p>
        </w:tc>
        <w:tc>
          <w:tcPr>
            <w:tcW w:w="1134" w:type="dxa"/>
            <w:tcBorders>
              <w:top w:val="nil"/>
              <w:left w:val="nil"/>
              <w:bottom w:val="nil"/>
              <w:right w:val="nil"/>
            </w:tcBorders>
            <w:shd w:val="clear" w:color="auto" w:fill="auto"/>
            <w:noWrap/>
            <w:vAlign w:val="center"/>
          </w:tcPr>
          <w:p w14:paraId="18412D53"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p>
        </w:tc>
        <w:tc>
          <w:tcPr>
            <w:tcW w:w="1134" w:type="dxa"/>
            <w:tcBorders>
              <w:top w:val="nil"/>
              <w:left w:val="nil"/>
              <w:bottom w:val="nil"/>
              <w:right w:val="nil"/>
            </w:tcBorders>
            <w:shd w:val="clear" w:color="auto" w:fill="auto"/>
            <w:noWrap/>
            <w:vAlign w:val="center"/>
          </w:tcPr>
          <w:p w14:paraId="177484CC"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p>
        </w:tc>
        <w:tc>
          <w:tcPr>
            <w:tcW w:w="1134" w:type="dxa"/>
            <w:tcBorders>
              <w:top w:val="nil"/>
              <w:left w:val="nil"/>
              <w:bottom w:val="nil"/>
              <w:right w:val="nil"/>
            </w:tcBorders>
            <w:shd w:val="clear" w:color="auto" w:fill="auto"/>
            <w:noWrap/>
            <w:vAlign w:val="center"/>
          </w:tcPr>
          <w:p w14:paraId="6C175010"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p>
        </w:tc>
        <w:tc>
          <w:tcPr>
            <w:tcW w:w="1134" w:type="dxa"/>
            <w:tcBorders>
              <w:top w:val="nil"/>
              <w:left w:val="nil"/>
              <w:bottom w:val="nil"/>
              <w:right w:val="nil"/>
            </w:tcBorders>
            <w:shd w:val="clear" w:color="auto" w:fill="auto"/>
            <w:noWrap/>
            <w:vAlign w:val="center"/>
          </w:tcPr>
          <w:p w14:paraId="55675A5E"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p>
        </w:tc>
        <w:tc>
          <w:tcPr>
            <w:tcW w:w="1134" w:type="dxa"/>
            <w:tcBorders>
              <w:top w:val="nil"/>
              <w:left w:val="nil"/>
              <w:bottom w:val="nil"/>
              <w:right w:val="nil"/>
            </w:tcBorders>
            <w:shd w:val="clear" w:color="auto" w:fill="auto"/>
            <w:noWrap/>
            <w:vAlign w:val="center"/>
          </w:tcPr>
          <w:p w14:paraId="790298FE"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p>
        </w:tc>
        <w:tc>
          <w:tcPr>
            <w:tcW w:w="1134" w:type="dxa"/>
            <w:tcBorders>
              <w:top w:val="nil"/>
              <w:left w:val="nil"/>
              <w:bottom w:val="nil"/>
              <w:right w:val="nil"/>
            </w:tcBorders>
            <w:shd w:val="clear" w:color="auto" w:fill="auto"/>
            <w:noWrap/>
            <w:vAlign w:val="center"/>
          </w:tcPr>
          <w:p w14:paraId="73B44819"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p>
        </w:tc>
      </w:tr>
      <w:tr w:rsidR="003A1EFB" w:rsidRPr="009E5D28" w14:paraId="28CC7E22" w14:textId="77777777" w:rsidTr="003A1EFB">
        <w:trPr>
          <w:trHeight w:val="328"/>
        </w:trPr>
        <w:tc>
          <w:tcPr>
            <w:tcW w:w="1134" w:type="dxa"/>
            <w:tcBorders>
              <w:top w:val="single" w:sz="8" w:space="0" w:color="FFFFFF"/>
              <w:left w:val="single" w:sz="8" w:space="0" w:color="FFFFFF"/>
              <w:bottom w:val="single" w:sz="8" w:space="0" w:color="FFFFFF"/>
              <w:right w:val="single" w:sz="8" w:space="0" w:color="FFFFFF"/>
            </w:tcBorders>
            <w:shd w:val="clear" w:color="auto" w:fill="auto"/>
            <w:noWrap/>
            <w:vAlign w:val="bottom"/>
            <w:hideMark/>
          </w:tcPr>
          <w:p w14:paraId="158F3507" w14:textId="77777777" w:rsidR="003A1EFB" w:rsidRPr="00520DDA" w:rsidRDefault="003A1EFB" w:rsidP="00347778">
            <w:pPr>
              <w:spacing w:after="0"/>
              <w:jc w:val="center"/>
              <w:rPr>
                <w:rFonts w:ascii="Times New Roman" w:eastAsia="Times New Roman" w:hAnsi="Times New Roman" w:cs="Times New Roman"/>
                <w:sz w:val="20"/>
                <w:szCs w:val="20"/>
                <w:lang w:eastAsia="es-CL"/>
              </w:rPr>
            </w:pPr>
            <w:r w:rsidRPr="00520DDA">
              <w:rPr>
                <w:rFonts w:ascii="Times New Roman" w:eastAsia="Calibri" w:hAnsi="Times New Roman" w:cs="Times New Roman"/>
                <w:b/>
                <w:bCs/>
                <w:kern w:val="24"/>
                <w:sz w:val="20"/>
                <w:szCs w:val="20"/>
              </w:rPr>
              <w:t>AUTOEF</w:t>
            </w:r>
          </w:p>
        </w:tc>
        <w:tc>
          <w:tcPr>
            <w:tcW w:w="1134" w:type="dxa"/>
            <w:tcBorders>
              <w:top w:val="nil"/>
              <w:left w:val="nil"/>
              <w:bottom w:val="nil"/>
              <w:right w:val="nil"/>
            </w:tcBorders>
            <w:shd w:val="clear" w:color="auto" w:fill="auto"/>
            <w:noWrap/>
            <w:vAlign w:val="center"/>
            <w:hideMark/>
          </w:tcPr>
          <w:p w14:paraId="2FA765C0"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0,87</w:t>
            </w:r>
          </w:p>
        </w:tc>
        <w:tc>
          <w:tcPr>
            <w:tcW w:w="1134" w:type="dxa"/>
            <w:tcBorders>
              <w:top w:val="nil"/>
              <w:left w:val="nil"/>
              <w:bottom w:val="nil"/>
              <w:right w:val="nil"/>
            </w:tcBorders>
            <w:shd w:val="clear" w:color="auto" w:fill="auto"/>
            <w:noWrap/>
            <w:vAlign w:val="center"/>
            <w:hideMark/>
          </w:tcPr>
          <w:p w14:paraId="43F7565C"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1</w:t>
            </w:r>
          </w:p>
        </w:tc>
        <w:tc>
          <w:tcPr>
            <w:tcW w:w="1134" w:type="dxa"/>
            <w:tcBorders>
              <w:top w:val="nil"/>
              <w:left w:val="nil"/>
              <w:bottom w:val="nil"/>
              <w:right w:val="nil"/>
            </w:tcBorders>
            <w:shd w:val="clear" w:color="auto" w:fill="auto"/>
            <w:noWrap/>
            <w:vAlign w:val="center"/>
          </w:tcPr>
          <w:p w14:paraId="02B8D893"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p>
        </w:tc>
        <w:tc>
          <w:tcPr>
            <w:tcW w:w="1134" w:type="dxa"/>
            <w:tcBorders>
              <w:top w:val="nil"/>
              <w:left w:val="nil"/>
              <w:bottom w:val="nil"/>
              <w:right w:val="nil"/>
            </w:tcBorders>
            <w:shd w:val="clear" w:color="auto" w:fill="auto"/>
            <w:noWrap/>
            <w:vAlign w:val="center"/>
          </w:tcPr>
          <w:p w14:paraId="08592804"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p>
        </w:tc>
        <w:tc>
          <w:tcPr>
            <w:tcW w:w="1134" w:type="dxa"/>
            <w:tcBorders>
              <w:top w:val="nil"/>
              <w:left w:val="nil"/>
              <w:bottom w:val="nil"/>
              <w:right w:val="nil"/>
            </w:tcBorders>
            <w:shd w:val="clear" w:color="auto" w:fill="auto"/>
            <w:noWrap/>
            <w:vAlign w:val="center"/>
          </w:tcPr>
          <w:p w14:paraId="5F60E62A"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p>
        </w:tc>
        <w:tc>
          <w:tcPr>
            <w:tcW w:w="1134" w:type="dxa"/>
            <w:tcBorders>
              <w:top w:val="nil"/>
              <w:left w:val="nil"/>
              <w:bottom w:val="nil"/>
              <w:right w:val="nil"/>
            </w:tcBorders>
            <w:shd w:val="clear" w:color="auto" w:fill="auto"/>
            <w:noWrap/>
            <w:vAlign w:val="center"/>
          </w:tcPr>
          <w:p w14:paraId="236AB962"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p>
        </w:tc>
        <w:tc>
          <w:tcPr>
            <w:tcW w:w="1134" w:type="dxa"/>
            <w:tcBorders>
              <w:top w:val="nil"/>
              <w:left w:val="nil"/>
              <w:bottom w:val="nil"/>
              <w:right w:val="nil"/>
            </w:tcBorders>
            <w:shd w:val="clear" w:color="auto" w:fill="auto"/>
            <w:noWrap/>
            <w:vAlign w:val="center"/>
          </w:tcPr>
          <w:p w14:paraId="5056B0E1"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p>
        </w:tc>
      </w:tr>
      <w:tr w:rsidR="003A1EFB" w:rsidRPr="009E5D28" w14:paraId="59BCA859" w14:textId="77777777" w:rsidTr="003A1EFB">
        <w:trPr>
          <w:trHeight w:val="328"/>
        </w:trPr>
        <w:tc>
          <w:tcPr>
            <w:tcW w:w="1134" w:type="dxa"/>
            <w:tcBorders>
              <w:top w:val="single" w:sz="8" w:space="0" w:color="FFFFFF"/>
              <w:left w:val="single" w:sz="8" w:space="0" w:color="FFFFFF"/>
              <w:bottom w:val="single" w:sz="8" w:space="0" w:color="FFFFFF"/>
              <w:right w:val="single" w:sz="8" w:space="0" w:color="FFFFFF"/>
            </w:tcBorders>
            <w:shd w:val="clear" w:color="auto" w:fill="auto"/>
            <w:noWrap/>
            <w:vAlign w:val="bottom"/>
            <w:hideMark/>
          </w:tcPr>
          <w:p w14:paraId="480FA263" w14:textId="77777777" w:rsidR="003A1EFB" w:rsidRPr="00520DDA" w:rsidRDefault="003A1EFB" w:rsidP="00347778">
            <w:pPr>
              <w:spacing w:after="0"/>
              <w:jc w:val="center"/>
              <w:rPr>
                <w:rFonts w:ascii="Times New Roman" w:eastAsia="Times New Roman" w:hAnsi="Times New Roman" w:cs="Times New Roman"/>
                <w:sz w:val="20"/>
                <w:szCs w:val="20"/>
                <w:lang w:eastAsia="es-CL"/>
              </w:rPr>
            </w:pPr>
            <w:r w:rsidRPr="00520DDA">
              <w:rPr>
                <w:rFonts w:ascii="Times New Roman" w:eastAsia="Calibri" w:hAnsi="Times New Roman" w:cs="Times New Roman"/>
                <w:b/>
                <w:bCs/>
                <w:kern w:val="24"/>
                <w:sz w:val="20"/>
                <w:szCs w:val="20"/>
              </w:rPr>
              <w:t>ESCOME</w:t>
            </w:r>
          </w:p>
        </w:tc>
        <w:tc>
          <w:tcPr>
            <w:tcW w:w="1134" w:type="dxa"/>
            <w:tcBorders>
              <w:top w:val="nil"/>
              <w:left w:val="nil"/>
              <w:bottom w:val="nil"/>
              <w:right w:val="nil"/>
            </w:tcBorders>
            <w:shd w:val="clear" w:color="auto" w:fill="auto"/>
            <w:noWrap/>
            <w:vAlign w:val="center"/>
            <w:hideMark/>
          </w:tcPr>
          <w:p w14:paraId="0CACFA2B"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0,87</w:t>
            </w:r>
          </w:p>
        </w:tc>
        <w:tc>
          <w:tcPr>
            <w:tcW w:w="1134" w:type="dxa"/>
            <w:tcBorders>
              <w:top w:val="nil"/>
              <w:left w:val="nil"/>
              <w:bottom w:val="nil"/>
              <w:right w:val="nil"/>
            </w:tcBorders>
            <w:shd w:val="clear" w:color="auto" w:fill="auto"/>
            <w:noWrap/>
            <w:vAlign w:val="center"/>
            <w:hideMark/>
          </w:tcPr>
          <w:p w14:paraId="6305F18D"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0,91</w:t>
            </w:r>
          </w:p>
        </w:tc>
        <w:tc>
          <w:tcPr>
            <w:tcW w:w="1134" w:type="dxa"/>
            <w:tcBorders>
              <w:top w:val="nil"/>
              <w:left w:val="nil"/>
              <w:bottom w:val="nil"/>
              <w:right w:val="nil"/>
            </w:tcBorders>
            <w:shd w:val="clear" w:color="auto" w:fill="auto"/>
            <w:noWrap/>
            <w:vAlign w:val="center"/>
            <w:hideMark/>
          </w:tcPr>
          <w:p w14:paraId="76109552"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1</w:t>
            </w:r>
          </w:p>
        </w:tc>
        <w:tc>
          <w:tcPr>
            <w:tcW w:w="1134" w:type="dxa"/>
            <w:tcBorders>
              <w:top w:val="nil"/>
              <w:left w:val="nil"/>
              <w:bottom w:val="nil"/>
              <w:right w:val="nil"/>
            </w:tcBorders>
            <w:shd w:val="clear" w:color="auto" w:fill="auto"/>
            <w:noWrap/>
            <w:vAlign w:val="center"/>
          </w:tcPr>
          <w:p w14:paraId="753D6897"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p>
        </w:tc>
        <w:tc>
          <w:tcPr>
            <w:tcW w:w="1134" w:type="dxa"/>
            <w:tcBorders>
              <w:top w:val="nil"/>
              <w:left w:val="nil"/>
              <w:bottom w:val="nil"/>
              <w:right w:val="nil"/>
            </w:tcBorders>
            <w:shd w:val="clear" w:color="auto" w:fill="auto"/>
            <w:noWrap/>
            <w:vAlign w:val="center"/>
          </w:tcPr>
          <w:p w14:paraId="4FE26828"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p>
        </w:tc>
        <w:tc>
          <w:tcPr>
            <w:tcW w:w="1134" w:type="dxa"/>
            <w:tcBorders>
              <w:top w:val="nil"/>
              <w:left w:val="nil"/>
              <w:bottom w:val="nil"/>
              <w:right w:val="nil"/>
            </w:tcBorders>
            <w:shd w:val="clear" w:color="auto" w:fill="auto"/>
            <w:noWrap/>
            <w:vAlign w:val="center"/>
          </w:tcPr>
          <w:p w14:paraId="3BC2B7C0"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p>
        </w:tc>
        <w:tc>
          <w:tcPr>
            <w:tcW w:w="1134" w:type="dxa"/>
            <w:tcBorders>
              <w:top w:val="nil"/>
              <w:left w:val="nil"/>
              <w:bottom w:val="nil"/>
              <w:right w:val="nil"/>
            </w:tcBorders>
            <w:shd w:val="clear" w:color="auto" w:fill="auto"/>
            <w:noWrap/>
            <w:vAlign w:val="center"/>
          </w:tcPr>
          <w:p w14:paraId="381005D6"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p>
        </w:tc>
      </w:tr>
      <w:tr w:rsidR="003A1EFB" w:rsidRPr="009E5D28" w14:paraId="33EDF682" w14:textId="77777777" w:rsidTr="003A1EFB">
        <w:trPr>
          <w:trHeight w:val="328"/>
        </w:trPr>
        <w:tc>
          <w:tcPr>
            <w:tcW w:w="1134" w:type="dxa"/>
            <w:tcBorders>
              <w:top w:val="single" w:sz="8" w:space="0" w:color="FFFFFF"/>
              <w:left w:val="single" w:sz="8" w:space="0" w:color="FFFFFF"/>
              <w:bottom w:val="single" w:sz="8" w:space="0" w:color="FFFFFF"/>
              <w:right w:val="single" w:sz="8" w:space="0" w:color="FFFFFF"/>
            </w:tcBorders>
            <w:shd w:val="clear" w:color="auto" w:fill="auto"/>
            <w:noWrap/>
            <w:vAlign w:val="bottom"/>
            <w:hideMark/>
          </w:tcPr>
          <w:p w14:paraId="359354B8" w14:textId="77777777" w:rsidR="003A1EFB" w:rsidRPr="00520DDA" w:rsidRDefault="003A1EFB" w:rsidP="00347778">
            <w:pPr>
              <w:spacing w:after="0"/>
              <w:jc w:val="center"/>
              <w:rPr>
                <w:rFonts w:ascii="Times New Roman" w:eastAsia="Times New Roman" w:hAnsi="Times New Roman" w:cs="Times New Roman"/>
                <w:sz w:val="20"/>
                <w:szCs w:val="20"/>
                <w:lang w:eastAsia="es-CL"/>
              </w:rPr>
            </w:pPr>
            <w:r w:rsidRPr="00520DDA">
              <w:rPr>
                <w:rFonts w:ascii="Times New Roman" w:eastAsia="Calibri" w:hAnsi="Times New Roman" w:cs="Times New Roman"/>
                <w:b/>
                <w:bCs/>
                <w:kern w:val="24"/>
                <w:sz w:val="20"/>
                <w:szCs w:val="20"/>
              </w:rPr>
              <w:t>BUSAYU</w:t>
            </w:r>
          </w:p>
        </w:tc>
        <w:tc>
          <w:tcPr>
            <w:tcW w:w="1134" w:type="dxa"/>
            <w:tcBorders>
              <w:top w:val="nil"/>
              <w:left w:val="nil"/>
              <w:bottom w:val="nil"/>
              <w:right w:val="nil"/>
            </w:tcBorders>
            <w:shd w:val="clear" w:color="auto" w:fill="auto"/>
            <w:noWrap/>
            <w:vAlign w:val="center"/>
            <w:hideMark/>
          </w:tcPr>
          <w:p w14:paraId="7A83BBC3"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0,86</w:t>
            </w:r>
          </w:p>
        </w:tc>
        <w:tc>
          <w:tcPr>
            <w:tcW w:w="1134" w:type="dxa"/>
            <w:tcBorders>
              <w:top w:val="nil"/>
              <w:left w:val="nil"/>
              <w:bottom w:val="nil"/>
              <w:right w:val="nil"/>
            </w:tcBorders>
            <w:shd w:val="clear" w:color="auto" w:fill="auto"/>
            <w:noWrap/>
            <w:vAlign w:val="center"/>
            <w:hideMark/>
          </w:tcPr>
          <w:p w14:paraId="2AC711DD"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0,9</w:t>
            </w:r>
          </w:p>
        </w:tc>
        <w:tc>
          <w:tcPr>
            <w:tcW w:w="1134" w:type="dxa"/>
            <w:tcBorders>
              <w:top w:val="nil"/>
              <w:left w:val="nil"/>
              <w:bottom w:val="nil"/>
              <w:right w:val="nil"/>
            </w:tcBorders>
            <w:shd w:val="clear" w:color="auto" w:fill="auto"/>
            <w:noWrap/>
            <w:vAlign w:val="center"/>
            <w:hideMark/>
          </w:tcPr>
          <w:p w14:paraId="32052606"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0,99</w:t>
            </w:r>
          </w:p>
        </w:tc>
        <w:tc>
          <w:tcPr>
            <w:tcW w:w="1134" w:type="dxa"/>
            <w:tcBorders>
              <w:top w:val="nil"/>
              <w:left w:val="nil"/>
              <w:bottom w:val="nil"/>
              <w:right w:val="nil"/>
            </w:tcBorders>
            <w:shd w:val="clear" w:color="auto" w:fill="auto"/>
            <w:noWrap/>
            <w:vAlign w:val="center"/>
            <w:hideMark/>
          </w:tcPr>
          <w:p w14:paraId="0A908CC0"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1</w:t>
            </w:r>
          </w:p>
        </w:tc>
        <w:tc>
          <w:tcPr>
            <w:tcW w:w="1134" w:type="dxa"/>
            <w:tcBorders>
              <w:top w:val="nil"/>
              <w:left w:val="nil"/>
              <w:bottom w:val="nil"/>
              <w:right w:val="nil"/>
            </w:tcBorders>
            <w:shd w:val="clear" w:color="auto" w:fill="auto"/>
            <w:noWrap/>
            <w:vAlign w:val="center"/>
          </w:tcPr>
          <w:p w14:paraId="667449AF"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p>
        </w:tc>
        <w:tc>
          <w:tcPr>
            <w:tcW w:w="1134" w:type="dxa"/>
            <w:tcBorders>
              <w:top w:val="nil"/>
              <w:left w:val="nil"/>
              <w:bottom w:val="nil"/>
              <w:right w:val="nil"/>
            </w:tcBorders>
            <w:shd w:val="clear" w:color="auto" w:fill="auto"/>
            <w:noWrap/>
            <w:vAlign w:val="center"/>
          </w:tcPr>
          <w:p w14:paraId="163BB7A9"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p>
        </w:tc>
        <w:tc>
          <w:tcPr>
            <w:tcW w:w="1134" w:type="dxa"/>
            <w:tcBorders>
              <w:top w:val="nil"/>
              <w:left w:val="nil"/>
              <w:bottom w:val="nil"/>
              <w:right w:val="nil"/>
            </w:tcBorders>
            <w:shd w:val="clear" w:color="auto" w:fill="auto"/>
            <w:noWrap/>
            <w:vAlign w:val="center"/>
          </w:tcPr>
          <w:p w14:paraId="0C019641"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p>
        </w:tc>
      </w:tr>
      <w:tr w:rsidR="003A1EFB" w:rsidRPr="009E5D28" w14:paraId="12B09BE2" w14:textId="77777777" w:rsidTr="003A1EFB">
        <w:trPr>
          <w:trHeight w:val="328"/>
        </w:trPr>
        <w:tc>
          <w:tcPr>
            <w:tcW w:w="1134" w:type="dxa"/>
            <w:tcBorders>
              <w:top w:val="single" w:sz="8" w:space="0" w:color="FFFFFF"/>
              <w:left w:val="single" w:sz="8" w:space="0" w:color="FFFFFF"/>
              <w:bottom w:val="single" w:sz="8" w:space="0" w:color="FFFFFF"/>
              <w:right w:val="single" w:sz="8" w:space="0" w:color="FFFFFF"/>
            </w:tcBorders>
            <w:shd w:val="clear" w:color="auto" w:fill="auto"/>
            <w:noWrap/>
            <w:vAlign w:val="bottom"/>
            <w:hideMark/>
          </w:tcPr>
          <w:p w14:paraId="4B16AA39" w14:textId="77777777" w:rsidR="003A1EFB" w:rsidRPr="00520DDA" w:rsidRDefault="003A1EFB" w:rsidP="00347778">
            <w:pPr>
              <w:spacing w:after="0"/>
              <w:jc w:val="center"/>
              <w:rPr>
                <w:rFonts w:ascii="Times New Roman" w:eastAsia="Times New Roman" w:hAnsi="Times New Roman" w:cs="Times New Roman"/>
                <w:sz w:val="20"/>
                <w:szCs w:val="20"/>
                <w:lang w:eastAsia="es-CL"/>
              </w:rPr>
            </w:pPr>
            <w:r w:rsidRPr="00520DDA">
              <w:rPr>
                <w:rFonts w:ascii="Times New Roman" w:eastAsia="Calibri" w:hAnsi="Times New Roman" w:cs="Times New Roman"/>
                <w:b/>
                <w:bCs/>
                <w:kern w:val="24"/>
                <w:sz w:val="20"/>
                <w:szCs w:val="20"/>
              </w:rPr>
              <w:t>ATFRAES</w:t>
            </w:r>
          </w:p>
        </w:tc>
        <w:tc>
          <w:tcPr>
            <w:tcW w:w="1134" w:type="dxa"/>
            <w:tcBorders>
              <w:top w:val="nil"/>
              <w:left w:val="nil"/>
              <w:bottom w:val="nil"/>
              <w:right w:val="nil"/>
            </w:tcBorders>
            <w:shd w:val="clear" w:color="auto" w:fill="auto"/>
            <w:noWrap/>
            <w:vAlign w:val="center"/>
            <w:hideMark/>
          </w:tcPr>
          <w:p w14:paraId="2714E320"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-0,28</w:t>
            </w:r>
          </w:p>
        </w:tc>
        <w:tc>
          <w:tcPr>
            <w:tcW w:w="1134" w:type="dxa"/>
            <w:tcBorders>
              <w:top w:val="nil"/>
              <w:left w:val="nil"/>
              <w:bottom w:val="nil"/>
              <w:right w:val="nil"/>
            </w:tcBorders>
            <w:shd w:val="clear" w:color="auto" w:fill="auto"/>
            <w:noWrap/>
            <w:vAlign w:val="center"/>
            <w:hideMark/>
          </w:tcPr>
          <w:p w14:paraId="675A0B01"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-0,22</w:t>
            </w:r>
          </w:p>
        </w:tc>
        <w:tc>
          <w:tcPr>
            <w:tcW w:w="1134" w:type="dxa"/>
            <w:tcBorders>
              <w:top w:val="nil"/>
              <w:left w:val="nil"/>
              <w:bottom w:val="nil"/>
              <w:right w:val="nil"/>
            </w:tcBorders>
            <w:shd w:val="clear" w:color="auto" w:fill="auto"/>
            <w:noWrap/>
            <w:vAlign w:val="center"/>
            <w:hideMark/>
          </w:tcPr>
          <w:p w14:paraId="0465110A"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-0,22</w:t>
            </w:r>
          </w:p>
        </w:tc>
        <w:tc>
          <w:tcPr>
            <w:tcW w:w="1134" w:type="dxa"/>
            <w:tcBorders>
              <w:top w:val="nil"/>
              <w:left w:val="nil"/>
              <w:bottom w:val="nil"/>
              <w:right w:val="nil"/>
            </w:tcBorders>
            <w:shd w:val="clear" w:color="auto" w:fill="auto"/>
            <w:noWrap/>
            <w:vAlign w:val="center"/>
            <w:hideMark/>
          </w:tcPr>
          <w:p w14:paraId="344B60C9"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-0,21</w:t>
            </w:r>
          </w:p>
        </w:tc>
        <w:tc>
          <w:tcPr>
            <w:tcW w:w="1134" w:type="dxa"/>
            <w:tcBorders>
              <w:top w:val="nil"/>
              <w:left w:val="nil"/>
              <w:bottom w:val="nil"/>
              <w:right w:val="nil"/>
            </w:tcBorders>
            <w:shd w:val="clear" w:color="auto" w:fill="auto"/>
            <w:noWrap/>
            <w:vAlign w:val="center"/>
            <w:hideMark/>
          </w:tcPr>
          <w:p w14:paraId="4ACCC2AE"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1</w:t>
            </w:r>
          </w:p>
        </w:tc>
        <w:tc>
          <w:tcPr>
            <w:tcW w:w="1134" w:type="dxa"/>
            <w:tcBorders>
              <w:top w:val="nil"/>
              <w:left w:val="nil"/>
              <w:bottom w:val="nil"/>
              <w:right w:val="nil"/>
            </w:tcBorders>
            <w:shd w:val="clear" w:color="auto" w:fill="auto"/>
            <w:noWrap/>
            <w:vAlign w:val="center"/>
          </w:tcPr>
          <w:p w14:paraId="2C5567E0"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p>
        </w:tc>
        <w:tc>
          <w:tcPr>
            <w:tcW w:w="1134" w:type="dxa"/>
            <w:tcBorders>
              <w:top w:val="nil"/>
              <w:left w:val="nil"/>
              <w:bottom w:val="nil"/>
              <w:right w:val="nil"/>
            </w:tcBorders>
            <w:shd w:val="clear" w:color="auto" w:fill="auto"/>
            <w:noWrap/>
            <w:vAlign w:val="center"/>
          </w:tcPr>
          <w:p w14:paraId="637ECDF8"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p>
        </w:tc>
      </w:tr>
      <w:tr w:rsidR="003A1EFB" w:rsidRPr="009E5D28" w14:paraId="525BFD66" w14:textId="77777777" w:rsidTr="003A1EFB">
        <w:trPr>
          <w:trHeight w:val="328"/>
        </w:trPr>
        <w:tc>
          <w:tcPr>
            <w:tcW w:w="1134" w:type="dxa"/>
            <w:tcBorders>
              <w:top w:val="single" w:sz="8" w:space="0" w:color="FFFFFF"/>
              <w:left w:val="single" w:sz="8" w:space="0" w:color="FFFFFF"/>
              <w:bottom w:val="single" w:sz="8" w:space="0" w:color="FFFFFF"/>
              <w:right w:val="single" w:sz="8" w:space="0" w:color="FFFFFF"/>
            </w:tcBorders>
            <w:shd w:val="clear" w:color="auto" w:fill="auto"/>
            <w:noWrap/>
            <w:vAlign w:val="bottom"/>
            <w:hideMark/>
          </w:tcPr>
          <w:p w14:paraId="1C58D916" w14:textId="77777777" w:rsidR="003A1EFB" w:rsidRPr="00520DDA" w:rsidRDefault="003A1EFB" w:rsidP="00347778">
            <w:pPr>
              <w:spacing w:after="0"/>
              <w:jc w:val="center"/>
              <w:rPr>
                <w:rFonts w:ascii="Times New Roman" w:eastAsia="Times New Roman" w:hAnsi="Times New Roman" w:cs="Times New Roman"/>
                <w:sz w:val="20"/>
                <w:szCs w:val="20"/>
                <w:lang w:eastAsia="es-CL"/>
              </w:rPr>
            </w:pPr>
            <w:r w:rsidRPr="00520DDA">
              <w:rPr>
                <w:rFonts w:ascii="Times New Roman" w:eastAsia="Calibri" w:hAnsi="Times New Roman" w:cs="Times New Roman"/>
                <w:b/>
                <w:bCs/>
                <w:kern w:val="24"/>
                <w:sz w:val="20"/>
                <w:szCs w:val="20"/>
              </w:rPr>
              <w:t>ATFREX</w:t>
            </w:r>
          </w:p>
        </w:tc>
        <w:tc>
          <w:tcPr>
            <w:tcW w:w="1134" w:type="dxa"/>
            <w:tcBorders>
              <w:top w:val="nil"/>
              <w:left w:val="nil"/>
              <w:bottom w:val="nil"/>
              <w:right w:val="nil"/>
            </w:tcBorders>
            <w:shd w:val="clear" w:color="auto" w:fill="auto"/>
            <w:noWrap/>
            <w:vAlign w:val="center"/>
            <w:hideMark/>
          </w:tcPr>
          <w:p w14:paraId="1454C803"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0,39</w:t>
            </w:r>
          </w:p>
        </w:tc>
        <w:tc>
          <w:tcPr>
            <w:tcW w:w="1134" w:type="dxa"/>
            <w:tcBorders>
              <w:top w:val="nil"/>
              <w:left w:val="nil"/>
              <w:bottom w:val="nil"/>
              <w:right w:val="nil"/>
            </w:tcBorders>
            <w:shd w:val="clear" w:color="auto" w:fill="auto"/>
            <w:noWrap/>
            <w:vAlign w:val="center"/>
            <w:hideMark/>
          </w:tcPr>
          <w:p w14:paraId="1389EA38"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0,34</w:t>
            </w:r>
          </w:p>
        </w:tc>
        <w:tc>
          <w:tcPr>
            <w:tcW w:w="1134" w:type="dxa"/>
            <w:tcBorders>
              <w:top w:val="nil"/>
              <w:left w:val="nil"/>
              <w:bottom w:val="nil"/>
              <w:right w:val="nil"/>
            </w:tcBorders>
            <w:shd w:val="clear" w:color="auto" w:fill="auto"/>
            <w:noWrap/>
            <w:vAlign w:val="center"/>
            <w:hideMark/>
          </w:tcPr>
          <w:p w14:paraId="2CEB12A1"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0,35</w:t>
            </w:r>
          </w:p>
        </w:tc>
        <w:tc>
          <w:tcPr>
            <w:tcW w:w="1134" w:type="dxa"/>
            <w:tcBorders>
              <w:top w:val="nil"/>
              <w:left w:val="nil"/>
              <w:bottom w:val="nil"/>
              <w:right w:val="nil"/>
            </w:tcBorders>
            <w:shd w:val="clear" w:color="auto" w:fill="auto"/>
            <w:noWrap/>
            <w:vAlign w:val="center"/>
            <w:hideMark/>
          </w:tcPr>
          <w:p w14:paraId="51366B60"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0,35</w:t>
            </w:r>
          </w:p>
        </w:tc>
        <w:tc>
          <w:tcPr>
            <w:tcW w:w="1134" w:type="dxa"/>
            <w:tcBorders>
              <w:top w:val="nil"/>
              <w:left w:val="nil"/>
              <w:bottom w:val="nil"/>
              <w:right w:val="nil"/>
            </w:tcBorders>
            <w:shd w:val="clear" w:color="auto" w:fill="auto"/>
            <w:noWrap/>
            <w:vAlign w:val="center"/>
            <w:hideMark/>
          </w:tcPr>
          <w:p w14:paraId="2FC22741"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-0,13</w:t>
            </w:r>
          </w:p>
        </w:tc>
        <w:tc>
          <w:tcPr>
            <w:tcW w:w="1134" w:type="dxa"/>
            <w:tcBorders>
              <w:top w:val="nil"/>
              <w:left w:val="nil"/>
              <w:bottom w:val="nil"/>
              <w:right w:val="nil"/>
            </w:tcBorders>
            <w:shd w:val="clear" w:color="auto" w:fill="auto"/>
            <w:noWrap/>
            <w:vAlign w:val="center"/>
            <w:hideMark/>
          </w:tcPr>
          <w:p w14:paraId="4668B93C"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1</w:t>
            </w:r>
          </w:p>
        </w:tc>
        <w:tc>
          <w:tcPr>
            <w:tcW w:w="1134" w:type="dxa"/>
            <w:tcBorders>
              <w:top w:val="nil"/>
              <w:left w:val="nil"/>
              <w:bottom w:val="nil"/>
              <w:right w:val="nil"/>
            </w:tcBorders>
            <w:shd w:val="clear" w:color="auto" w:fill="auto"/>
            <w:noWrap/>
            <w:vAlign w:val="center"/>
            <w:hideMark/>
          </w:tcPr>
          <w:p w14:paraId="3A971DB8"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p>
        </w:tc>
      </w:tr>
      <w:tr w:rsidR="003A1EFB" w:rsidRPr="009E5D28" w14:paraId="12043EEC" w14:textId="77777777" w:rsidTr="003A1EFB">
        <w:trPr>
          <w:trHeight w:val="328"/>
        </w:trPr>
        <w:tc>
          <w:tcPr>
            <w:tcW w:w="1134" w:type="dxa"/>
            <w:tcBorders>
              <w:top w:val="single" w:sz="8" w:space="0" w:color="FFFFFF"/>
              <w:left w:val="single" w:sz="8" w:space="0" w:color="FFFFFF"/>
              <w:bottom w:val="single" w:sz="4" w:space="0" w:color="auto"/>
              <w:right w:val="single" w:sz="8" w:space="0" w:color="FFFFFF"/>
            </w:tcBorders>
            <w:shd w:val="clear" w:color="auto" w:fill="auto"/>
            <w:noWrap/>
            <w:vAlign w:val="bottom"/>
            <w:hideMark/>
          </w:tcPr>
          <w:p w14:paraId="2E151EED" w14:textId="77777777" w:rsidR="003A1EFB" w:rsidRPr="00520DDA" w:rsidRDefault="003A1EFB" w:rsidP="00347778">
            <w:pPr>
              <w:spacing w:after="0"/>
              <w:jc w:val="center"/>
              <w:rPr>
                <w:rFonts w:ascii="Times New Roman" w:eastAsia="Times New Roman" w:hAnsi="Times New Roman" w:cs="Times New Roman"/>
                <w:sz w:val="20"/>
                <w:szCs w:val="20"/>
                <w:lang w:eastAsia="es-CL"/>
              </w:rPr>
            </w:pPr>
            <w:r w:rsidRPr="00520DDA">
              <w:rPr>
                <w:rFonts w:ascii="Times New Roman" w:eastAsia="Calibri" w:hAnsi="Times New Roman" w:cs="Times New Roman"/>
                <w:b/>
                <w:bCs/>
                <w:kern w:val="24"/>
                <w:sz w:val="20"/>
                <w:szCs w:val="20"/>
              </w:rPr>
              <w:t>AUVEST</w:t>
            </w:r>
          </w:p>
        </w:tc>
        <w:tc>
          <w:tcPr>
            <w:tcW w:w="1134" w:type="dxa"/>
            <w:tcBorders>
              <w:top w:val="nil"/>
              <w:left w:val="nil"/>
              <w:bottom w:val="single" w:sz="4" w:space="0" w:color="auto"/>
              <w:right w:val="nil"/>
            </w:tcBorders>
            <w:shd w:val="clear" w:color="auto" w:fill="auto"/>
            <w:noWrap/>
            <w:vAlign w:val="center"/>
            <w:hideMark/>
          </w:tcPr>
          <w:p w14:paraId="50DB04E7"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0,87</w:t>
            </w:r>
          </w:p>
        </w:tc>
        <w:tc>
          <w:tcPr>
            <w:tcW w:w="1134" w:type="dxa"/>
            <w:tcBorders>
              <w:top w:val="nil"/>
              <w:left w:val="nil"/>
              <w:bottom w:val="single" w:sz="4" w:space="0" w:color="auto"/>
              <w:right w:val="nil"/>
            </w:tcBorders>
            <w:shd w:val="clear" w:color="auto" w:fill="auto"/>
            <w:noWrap/>
            <w:vAlign w:val="center"/>
            <w:hideMark/>
          </w:tcPr>
          <w:p w14:paraId="7D57F2A6"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0,88</w:t>
            </w:r>
          </w:p>
        </w:tc>
        <w:tc>
          <w:tcPr>
            <w:tcW w:w="1134" w:type="dxa"/>
            <w:tcBorders>
              <w:top w:val="nil"/>
              <w:left w:val="nil"/>
              <w:bottom w:val="single" w:sz="4" w:space="0" w:color="auto"/>
              <w:right w:val="nil"/>
            </w:tcBorders>
            <w:shd w:val="clear" w:color="auto" w:fill="auto"/>
            <w:noWrap/>
            <w:vAlign w:val="center"/>
            <w:hideMark/>
          </w:tcPr>
          <w:p w14:paraId="3204B740"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0,93</w:t>
            </w:r>
          </w:p>
        </w:tc>
        <w:tc>
          <w:tcPr>
            <w:tcW w:w="1134" w:type="dxa"/>
            <w:tcBorders>
              <w:top w:val="nil"/>
              <w:left w:val="nil"/>
              <w:bottom w:val="single" w:sz="4" w:space="0" w:color="auto"/>
              <w:right w:val="nil"/>
            </w:tcBorders>
            <w:shd w:val="clear" w:color="auto" w:fill="auto"/>
            <w:noWrap/>
            <w:vAlign w:val="center"/>
            <w:hideMark/>
          </w:tcPr>
          <w:p w14:paraId="79F6F048"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0,93</w:t>
            </w:r>
          </w:p>
        </w:tc>
        <w:tc>
          <w:tcPr>
            <w:tcW w:w="1134" w:type="dxa"/>
            <w:tcBorders>
              <w:top w:val="nil"/>
              <w:left w:val="nil"/>
              <w:bottom w:val="single" w:sz="4" w:space="0" w:color="auto"/>
              <w:right w:val="nil"/>
            </w:tcBorders>
            <w:shd w:val="clear" w:color="auto" w:fill="auto"/>
            <w:noWrap/>
            <w:vAlign w:val="center"/>
            <w:hideMark/>
          </w:tcPr>
          <w:p w14:paraId="116CF8CA"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-0,2</w:t>
            </w:r>
          </w:p>
        </w:tc>
        <w:tc>
          <w:tcPr>
            <w:tcW w:w="1134" w:type="dxa"/>
            <w:tcBorders>
              <w:top w:val="nil"/>
              <w:left w:val="nil"/>
              <w:bottom w:val="single" w:sz="4" w:space="0" w:color="auto"/>
              <w:right w:val="nil"/>
            </w:tcBorders>
            <w:shd w:val="clear" w:color="auto" w:fill="auto"/>
            <w:noWrap/>
            <w:vAlign w:val="center"/>
            <w:hideMark/>
          </w:tcPr>
          <w:p w14:paraId="1C910FF6"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0,34</w:t>
            </w:r>
          </w:p>
        </w:tc>
        <w:tc>
          <w:tcPr>
            <w:tcW w:w="1134" w:type="dxa"/>
            <w:tcBorders>
              <w:top w:val="nil"/>
              <w:left w:val="nil"/>
              <w:bottom w:val="single" w:sz="4" w:space="0" w:color="auto"/>
              <w:right w:val="nil"/>
            </w:tcBorders>
            <w:shd w:val="clear" w:color="auto" w:fill="auto"/>
            <w:noWrap/>
            <w:vAlign w:val="center"/>
            <w:hideMark/>
          </w:tcPr>
          <w:p w14:paraId="041E1B26" w14:textId="77777777" w:rsidR="003A1EFB" w:rsidRPr="00520DDA" w:rsidRDefault="003A1EFB" w:rsidP="00347778">
            <w:pPr>
              <w:spacing w:after="0"/>
              <w:jc w:val="center"/>
              <w:rPr>
                <w:rFonts w:ascii="Times New Roman" w:eastAsia="Times New Roman" w:hAnsi="Times New Roman" w:cs="Times New Roman"/>
                <w:color w:val="000000"/>
                <w:sz w:val="20"/>
                <w:szCs w:val="20"/>
                <w:lang w:eastAsia="es-CL"/>
              </w:rPr>
            </w:pPr>
            <w:r w:rsidRPr="00520DDA">
              <w:rPr>
                <w:rFonts w:ascii="Times New Roman" w:eastAsia="Times New Roman" w:hAnsi="Times New Roman" w:cs="Times New Roman"/>
                <w:color w:val="000000"/>
                <w:sz w:val="20"/>
                <w:szCs w:val="20"/>
                <w:lang w:eastAsia="es-CL"/>
              </w:rPr>
              <w:t>1</w:t>
            </w:r>
          </w:p>
        </w:tc>
      </w:tr>
    </w:tbl>
    <w:p w14:paraId="47EEAD77" w14:textId="77777777" w:rsidR="00B279FB" w:rsidRDefault="00B279FB" w:rsidP="00B279FB">
      <w:pPr>
        <w:spacing w:after="0" w:line="240" w:lineRule="auto"/>
        <w:ind w:right="-376"/>
        <w:rPr>
          <w:rFonts w:ascii="Times New Roman" w:hAnsi="Times New Roman" w:cs="Times New Roman"/>
          <w:sz w:val="18"/>
          <w:szCs w:val="18"/>
        </w:rPr>
      </w:pPr>
    </w:p>
    <w:p w14:paraId="076C1024" w14:textId="5F1ED24B" w:rsidR="00F34847" w:rsidRPr="00F34847" w:rsidRDefault="00F34847" w:rsidP="00F34847">
      <w:pPr>
        <w:spacing w:after="0" w:line="240" w:lineRule="auto"/>
        <w:jc w:val="center"/>
        <w:rPr>
          <w:rFonts w:ascii="Times New Roman" w:hAnsi="Times New Roman" w:cs="Times New Roman"/>
          <w:b/>
          <w:bCs/>
          <w:sz w:val="20"/>
          <w:szCs w:val="20"/>
        </w:rPr>
      </w:pPr>
      <w:r w:rsidRPr="00F34847">
        <w:rPr>
          <w:rFonts w:ascii="Times New Roman" w:hAnsi="Times New Roman" w:cs="Times New Roman"/>
          <w:b/>
          <w:bCs/>
          <w:sz w:val="20"/>
          <w:szCs w:val="20"/>
        </w:rPr>
        <w:t xml:space="preserve">Tabla N°7. </w:t>
      </w:r>
      <w:r w:rsidRPr="00F34847">
        <w:rPr>
          <w:rFonts w:ascii="Times New Roman" w:hAnsi="Times New Roman" w:cs="Times New Roman"/>
          <w:i/>
          <w:iCs/>
          <w:sz w:val="20"/>
          <w:szCs w:val="20"/>
        </w:rPr>
        <w:t>Estadística Correlacional de las variables del estudio. Fuente: elaboración propia.</w:t>
      </w:r>
    </w:p>
    <w:p w14:paraId="2A817DE2" w14:textId="21112327" w:rsidR="00B279FB" w:rsidRPr="00F34847" w:rsidRDefault="00B279FB" w:rsidP="00F34847">
      <w:pPr>
        <w:spacing w:after="0" w:line="240" w:lineRule="auto"/>
        <w:ind w:right="-376"/>
        <w:jc w:val="center"/>
        <w:rPr>
          <w:rFonts w:ascii="Times New Roman" w:hAnsi="Times New Roman" w:cs="Times New Roman"/>
          <w:sz w:val="20"/>
          <w:szCs w:val="20"/>
        </w:rPr>
      </w:pPr>
      <w:r w:rsidRPr="00F34847">
        <w:rPr>
          <w:rFonts w:ascii="Times New Roman" w:hAnsi="Times New Roman" w:cs="Times New Roman"/>
          <w:sz w:val="20"/>
          <w:szCs w:val="20"/>
        </w:rPr>
        <w:t xml:space="preserve">Nota. </w:t>
      </w:r>
      <w:r w:rsidR="003A1EFB" w:rsidRPr="00F34847">
        <w:rPr>
          <w:rFonts w:ascii="Times New Roman" w:hAnsi="Times New Roman" w:cs="Times New Roman"/>
          <w:sz w:val="20"/>
          <w:szCs w:val="20"/>
        </w:rPr>
        <w:t>E</w:t>
      </w:r>
      <w:r w:rsidRPr="00F34847">
        <w:rPr>
          <w:rFonts w:ascii="Times New Roman" w:hAnsi="Times New Roman" w:cs="Times New Roman"/>
          <w:sz w:val="20"/>
          <w:szCs w:val="20"/>
        </w:rPr>
        <w:t>SDISPES: Estrategias de Disposición al Estudio; AUTOEF: Autoeficacia para la disposición al estudio; ESCOME: Estrategias cognitivas y metacognitivas en el estudio y aprendizaje; BUSAYU: Búsqueda de ayuda; ATFRAES: Atribuciones causales de fracaso al esfuerzo y/o habilidad; ATFREX: Atribuciones causales de fracaso a factores externos; AUEVEST Autoevaluación del estudio y aprendizaje</w:t>
      </w:r>
    </w:p>
    <w:p w14:paraId="48A0D79B" w14:textId="77777777" w:rsidR="007712B3" w:rsidRDefault="007712B3" w:rsidP="00347778">
      <w:pPr>
        <w:spacing w:after="0" w:line="360" w:lineRule="auto"/>
        <w:ind w:right="-376"/>
        <w:jc w:val="both"/>
        <w:rPr>
          <w:rFonts w:ascii="Times New Roman" w:hAnsi="Times New Roman" w:cs="Times New Roman"/>
          <w:sz w:val="18"/>
          <w:szCs w:val="18"/>
        </w:rPr>
      </w:pPr>
    </w:p>
    <w:p w14:paraId="21036BE1" w14:textId="59017D0D" w:rsidR="00B279FB" w:rsidRPr="00347778" w:rsidRDefault="007712B3" w:rsidP="00347778">
      <w:pPr>
        <w:spacing w:after="0" w:line="360" w:lineRule="auto"/>
        <w:ind w:right="-376"/>
        <w:jc w:val="both"/>
        <w:rPr>
          <w:rFonts w:ascii="Times New Roman" w:hAnsi="Times New Roman" w:cs="Times New Roman"/>
          <w:sz w:val="24"/>
          <w:szCs w:val="24"/>
        </w:rPr>
      </w:pPr>
      <w:r>
        <w:rPr>
          <w:rFonts w:ascii="Times New Roman" w:hAnsi="Times New Roman" w:cs="Times New Roman"/>
          <w:sz w:val="18"/>
          <w:szCs w:val="18"/>
        </w:rPr>
        <w:t xml:space="preserve">     </w:t>
      </w:r>
      <w:r w:rsidR="00B279FB" w:rsidRPr="00347778">
        <w:rPr>
          <w:rFonts w:ascii="Times New Roman" w:hAnsi="Times New Roman" w:cs="Times New Roman"/>
          <w:sz w:val="24"/>
          <w:szCs w:val="24"/>
        </w:rPr>
        <w:t xml:space="preserve">El resultado de la comparación de la intención de abandono versus las variables de estrategias de disposición al estudio, autoeficacia, estrategias cognitivas y metacognitivas en el estudio y aprendizaje, búsqueda de ayuda, atribuciones causales externas, atribuciones causales internas y autoevaluación del estudio no fue normal en ninguna de las variables, en el caso de la homocedasticidad, se aplicó la prueba de Levene, la cual sólo resultó significativa para la variable búsqueda de ayuda (p&lt;0.05), en las otras variables el resultado no fue significativo (p&gt;0.05) por lo tanto no hubo evidencia de falta de homocedasticidad. </w:t>
      </w:r>
      <w:r w:rsidR="00B279FB" w:rsidRPr="00347778">
        <w:rPr>
          <w:rFonts w:ascii="Times New Roman" w:hAnsi="Times New Roman" w:cs="Times New Roman"/>
          <w:sz w:val="24"/>
          <w:szCs w:val="24"/>
        </w:rPr>
        <w:lastRenderedPageBreak/>
        <w:t xml:space="preserve">Con estos antecedentes y sumado a la </w:t>
      </w:r>
      <w:proofErr w:type="spellStart"/>
      <w:r w:rsidR="00B279FB" w:rsidRPr="00347778">
        <w:rPr>
          <w:rFonts w:ascii="Times New Roman" w:hAnsi="Times New Roman" w:cs="Times New Roman"/>
          <w:sz w:val="24"/>
          <w:szCs w:val="24"/>
        </w:rPr>
        <w:t>heterogenidad</w:t>
      </w:r>
      <w:proofErr w:type="spellEnd"/>
      <w:r w:rsidR="00B279FB" w:rsidRPr="00347778">
        <w:rPr>
          <w:rFonts w:ascii="Times New Roman" w:hAnsi="Times New Roman" w:cs="Times New Roman"/>
          <w:sz w:val="24"/>
          <w:szCs w:val="24"/>
        </w:rPr>
        <w:t xml:space="preserve"> en la cantidad de sujetos por grupo, se decide realizar la prueba robusta de </w:t>
      </w:r>
      <w:proofErr w:type="spellStart"/>
      <w:r w:rsidR="00B279FB" w:rsidRPr="00347778">
        <w:rPr>
          <w:rFonts w:ascii="Times New Roman" w:hAnsi="Times New Roman" w:cs="Times New Roman"/>
          <w:sz w:val="24"/>
          <w:szCs w:val="24"/>
        </w:rPr>
        <w:t>Yuen</w:t>
      </w:r>
      <w:proofErr w:type="spellEnd"/>
      <w:r w:rsidR="00B279FB" w:rsidRPr="00347778">
        <w:rPr>
          <w:rFonts w:ascii="Times New Roman" w:hAnsi="Times New Roman" w:cs="Times New Roman"/>
          <w:sz w:val="24"/>
          <w:szCs w:val="24"/>
        </w:rPr>
        <w:t xml:space="preserve"> (Wilcox, 2012), en cuanto al tamaño del efecto, se utilizó el de Algina, </w:t>
      </w:r>
      <w:proofErr w:type="spellStart"/>
      <w:r w:rsidR="00B279FB" w:rsidRPr="00347778">
        <w:rPr>
          <w:rFonts w:ascii="Times New Roman" w:hAnsi="Times New Roman" w:cs="Times New Roman"/>
          <w:sz w:val="24"/>
          <w:szCs w:val="24"/>
        </w:rPr>
        <w:t>Keselman</w:t>
      </w:r>
      <w:proofErr w:type="spellEnd"/>
      <w:r w:rsidR="00B279FB" w:rsidRPr="00347778">
        <w:rPr>
          <w:rFonts w:ascii="Times New Roman" w:hAnsi="Times New Roman" w:cs="Times New Roman"/>
          <w:sz w:val="24"/>
          <w:szCs w:val="24"/>
        </w:rPr>
        <w:t xml:space="preserve"> y </w:t>
      </w:r>
      <w:proofErr w:type="spellStart"/>
      <w:r w:rsidR="00B279FB" w:rsidRPr="00347778">
        <w:rPr>
          <w:rFonts w:ascii="Times New Roman" w:hAnsi="Times New Roman" w:cs="Times New Roman"/>
          <w:sz w:val="24"/>
          <w:szCs w:val="24"/>
        </w:rPr>
        <w:t>Penfield</w:t>
      </w:r>
      <w:proofErr w:type="spellEnd"/>
      <w:r w:rsidR="00B279FB" w:rsidRPr="00347778">
        <w:rPr>
          <w:rFonts w:ascii="Times New Roman" w:hAnsi="Times New Roman" w:cs="Times New Roman"/>
          <w:sz w:val="24"/>
          <w:szCs w:val="24"/>
        </w:rPr>
        <w:t xml:space="preserve"> (2005) quienes proponen una versión robusta de la d de Cohen (Cohen 1988). De acuerdo con esto se puede apreciar según la Tabla N°</w:t>
      </w:r>
      <w:r w:rsidR="004042C6">
        <w:rPr>
          <w:rFonts w:ascii="Times New Roman" w:hAnsi="Times New Roman" w:cs="Times New Roman"/>
          <w:sz w:val="24"/>
          <w:szCs w:val="24"/>
        </w:rPr>
        <w:t>8</w:t>
      </w:r>
      <w:r w:rsidR="00B279FB" w:rsidRPr="00347778">
        <w:rPr>
          <w:rFonts w:ascii="Times New Roman" w:hAnsi="Times New Roman" w:cs="Times New Roman"/>
          <w:sz w:val="24"/>
          <w:szCs w:val="24"/>
        </w:rPr>
        <w:t xml:space="preserve"> que las atribuciones causales externas son las que presentan un nivel más alto (M=0.82, SD=2.20), en donde los estudiantes que desean abandonar estudios atribuyen esta decisión a la falta de apoyo de su familia, de sus amigos y del profesor, en ocasiones responsabilizan al docente por no preocuparse por ellos, y que está desmotivado en cuanto al interés que tiene por sus estudiantes.</w:t>
      </w:r>
    </w:p>
    <w:p w14:paraId="1B4E5861" w14:textId="6EB24E82" w:rsidR="00B279FB" w:rsidRPr="00347778" w:rsidRDefault="007712B3" w:rsidP="00347778">
      <w:pPr>
        <w:spacing w:after="0" w:line="360" w:lineRule="auto"/>
        <w:ind w:right="-376"/>
        <w:jc w:val="both"/>
        <w:rPr>
          <w:rFonts w:ascii="Times New Roman" w:hAnsi="Times New Roman" w:cs="Times New Roman"/>
          <w:sz w:val="24"/>
          <w:szCs w:val="24"/>
        </w:rPr>
      </w:pPr>
      <w:r>
        <w:rPr>
          <w:rFonts w:ascii="Times New Roman" w:hAnsi="Times New Roman" w:cs="Times New Roman"/>
          <w:sz w:val="24"/>
          <w:szCs w:val="24"/>
        </w:rPr>
        <w:t xml:space="preserve">     </w:t>
      </w:r>
      <w:r w:rsidR="00B279FB" w:rsidRPr="00347778">
        <w:rPr>
          <w:rFonts w:ascii="Times New Roman" w:hAnsi="Times New Roman" w:cs="Times New Roman"/>
          <w:sz w:val="24"/>
          <w:szCs w:val="24"/>
        </w:rPr>
        <w:t>Es significativa la relación de la variable autoeficacia (M=4.83, SD=2.93) en los estudiantes que desean abandonar estudios pues atribuyen su decisión a que no se creen capaces de organizar un horario de estudio ni de establecer objetivos académicos a corto y largo plazo.</w:t>
      </w:r>
    </w:p>
    <w:p w14:paraId="27A13936" w14:textId="77777777" w:rsidR="00B279FB" w:rsidRDefault="00B279FB" w:rsidP="00B279FB">
      <w:pPr>
        <w:spacing w:after="0" w:line="240" w:lineRule="auto"/>
        <w:rPr>
          <w:rFonts w:ascii="Times New Roman" w:hAnsi="Times New Roman" w:cs="Times New Roman"/>
          <w:b/>
          <w:bCs/>
          <w:szCs w:val="24"/>
        </w:rPr>
      </w:pPr>
    </w:p>
    <w:p w14:paraId="7F3B531B" w14:textId="77777777" w:rsidR="00B279FB" w:rsidRDefault="00B279FB" w:rsidP="00347778">
      <w:pPr>
        <w:spacing w:after="0" w:line="240" w:lineRule="auto"/>
        <w:jc w:val="center"/>
        <w:rPr>
          <w:rFonts w:ascii="Times New Roman" w:hAnsi="Times New Roman" w:cs="Times New Roman"/>
          <w:i/>
          <w:iCs/>
          <w:szCs w:val="24"/>
        </w:rPr>
      </w:pPr>
    </w:p>
    <w:tbl>
      <w:tblPr>
        <w:tblW w:w="9214" w:type="dxa"/>
        <w:tblInd w:w="70" w:type="dxa"/>
        <w:tblCellMar>
          <w:left w:w="70" w:type="dxa"/>
          <w:right w:w="70" w:type="dxa"/>
        </w:tblCellMar>
        <w:tblLook w:val="04A0" w:firstRow="1" w:lastRow="0" w:firstColumn="1" w:lastColumn="0" w:noHBand="0" w:noVBand="1"/>
      </w:tblPr>
      <w:tblGrid>
        <w:gridCol w:w="2057"/>
        <w:gridCol w:w="1134"/>
        <w:gridCol w:w="1134"/>
        <w:gridCol w:w="992"/>
        <w:gridCol w:w="779"/>
        <w:gridCol w:w="1984"/>
        <w:gridCol w:w="1134"/>
      </w:tblGrid>
      <w:tr w:rsidR="00B279FB" w:rsidRPr="00BF3192" w14:paraId="422CFF8E" w14:textId="77777777" w:rsidTr="008A507C">
        <w:trPr>
          <w:trHeight w:val="280"/>
        </w:trPr>
        <w:tc>
          <w:tcPr>
            <w:tcW w:w="2057" w:type="dxa"/>
            <w:tcBorders>
              <w:top w:val="single" w:sz="4" w:space="0" w:color="auto"/>
              <w:left w:val="nil"/>
              <w:bottom w:val="single" w:sz="4" w:space="0" w:color="auto"/>
              <w:right w:val="nil"/>
            </w:tcBorders>
            <w:shd w:val="clear" w:color="auto" w:fill="auto"/>
            <w:noWrap/>
            <w:vAlign w:val="bottom"/>
            <w:hideMark/>
          </w:tcPr>
          <w:p w14:paraId="21F03EB4" w14:textId="77777777" w:rsidR="00B279FB" w:rsidRPr="00F34847" w:rsidRDefault="00B279FB" w:rsidP="00347778">
            <w:pPr>
              <w:spacing w:after="0"/>
              <w:jc w:val="center"/>
              <w:rPr>
                <w:rFonts w:ascii="Times New Roman" w:eastAsia="Times New Roman" w:hAnsi="Times New Roman" w:cs="Times New Roman"/>
                <w:sz w:val="20"/>
                <w:szCs w:val="20"/>
                <w:lang w:eastAsia="es-CL"/>
              </w:rPr>
            </w:pPr>
          </w:p>
        </w:tc>
        <w:tc>
          <w:tcPr>
            <w:tcW w:w="2268" w:type="dxa"/>
            <w:gridSpan w:val="2"/>
            <w:tcBorders>
              <w:top w:val="single" w:sz="4" w:space="0" w:color="auto"/>
              <w:left w:val="nil"/>
              <w:bottom w:val="single" w:sz="4" w:space="0" w:color="auto"/>
              <w:right w:val="nil"/>
            </w:tcBorders>
            <w:shd w:val="clear" w:color="auto" w:fill="auto"/>
            <w:noWrap/>
            <w:vAlign w:val="bottom"/>
            <w:hideMark/>
          </w:tcPr>
          <w:p w14:paraId="18A237AA"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Intención de Abandono: Sí</w:t>
            </w:r>
          </w:p>
        </w:tc>
        <w:tc>
          <w:tcPr>
            <w:tcW w:w="1771" w:type="dxa"/>
            <w:gridSpan w:val="2"/>
            <w:tcBorders>
              <w:top w:val="single" w:sz="4" w:space="0" w:color="auto"/>
              <w:left w:val="nil"/>
              <w:bottom w:val="single" w:sz="4" w:space="0" w:color="auto"/>
              <w:right w:val="nil"/>
            </w:tcBorders>
            <w:shd w:val="clear" w:color="auto" w:fill="auto"/>
            <w:noWrap/>
            <w:vAlign w:val="bottom"/>
            <w:hideMark/>
          </w:tcPr>
          <w:p w14:paraId="223E380C"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Intención de Abandono: No</w:t>
            </w:r>
          </w:p>
        </w:tc>
        <w:tc>
          <w:tcPr>
            <w:tcW w:w="1984" w:type="dxa"/>
            <w:tcBorders>
              <w:top w:val="single" w:sz="4" w:space="0" w:color="auto"/>
              <w:left w:val="nil"/>
              <w:bottom w:val="single" w:sz="4" w:space="0" w:color="auto"/>
              <w:right w:val="nil"/>
            </w:tcBorders>
            <w:shd w:val="clear" w:color="auto" w:fill="auto"/>
            <w:noWrap/>
            <w:vAlign w:val="bottom"/>
            <w:hideMark/>
          </w:tcPr>
          <w:p w14:paraId="47F8DC2E"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p>
        </w:tc>
        <w:tc>
          <w:tcPr>
            <w:tcW w:w="1134" w:type="dxa"/>
            <w:tcBorders>
              <w:top w:val="single" w:sz="4" w:space="0" w:color="auto"/>
              <w:left w:val="nil"/>
              <w:bottom w:val="single" w:sz="4" w:space="0" w:color="auto"/>
              <w:right w:val="nil"/>
            </w:tcBorders>
            <w:shd w:val="clear" w:color="auto" w:fill="auto"/>
            <w:noWrap/>
            <w:vAlign w:val="bottom"/>
            <w:hideMark/>
          </w:tcPr>
          <w:p w14:paraId="3123B6EA" w14:textId="77777777" w:rsidR="00B279FB" w:rsidRPr="00F34847" w:rsidRDefault="00B279FB" w:rsidP="00347778">
            <w:pPr>
              <w:spacing w:after="0"/>
              <w:jc w:val="center"/>
              <w:rPr>
                <w:rFonts w:ascii="Times New Roman" w:eastAsia="Times New Roman" w:hAnsi="Times New Roman" w:cs="Times New Roman"/>
                <w:sz w:val="20"/>
                <w:szCs w:val="20"/>
                <w:lang w:eastAsia="es-CL"/>
              </w:rPr>
            </w:pPr>
          </w:p>
        </w:tc>
      </w:tr>
      <w:tr w:rsidR="00B279FB" w:rsidRPr="00BF3192" w14:paraId="20192270" w14:textId="77777777" w:rsidTr="008A507C">
        <w:trPr>
          <w:trHeight w:val="292"/>
        </w:trPr>
        <w:tc>
          <w:tcPr>
            <w:tcW w:w="2057" w:type="dxa"/>
            <w:tcBorders>
              <w:top w:val="single" w:sz="4" w:space="0" w:color="auto"/>
              <w:left w:val="nil"/>
              <w:bottom w:val="single" w:sz="4" w:space="0" w:color="auto"/>
              <w:right w:val="nil"/>
            </w:tcBorders>
            <w:shd w:val="clear" w:color="auto" w:fill="auto"/>
            <w:noWrap/>
            <w:vAlign w:val="bottom"/>
            <w:hideMark/>
          </w:tcPr>
          <w:p w14:paraId="5354CE8A" w14:textId="77777777" w:rsidR="00B279FB" w:rsidRPr="00F34847" w:rsidRDefault="00B279FB" w:rsidP="00347778">
            <w:pPr>
              <w:spacing w:after="0"/>
              <w:jc w:val="center"/>
              <w:rPr>
                <w:rFonts w:ascii="Times New Roman" w:eastAsia="Times New Roman" w:hAnsi="Times New Roman" w:cs="Times New Roman"/>
                <w:sz w:val="20"/>
                <w:szCs w:val="20"/>
                <w:lang w:eastAsia="es-CL"/>
              </w:rPr>
            </w:pPr>
          </w:p>
        </w:tc>
        <w:tc>
          <w:tcPr>
            <w:tcW w:w="2268" w:type="dxa"/>
            <w:gridSpan w:val="2"/>
            <w:tcBorders>
              <w:top w:val="single" w:sz="4" w:space="0" w:color="auto"/>
              <w:left w:val="nil"/>
              <w:bottom w:val="single" w:sz="8" w:space="0" w:color="auto"/>
              <w:right w:val="nil"/>
            </w:tcBorders>
            <w:shd w:val="clear" w:color="auto" w:fill="auto"/>
            <w:noWrap/>
            <w:vAlign w:val="bottom"/>
            <w:hideMark/>
          </w:tcPr>
          <w:p w14:paraId="778469CF"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n=39</w:t>
            </w:r>
          </w:p>
        </w:tc>
        <w:tc>
          <w:tcPr>
            <w:tcW w:w="1771" w:type="dxa"/>
            <w:gridSpan w:val="2"/>
            <w:tcBorders>
              <w:top w:val="single" w:sz="4" w:space="0" w:color="auto"/>
              <w:left w:val="nil"/>
              <w:bottom w:val="single" w:sz="8" w:space="0" w:color="auto"/>
              <w:right w:val="nil"/>
            </w:tcBorders>
            <w:shd w:val="clear" w:color="auto" w:fill="auto"/>
            <w:noWrap/>
            <w:vAlign w:val="bottom"/>
            <w:hideMark/>
          </w:tcPr>
          <w:p w14:paraId="2DDC16B2" w14:textId="7F276801"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n=</w:t>
            </w:r>
            <w:r w:rsidR="00347778" w:rsidRPr="00F34847">
              <w:rPr>
                <w:rFonts w:ascii="Times New Roman" w:eastAsia="Times New Roman" w:hAnsi="Times New Roman" w:cs="Times New Roman"/>
                <w:color w:val="000000"/>
                <w:sz w:val="20"/>
                <w:szCs w:val="20"/>
                <w:lang w:eastAsia="es-CL"/>
              </w:rPr>
              <w:t>82</w:t>
            </w:r>
          </w:p>
        </w:tc>
        <w:tc>
          <w:tcPr>
            <w:tcW w:w="1984" w:type="dxa"/>
            <w:tcBorders>
              <w:top w:val="single" w:sz="4" w:space="0" w:color="auto"/>
              <w:left w:val="nil"/>
              <w:bottom w:val="single" w:sz="4" w:space="0" w:color="auto"/>
              <w:right w:val="nil"/>
            </w:tcBorders>
            <w:shd w:val="clear" w:color="auto" w:fill="auto"/>
            <w:noWrap/>
            <w:vAlign w:val="bottom"/>
            <w:hideMark/>
          </w:tcPr>
          <w:p w14:paraId="6F5F851A"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p>
        </w:tc>
        <w:tc>
          <w:tcPr>
            <w:tcW w:w="1134" w:type="dxa"/>
            <w:tcBorders>
              <w:top w:val="single" w:sz="4" w:space="0" w:color="auto"/>
              <w:left w:val="nil"/>
              <w:bottom w:val="single" w:sz="4" w:space="0" w:color="auto"/>
              <w:right w:val="nil"/>
            </w:tcBorders>
            <w:shd w:val="clear" w:color="auto" w:fill="auto"/>
            <w:noWrap/>
            <w:vAlign w:val="bottom"/>
            <w:hideMark/>
          </w:tcPr>
          <w:p w14:paraId="3E821980" w14:textId="77777777" w:rsidR="00B279FB" w:rsidRPr="00F34847" w:rsidRDefault="00B279FB" w:rsidP="00347778">
            <w:pPr>
              <w:spacing w:after="0"/>
              <w:jc w:val="center"/>
              <w:rPr>
                <w:rFonts w:ascii="Times New Roman" w:eastAsia="Times New Roman" w:hAnsi="Times New Roman" w:cs="Times New Roman"/>
                <w:sz w:val="20"/>
                <w:szCs w:val="20"/>
                <w:lang w:eastAsia="es-CL"/>
              </w:rPr>
            </w:pPr>
          </w:p>
        </w:tc>
      </w:tr>
      <w:tr w:rsidR="00B279FB" w:rsidRPr="00BF3192" w14:paraId="528AC4D1" w14:textId="77777777" w:rsidTr="008A507C">
        <w:trPr>
          <w:trHeight w:val="292"/>
        </w:trPr>
        <w:tc>
          <w:tcPr>
            <w:tcW w:w="2057" w:type="dxa"/>
            <w:tcBorders>
              <w:top w:val="single" w:sz="4" w:space="0" w:color="auto"/>
              <w:left w:val="nil"/>
              <w:bottom w:val="single" w:sz="8" w:space="0" w:color="auto"/>
              <w:right w:val="nil"/>
            </w:tcBorders>
            <w:shd w:val="clear" w:color="auto" w:fill="auto"/>
            <w:vAlign w:val="center"/>
            <w:hideMark/>
          </w:tcPr>
          <w:p w14:paraId="7F4ADB7B" w14:textId="5F61336A"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p>
        </w:tc>
        <w:tc>
          <w:tcPr>
            <w:tcW w:w="1134" w:type="dxa"/>
            <w:tcBorders>
              <w:top w:val="nil"/>
              <w:left w:val="nil"/>
              <w:bottom w:val="single" w:sz="8" w:space="0" w:color="auto"/>
              <w:right w:val="nil"/>
            </w:tcBorders>
            <w:shd w:val="clear" w:color="auto" w:fill="auto"/>
            <w:vAlign w:val="center"/>
            <w:hideMark/>
          </w:tcPr>
          <w:p w14:paraId="75D2F1BF"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mean</w:t>
            </w:r>
          </w:p>
        </w:tc>
        <w:tc>
          <w:tcPr>
            <w:tcW w:w="1134" w:type="dxa"/>
            <w:tcBorders>
              <w:top w:val="nil"/>
              <w:left w:val="nil"/>
              <w:bottom w:val="single" w:sz="8" w:space="0" w:color="auto"/>
              <w:right w:val="nil"/>
            </w:tcBorders>
            <w:shd w:val="clear" w:color="auto" w:fill="auto"/>
            <w:vAlign w:val="center"/>
            <w:hideMark/>
          </w:tcPr>
          <w:p w14:paraId="3891142A"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proofErr w:type="spellStart"/>
            <w:r w:rsidRPr="00F34847">
              <w:rPr>
                <w:rFonts w:ascii="Times New Roman" w:eastAsia="Times New Roman" w:hAnsi="Times New Roman" w:cs="Times New Roman"/>
                <w:color w:val="000000"/>
                <w:sz w:val="20"/>
                <w:szCs w:val="20"/>
                <w:lang w:eastAsia="es-CL"/>
              </w:rPr>
              <w:t>sd</w:t>
            </w:r>
            <w:proofErr w:type="spellEnd"/>
          </w:p>
        </w:tc>
        <w:tc>
          <w:tcPr>
            <w:tcW w:w="992" w:type="dxa"/>
            <w:tcBorders>
              <w:top w:val="nil"/>
              <w:left w:val="nil"/>
              <w:bottom w:val="single" w:sz="8" w:space="0" w:color="auto"/>
              <w:right w:val="nil"/>
            </w:tcBorders>
            <w:shd w:val="clear" w:color="auto" w:fill="auto"/>
            <w:vAlign w:val="center"/>
            <w:hideMark/>
          </w:tcPr>
          <w:p w14:paraId="30BF58C4"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mean</w:t>
            </w:r>
          </w:p>
        </w:tc>
        <w:tc>
          <w:tcPr>
            <w:tcW w:w="779" w:type="dxa"/>
            <w:tcBorders>
              <w:top w:val="nil"/>
              <w:left w:val="nil"/>
              <w:bottom w:val="single" w:sz="8" w:space="0" w:color="auto"/>
              <w:right w:val="nil"/>
            </w:tcBorders>
            <w:shd w:val="clear" w:color="auto" w:fill="auto"/>
            <w:vAlign w:val="center"/>
            <w:hideMark/>
          </w:tcPr>
          <w:p w14:paraId="37BD11F3"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proofErr w:type="spellStart"/>
            <w:r w:rsidRPr="00F34847">
              <w:rPr>
                <w:rFonts w:ascii="Times New Roman" w:eastAsia="Times New Roman" w:hAnsi="Times New Roman" w:cs="Times New Roman"/>
                <w:color w:val="000000"/>
                <w:sz w:val="20"/>
                <w:szCs w:val="20"/>
                <w:lang w:eastAsia="es-CL"/>
              </w:rPr>
              <w:t>sd</w:t>
            </w:r>
            <w:proofErr w:type="spellEnd"/>
          </w:p>
        </w:tc>
        <w:tc>
          <w:tcPr>
            <w:tcW w:w="1984" w:type="dxa"/>
            <w:tcBorders>
              <w:top w:val="single" w:sz="4" w:space="0" w:color="auto"/>
              <w:left w:val="nil"/>
              <w:bottom w:val="single" w:sz="8" w:space="0" w:color="auto"/>
              <w:right w:val="nil"/>
            </w:tcBorders>
            <w:shd w:val="clear" w:color="auto" w:fill="auto"/>
            <w:vAlign w:val="center"/>
            <w:hideMark/>
          </w:tcPr>
          <w:p w14:paraId="6B665A56"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proofErr w:type="spellStart"/>
            <w:r w:rsidRPr="00F34847">
              <w:rPr>
                <w:rFonts w:ascii="Times New Roman" w:eastAsia="Times New Roman" w:hAnsi="Times New Roman" w:cs="Times New Roman"/>
                <w:color w:val="000000"/>
                <w:sz w:val="20"/>
                <w:szCs w:val="20"/>
                <w:lang w:eastAsia="es-CL"/>
              </w:rPr>
              <w:t>Yuen</w:t>
            </w:r>
            <w:proofErr w:type="spellEnd"/>
          </w:p>
        </w:tc>
        <w:tc>
          <w:tcPr>
            <w:tcW w:w="1134" w:type="dxa"/>
            <w:tcBorders>
              <w:top w:val="single" w:sz="4" w:space="0" w:color="auto"/>
              <w:left w:val="nil"/>
              <w:bottom w:val="single" w:sz="8" w:space="0" w:color="auto"/>
              <w:right w:val="nil"/>
            </w:tcBorders>
            <w:shd w:val="clear" w:color="auto" w:fill="auto"/>
            <w:vAlign w:val="center"/>
            <w:hideMark/>
          </w:tcPr>
          <w:p w14:paraId="50A484E2"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 xml:space="preserve">AKP </w:t>
            </w:r>
            <w:proofErr w:type="spellStart"/>
            <w:r w:rsidRPr="00F34847">
              <w:rPr>
                <w:rFonts w:ascii="Times New Roman" w:eastAsia="Times New Roman" w:hAnsi="Times New Roman" w:cs="Times New Roman"/>
                <w:color w:val="000000"/>
                <w:sz w:val="20"/>
                <w:szCs w:val="20"/>
                <w:lang w:eastAsia="es-CL"/>
              </w:rPr>
              <w:t>effect</w:t>
            </w:r>
            <w:proofErr w:type="spellEnd"/>
          </w:p>
        </w:tc>
      </w:tr>
      <w:tr w:rsidR="00B279FB" w:rsidRPr="00BF3192" w14:paraId="64B1C64B" w14:textId="77777777" w:rsidTr="008A507C">
        <w:trPr>
          <w:trHeight w:val="280"/>
        </w:trPr>
        <w:tc>
          <w:tcPr>
            <w:tcW w:w="2057" w:type="dxa"/>
            <w:tcBorders>
              <w:top w:val="nil"/>
              <w:left w:val="nil"/>
              <w:bottom w:val="nil"/>
              <w:right w:val="nil"/>
            </w:tcBorders>
            <w:shd w:val="clear" w:color="auto" w:fill="auto"/>
            <w:hideMark/>
          </w:tcPr>
          <w:p w14:paraId="5AAC2F98"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hAnsi="Times New Roman" w:cs="Times New Roman"/>
                <w:sz w:val="20"/>
                <w:szCs w:val="20"/>
              </w:rPr>
              <w:t>ESDISPES</w:t>
            </w:r>
          </w:p>
        </w:tc>
        <w:tc>
          <w:tcPr>
            <w:tcW w:w="1134" w:type="dxa"/>
            <w:tcBorders>
              <w:top w:val="nil"/>
              <w:left w:val="nil"/>
              <w:bottom w:val="nil"/>
              <w:right w:val="nil"/>
            </w:tcBorders>
            <w:shd w:val="clear" w:color="auto" w:fill="auto"/>
            <w:vAlign w:val="center"/>
            <w:hideMark/>
          </w:tcPr>
          <w:p w14:paraId="1AAAB077"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3,73</w:t>
            </w:r>
          </w:p>
        </w:tc>
        <w:tc>
          <w:tcPr>
            <w:tcW w:w="1134" w:type="dxa"/>
            <w:tcBorders>
              <w:top w:val="nil"/>
              <w:left w:val="nil"/>
              <w:bottom w:val="nil"/>
              <w:right w:val="nil"/>
            </w:tcBorders>
            <w:shd w:val="clear" w:color="auto" w:fill="auto"/>
            <w:vAlign w:val="center"/>
            <w:hideMark/>
          </w:tcPr>
          <w:p w14:paraId="21407B55"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1,36</w:t>
            </w:r>
          </w:p>
        </w:tc>
        <w:tc>
          <w:tcPr>
            <w:tcW w:w="992" w:type="dxa"/>
            <w:tcBorders>
              <w:top w:val="nil"/>
              <w:left w:val="nil"/>
              <w:bottom w:val="nil"/>
              <w:right w:val="nil"/>
            </w:tcBorders>
            <w:shd w:val="clear" w:color="auto" w:fill="auto"/>
            <w:vAlign w:val="center"/>
            <w:hideMark/>
          </w:tcPr>
          <w:p w14:paraId="41C824E6"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4,50</w:t>
            </w:r>
          </w:p>
        </w:tc>
        <w:tc>
          <w:tcPr>
            <w:tcW w:w="779" w:type="dxa"/>
            <w:tcBorders>
              <w:top w:val="nil"/>
              <w:left w:val="nil"/>
              <w:bottom w:val="nil"/>
              <w:right w:val="nil"/>
            </w:tcBorders>
            <w:shd w:val="clear" w:color="auto" w:fill="auto"/>
            <w:vAlign w:val="center"/>
            <w:hideMark/>
          </w:tcPr>
          <w:p w14:paraId="363C6E29"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1,28</w:t>
            </w:r>
          </w:p>
        </w:tc>
        <w:tc>
          <w:tcPr>
            <w:tcW w:w="1984" w:type="dxa"/>
            <w:tcBorders>
              <w:top w:val="nil"/>
              <w:left w:val="nil"/>
              <w:bottom w:val="nil"/>
              <w:right w:val="nil"/>
            </w:tcBorders>
            <w:shd w:val="clear" w:color="auto" w:fill="auto"/>
            <w:noWrap/>
            <w:vAlign w:val="center"/>
            <w:hideMark/>
          </w:tcPr>
          <w:p w14:paraId="475AF63B"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T (37.88) = 2.97**</w:t>
            </w:r>
          </w:p>
        </w:tc>
        <w:tc>
          <w:tcPr>
            <w:tcW w:w="1134" w:type="dxa"/>
            <w:tcBorders>
              <w:top w:val="nil"/>
              <w:left w:val="nil"/>
              <w:bottom w:val="nil"/>
              <w:right w:val="nil"/>
            </w:tcBorders>
            <w:shd w:val="clear" w:color="auto" w:fill="auto"/>
            <w:noWrap/>
            <w:vAlign w:val="center"/>
            <w:hideMark/>
          </w:tcPr>
          <w:p w14:paraId="07A51F63"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0.58</w:t>
            </w:r>
          </w:p>
        </w:tc>
      </w:tr>
      <w:tr w:rsidR="00B279FB" w:rsidRPr="00BF3192" w14:paraId="3E2F6446" w14:textId="77777777" w:rsidTr="008A507C">
        <w:trPr>
          <w:trHeight w:val="280"/>
        </w:trPr>
        <w:tc>
          <w:tcPr>
            <w:tcW w:w="2057" w:type="dxa"/>
            <w:tcBorders>
              <w:top w:val="nil"/>
              <w:left w:val="nil"/>
              <w:bottom w:val="nil"/>
              <w:right w:val="nil"/>
            </w:tcBorders>
            <w:shd w:val="clear" w:color="auto" w:fill="auto"/>
            <w:hideMark/>
          </w:tcPr>
          <w:p w14:paraId="13112755"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hAnsi="Times New Roman" w:cs="Times New Roman"/>
                <w:sz w:val="20"/>
                <w:szCs w:val="20"/>
              </w:rPr>
              <w:t>AUTOEF</w:t>
            </w:r>
          </w:p>
        </w:tc>
        <w:tc>
          <w:tcPr>
            <w:tcW w:w="1134" w:type="dxa"/>
            <w:tcBorders>
              <w:top w:val="nil"/>
              <w:left w:val="nil"/>
              <w:bottom w:val="nil"/>
              <w:right w:val="nil"/>
            </w:tcBorders>
            <w:shd w:val="clear" w:color="auto" w:fill="auto"/>
            <w:vAlign w:val="center"/>
            <w:hideMark/>
          </w:tcPr>
          <w:p w14:paraId="141E9391"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4,83</w:t>
            </w:r>
          </w:p>
        </w:tc>
        <w:tc>
          <w:tcPr>
            <w:tcW w:w="1134" w:type="dxa"/>
            <w:tcBorders>
              <w:top w:val="nil"/>
              <w:left w:val="nil"/>
              <w:bottom w:val="nil"/>
              <w:right w:val="nil"/>
            </w:tcBorders>
            <w:shd w:val="clear" w:color="auto" w:fill="auto"/>
            <w:vAlign w:val="center"/>
            <w:hideMark/>
          </w:tcPr>
          <w:p w14:paraId="740FD12D"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2,93</w:t>
            </w:r>
          </w:p>
        </w:tc>
        <w:tc>
          <w:tcPr>
            <w:tcW w:w="992" w:type="dxa"/>
            <w:tcBorders>
              <w:top w:val="nil"/>
              <w:left w:val="nil"/>
              <w:bottom w:val="nil"/>
              <w:right w:val="nil"/>
            </w:tcBorders>
            <w:shd w:val="clear" w:color="auto" w:fill="auto"/>
            <w:vAlign w:val="center"/>
            <w:hideMark/>
          </w:tcPr>
          <w:p w14:paraId="1DD8B1B2"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6,75</w:t>
            </w:r>
          </w:p>
        </w:tc>
        <w:tc>
          <w:tcPr>
            <w:tcW w:w="779" w:type="dxa"/>
            <w:tcBorders>
              <w:top w:val="nil"/>
              <w:left w:val="nil"/>
              <w:bottom w:val="nil"/>
              <w:right w:val="nil"/>
            </w:tcBorders>
            <w:shd w:val="clear" w:color="auto" w:fill="auto"/>
            <w:vAlign w:val="center"/>
            <w:hideMark/>
          </w:tcPr>
          <w:p w14:paraId="1D25C75E"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2,89</w:t>
            </w:r>
          </w:p>
        </w:tc>
        <w:tc>
          <w:tcPr>
            <w:tcW w:w="1984" w:type="dxa"/>
            <w:tcBorders>
              <w:top w:val="nil"/>
              <w:left w:val="nil"/>
              <w:bottom w:val="nil"/>
              <w:right w:val="nil"/>
            </w:tcBorders>
            <w:shd w:val="clear" w:color="auto" w:fill="auto"/>
            <w:noWrap/>
            <w:vAlign w:val="center"/>
            <w:hideMark/>
          </w:tcPr>
          <w:p w14:paraId="4D5E227C"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T (37.29) = 3.62***</w:t>
            </w:r>
          </w:p>
        </w:tc>
        <w:tc>
          <w:tcPr>
            <w:tcW w:w="1134" w:type="dxa"/>
            <w:tcBorders>
              <w:top w:val="nil"/>
              <w:left w:val="nil"/>
              <w:bottom w:val="nil"/>
              <w:right w:val="nil"/>
            </w:tcBorders>
            <w:shd w:val="clear" w:color="auto" w:fill="auto"/>
            <w:noWrap/>
            <w:vAlign w:val="center"/>
            <w:hideMark/>
          </w:tcPr>
          <w:p w14:paraId="2F5DD7DF"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0.44</w:t>
            </w:r>
          </w:p>
        </w:tc>
      </w:tr>
      <w:tr w:rsidR="00B279FB" w:rsidRPr="00BF3192" w14:paraId="58E8F299" w14:textId="77777777" w:rsidTr="008A507C">
        <w:trPr>
          <w:trHeight w:val="280"/>
        </w:trPr>
        <w:tc>
          <w:tcPr>
            <w:tcW w:w="2057" w:type="dxa"/>
            <w:tcBorders>
              <w:top w:val="nil"/>
              <w:left w:val="nil"/>
              <w:bottom w:val="nil"/>
              <w:right w:val="nil"/>
            </w:tcBorders>
            <w:shd w:val="clear" w:color="auto" w:fill="auto"/>
            <w:hideMark/>
          </w:tcPr>
          <w:p w14:paraId="3B26983D"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hAnsi="Times New Roman" w:cs="Times New Roman"/>
                <w:sz w:val="20"/>
                <w:szCs w:val="20"/>
              </w:rPr>
              <w:t>ESCOME</w:t>
            </w:r>
          </w:p>
        </w:tc>
        <w:tc>
          <w:tcPr>
            <w:tcW w:w="1134" w:type="dxa"/>
            <w:tcBorders>
              <w:top w:val="nil"/>
              <w:left w:val="nil"/>
              <w:bottom w:val="nil"/>
              <w:right w:val="nil"/>
            </w:tcBorders>
            <w:shd w:val="clear" w:color="auto" w:fill="auto"/>
            <w:vAlign w:val="center"/>
            <w:hideMark/>
          </w:tcPr>
          <w:p w14:paraId="52AB2896"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3,66</w:t>
            </w:r>
          </w:p>
        </w:tc>
        <w:tc>
          <w:tcPr>
            <w:tcW w:w="1134" w:type="dxa"/>
            <w:tcBorders>
              <w:top w:val="nil"/>
              <w:left w:val="nil"/>
              <w:bottom w:val="nil"/>
              <w:right w:val="nil"/>
            </w:tcBorders>
            <w:shd w:val="clear" w:color="auto" w:fill="auto"/>
            <w:vAlign w:val="center"/>
            <w:hideMark/>
          </w:tcPr>
          <w:p w14:paraId="0B40E6D3"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1,27</w:t>
            </w:r>
          </w:p>
        </w:tc>
        <w:tc>
          <w:tcPr>
            <w:tcW w:w="992" w:type="dxa"/>
            <w:tcBorders>
              <w:top w:val="nil"/>
              <w:left w:val="nil"/>
              <w:bottom w:val="nil"/>
              <w:right w:val="nil"/>
            </w:tcBorders>
            <w:shd w:val="clear" w:color="auto" w:fill="auto"/>
            <w:vAlign w:val="center"/>
            <w:hideMark/>
          </w:tcPr>
          <w:p w14:paraId="53E3E872"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4,78</w:t>
            </w:r>
          </w:p>
        </w:tc>
        <w:tc>
          <w:tcPr>
            <w:tcW w:w="779" w:type="dxa"/>
            <w:tcBorders>
              <w:top w:val="nil"/>
              <w:left w:val="nil"/>
              <w:bottom w:val="nil"/>
              <w:right w:val="nil"/>
            </w:tcBorders>
            <w:shd w:val="clear" w:color="auto" w:fill="auto"/>
            <w:vAlign w:val="center"/>
            <w:hideMark/>
          </w:tcPr>
          <w:p w14:paraId="6959354E"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1,52</w:t>
            </w:r>
          </w:p>
        </w:tc>
        <w:tc>
          <w:tcPr>
            <w:tcW w:w="1984" w:type="dxa"/>
            <w:tcBorders>
              <w:top w:val="nil"/>
              <w:left w:val="nil"/>
              <w:bottom w:val="nil"/>
              <w:right w:val="nil"/>
            </w:tcBorders>
            <w:shd w:val="clear" w:color="auto" w:fill="auto"/>
            <w:noWrap/>
            <w:vAlign w:val="center"/>
            <w:hideMark/>
          </w:tcPr>
          <w:p w14:paraId="1E5ECDA6"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T (67.41) = 5.41**</w:t>
            </w:r>
          </w:p>
        </w:tc>
        <w:tc>
          <w:tcPr>
            <w:tcW w:w="1134" w:type="dxa"/>
            <w:tcBorders>
              <w:top w:val="nil"/>
              <w:left w:val="nil"/>
              <w:bottom w:val="nil"/>
              <w:right w:val="nil"/>
            </w:tcBorders>
            <w:shd w:val="clear" w:color="auto" w:fill="auto"/>
            <w:noWrap/>
            <w:vAlign w:val="center"/>
            <w:hideMark/>
          </w:tcPr>
          <w:p w14:paraId="36042AC1"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0.79</w:t>
            </w:r>
          </w:p>
        </w:tc>
      </w:tr>
      <w:tr w:rsidR="00B279FB" w:rsidRPr="00BF3192" w14:paraId="1C95DACC" w14:textId="77777777" w:rsidTr="008A507C">
        <w:trPr>
          <w:trHeight w:val="280"/>
        </w:trPr>
        <w:tc>
          <w:tcPr>
            <w:tcW w:w="2057" w:type="dxa"/>
            <w:tcBorders>
              <w:top w:val="nil"/>
              <w:left w:val="nil"/>
              <w:bottom w:val="nil"/>
              <w:right w:val="nil"/>
            </w:tcBorders>
            <w:shd w:val="clear" w:color="auto" w:fill="auto"/>
            <w:hideMark/>
          </w:tcPr>
          <w:p w14:paraId="7BAFB22B"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hAnsi="Times New Roman" w:cs="Times New Roman"/>
                <w:sz w:val="20"/>
                <w:szCs w:val="20"/>
              </w:rPr>
              <w:t>BUSAYU</w:t>
            </w:r>
          </w:p>
        </w:tc>
        <w:tc>
          <w:tcPr>
            <w:tcW w:w="1134" w:type="dxa"/>
            <w:tcBorders>
              <w:top w:val="nil"/>
              <w:left w:val="nil"/>
              <w:bottom w:val="nil"/>
              <w:right w:val="nil"/>
            </w:tcBorders>
            <w:shd w:val="clear" w:color="auto" w:fill="auto"/>
            <w:vAlign w:val="center"/>
            <w:hideMark/>
          </w:tcPr>
          <w:p w14:paraId="1E530C9E"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3,62</w:t>
            </w:r>
          </w:p>
        </w:tc>
        <w:tc>
          <w:tcPr>
            <w:tcW w:w="1134" w:type="dxa"/>
            <w:tcBorders>
              <w:top w:val="nil"/>
              <w:left w:val="nil"/>
              <w:bottom w:val="nil"/>
              <w:right w:val="nil"/>
            </w:tcBorders>
            <w:shd w:val="clear" w:color="auto" w:fill="auto"/>
            <w:vAlign w:val="center"/>
            <w:hideMark/>
          </w:tcPr>
          <w:p w14:paraId="7317B993"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1,25</w:t>
            </w:r>
          </w:p>
        </w:tc>
        <w:tc>
          <w:tcPr>
            <w:tcW w:w="992" w:type="dxa"/>
            <w:tcBorders>
              <w:top w:val="nil"/>
              <w:left w:val="nil"/>
              <w:bottom w:val="nil"/>
              <w:right w:val="nil"/>
            </w:tcBorders>
            <w:shd w:val="clear" w:color="auto" w:fill="auto"/>
            <w:vAlign w:val="center"/>
            <w:hideMark/>
          </w:tcPr>
          <w:p w14:paraId="703734BC"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4,79</w:t>
            </w:r>
          </w:p>
        </w:tc>
        <w:tc>
          <w:tcPr>
            <w:tcW w:w="779" w:type="dxa"/>
            <w:tcBorders>
              <w:top w:val="nil"/>
              <w:left w:val="nil"/>
              <w:bottom w:val="nil"/>
              <w:right w:val="nil"/>
            </w:tcBorders>
            <w:shd w:val="clear" w:color="auto" w:fill="auto"/>
            <w:vAlign w:val="center"/>
            <w:hideMark/>
          </w:tcPr>
          <w:p w14:paraId="10EF05B6"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1,52</w:t>
            </w:r>
          </w:p>
        </w:tc>
        <w:tc>
          <w:tcPr>
            <w:tcW w:w="1984" w:type="dxa"/>
            <w:tcBorders>
              <w:top w:val="nil"/>
              <w:left w:val="nil"/>
              <w:bottom w:val="nil"/>
              <w:right w:val="nil"/>
            </w:tcBorders>
            <w:shd w:val="clear" w:color="auto" w:fill="auto"/>
            <w:noWrap/>
            <w:vAlign w:val="center"/>
            <w:hideMark/>
          </w:tcPr>
          <w:p w14:paraId="3CBAE2DF"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T (79.78) = 6.11***</w:t>
            </w:r>
          </w:p>
        </w:tc>
        <w:tc>
          <w:tcPr>
            <w:tcW w:w="1134" w:type="dxa"/>
            <w:tcBorders>
              <w:top w:val="nil"/>
              <w:left w:val="nil"/>
              <w:bottom w:val="nil"/>
              <w:right w:val="nil"/>
            </w:tcBorders>
            <w:shd w:val="clear" w:color="auto" w:fill="auto"/>
            <w:noWrap/>
            <w:vAlign w:val="center"/>
            <w:hideMark/>
          </w:tcPr>
          <w:p w14:paraId="689E50FD"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0.84</w:t>
            </w:r>
          </w:p>
        </w:tc>
      </w:tr>
      <w:tr w:rsidR="00B279FB" w:rsidRPr="00BF3192" w14:paraId="22CB512C" w14:textId="77777777" w:rsidTr="008A507C">
        <w:trPr>
          <w:trHeight w:val="217"/>
        </w:trPr>
        <w:tc>
          <w:tcPr>
            <w:tcW w:w="2057" w:type="dxa"/>
            <w:tcBorders>
              <w:top w:val="nil"/>
              <w:left w:val="nil"/>
              <w:bottom w:val="nil"/>
              <w:right w:val="nil"/>
            </w:tcBorders>
            <w:shd w:val="clear" w:color="auto" w:fill="auto"/>
            <w:hideMark/>
          </w:tcPr>
          <w:p w14:paraId="3BF77244"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hAnsi="Times New Roman" w:cs="Times New Roman"/>
                <w:sz w:val="20"/>
                <w:szCs w:val="20"/>
              </w:rPr>
              <w:t>ATFRAES</w:t>
            </w:r>
          </w:p>
        </w:tc>
        <w:tc>
          <w:tcPr>
            <w:tcW w:w="1134" w:type="dxa"/>
            <w:tcBorders>
              <w:top w:val="nil"/>
              <w:left w:val="nil"/>
              <w:bottom w:val="nil"/>
              <w:right w:val="nil"/>
            </w:tcBorders>
            <w:shd w:val="clear" w:color="auto" w:fill="auto"/>
            <w:vAlign w:val="center"/>
            <w:hideMark/>
          </w:tcPr>
          <w:p w14:paraId="1EE77059"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6,52</w:t>
            </w:r>
          </w:p>
        </w:tc>
        <w:tc>
          <w:tcPr>
            <w:tcW w:w="1134" w:type="dxa"/>
            <w:tcBorders>
              <w:top w:val="nil"/>
              <w:left w:val="nil"/>
              <w:bottom w:val="nil"/>
              <w:right w:val="nil"/>
            </w:tcBorders>
            <w:shd w:val="clear" w:color="auto" w:fill="auto"/>
            <w:vAlign w:val="center"/>
            <w:hideMark/>
          </w:tcPr>
          <w:p w14:paraId="2FCDD169"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2,60</w:t>
            </w:r>
          </w:p>
        </w:tc>
        <w:tc>
          <w:tcPr>
            <w:tcW w:w="992" w:type="dxa"/>
            <w:tcBorders>
              <w:top w:val="nil"/>
              <w:left w:val="nil"/>
              <w:bottom w:val="nil"/>
              <w:right w:val="nil"/>
            </w:tcBorders>
            <w:shd w:val="clear" w:color="auto" w:fill="auto"/>
            <w:vAlign w:val="center"/>
            <w:hideMark/>
          </w:tcPr>
          <w:p w14:paraId="05E78323"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4,28</w:t>
            </w:r>
          </w:p>
        </w:tc>
        <w:tc>
          <w:tcPr>
            <w:tcW w:w="779" w:type="dxa"/>
            <w:tcBorders>
              <w:top w:val="nil"/>
              <w:left w:val="nil"/>
              <w:bottom w:val="nil"/>
              <w:right w:val="nil"/>
            </w:tcBorders>
            <w:shd w:val="clear" w:color="auto" w:fill="auto"/>
            <w:vAlign w:val="center"/>
            <w:hideMark/>
          </w:tcPr>
          <w:p w14:paraId="1D9E8EF6"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3,07</w:t>
            </w:r>
          </w:p>
        </w:tc>
        <w:tc>
          <w:tcPr>
            <w:tcW w:w="1984" w:type="dxa"/>
            <w:tcBorders>
              <w:top w:val="nil"/>
              <w:left w:val="nil"/>
              <w:bottom w:val="nil"/>
              <w:right w:val="nil"/>
            </w:tcBorders>
            <w:shd w:val="clear" w:color="auto" w:fill="auto"/>
            <w:noWrap/>
            <w:vAlign w:val="center"/>
            <w:hideMark/>
          </w:tcPr>
          <w:p w14:paraId="66DF4483"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T (50.31) = 4.27***</w:t>
            </w:r>
          </w:p>
        </w:tc>
        <w:tc>
          <w:tcPr>
            <w:tcW w:w="1134" w:type="dxa"/>
            <w:tcBorders>
              <w:top w:val="nil"/>
              <w:left w:val="nil"/>
              <w:bottom w:val="nil"/>
              <w:right w:val="nil"/>
            </w:tcBorders>
            <w:shd w:val="clear" w:color="auto" w:fill="auto"/>
            <w:noWrap/>
            <w:vAlign w:val="center"/>
            <w:hideMark/>
          </w:tcPr>
          <w:p w14:paraId="1E544AEE"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0.71</w:t>
            </w:r>
          </w:p>
        </w:tc>
      </w:tr>
      <w:tr w:rsidR="00B279FB" w:rsidRPr="00BF3192" w14:paraId="441D32C5" w14:textId="77777777" w:rsidTr="008A507C">
        <w:trPr>
          <w:trHeight w:val="220"/>
        </w:trPr>
        <w:tc>
          <w:tcPr>
            <w:tcW w:w="2057" w:type="dxa"/>
            <w:tcBorders>
              <w:top w:val="nil"/>
              <w:left w:val="nil"/>
              <w:right w:val="nil"/>
            </w:tcBorders>
            <w:shd w:val="clear" w:color="auto" w:fill="auto"/>
            <w:hideMark/>
          </w:tcPr>
          <w:p w14:paraId="6CF5CE1D"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hAnsi="Times New Roman" w:cs="Times New Roman"/>
                <w:sz w:val="20"/>
                <w:szCs w:val="20"/>
              </w:rPr>
              <w:t>ATFREX</w:t>
            </w:r>
          </w:p>
        </w:tc>
        <w:tc>
          <w:tcPr>
            <w:tcW w:w="1134" w:type="dxa"/>
            <w:tcBorders>
              <w:top w:val="nil"/>
              <w:left w:val="nil"/>
              <w:right w:val="nil"/>
            </w:tcBorders>
            <w:shd w:val="clear" w:color="auto" w:fill="auto"/>
            <w:vAlign w:val="center"/>
            <w:hideMark/>
          </w:tcPr>
          <w:p w14:paraId="2CF1132A"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8,20</w:t>
            </w:r>
          </w:p>
        </w:tc>
        <w:tc>
          <w:tcPr>
            <w:tcW w:w="1134" w:type="dxa"/>
            <w:tcBorders>
              <w:top w:val="nil"/>
              <w:left w:val="nil"/>
              <w:right w:val="nil"/>
            </w:tcBorders>
            <w:shd w:val="clear" w:color="auto" w:fill="auto"/>
            <w:vAlign w:val="center"/>
            <w:hideMark/>
          </w:tcPr>
          <w:p w14:paraId="37790A00"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2,20</w:t>
            </w:r>
          </w:p>
        </w:tc>
        <w:tc>
          <w:tcPr>
            <w:tcW w:w="992" w:type="dxa"/>
            <w:tcBorders>
              <w:top w:val="nil"/>
              <w:left w:val="nil"/>
              <w:right w:val="nil"/>
            </w:tcBorders>
            <w:shd w:val="clear" w:color="auto" w:fill="auto"/>
            <w:vAlign w:val="center"/>
            <w:hideMark/>
          </w:tcPr>
          <w:p w14:paraId="39817060"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8,79</w:t>
            </w:r>
          </w:p>
        </w:tc>
        <w:tc>
          <w:tcPr>
            <w:tcW w:w="779" w:type="dxa"/>
            <w:tcBorders>
              <w:top w:val="nil"/>
              <w:left w:val="nil"/>
              <w:right w:val="nil"/>
            </w:tcBorders>
            <w:shd w:val="clear" w:color="auto" w:fill="auto"/>
            <w:vAlign w:val="center"/>
            <w:hideMark/>
          </w:tcPr>
          <w:p w14:paraId="35C0EC91"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2,04</w:t>
            </w:r>
          </w:p>
        </w:tc>
        <w:tc>
          <w:tcPr>
            <w:tcW w:w="1984" w:type="dxa"/>
            <w:tcBorders>
              <w:top w:val="nil"/>
              <w:left w:val="nil"/>
              <w:right w:val="nil"/>
            </w:tcBorders>
            <w:shd w:val="clear" w:color="auto" w:fill="auto"/>
            <w:noWrap/>
            <w:vAlign w:val="center"/>
            <w:hideMark/>
          </w:tcPr>
          <w:p w14:paraId="45403A69"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T (32.31) = 1.65</w:t>
            </w:r>
          </w:p>
        </w:tc>
        <w:tc>
          <w:tcPr>
            <w:tcW w:w="1134" w:type="dxa"/>
            <w:tcBorders>
              <w:top w:val="nil"/>
              <w:left w:val="nil"/>
              <w:right w:val="nil"/>
            </w:tcBorders>
            <w:shd w:val="clear" w:color="auto" w:fill="auto"/>
            <w:noWrap/>
            <w:vAlign w:val="center"/>
            <w:hideMark/>
          </w:tcPr>
          <w:p w14:paraId="4C0DAFC7"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p>
        </w:tc>
      </w:tr>
      <w:tr w:rsidR="00B279FB" w:rsidRPr="00BF3192" w14:paraId="4EA60C2A" w14:textId="77777777" w:rsidTr="008A507C">
        <w:trPr>
          <w:trHeight w:val="239"/>
        </w:trPr>
        <w:tc>
          <w:tcPr>
            <w:tcW w:w="2057" w:type="dxa"/>
            <w:tcBorders>
              <w:top w:val="nil"/>
              <w:left w:val="nil"/>
              <w:bottom w:val="single" w:sz="4" w:space="0" w:color="auto"/>
              <w:right w:val="nil"/>
            </w:tcBorders>
            <w:shd w:val="clear" w:color="auto" w:fill="auto"/>
            <w:hideMark/>
          </w:tcPr>
          <w:p w14:paraId="2F31825D"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hAnsi="Times New Roman" w:cs="Times New Roman"/>
                <w:sz w:val="20"/>
                <w:szCs w:val="20"/>
              </w:rPr>
              <w:t>AUVEST</w:t>
            </w:r>
          </w:p>
        </w:tc>
        <w:tc>
          <w:tcPr>
            <w:tcW w:w="1134" w:type="dxa"/>
            <w:tcBorders>
              <w:top w:val="nil"/>
              <w:left w:val="nil"/>
              <w:bottom w:val="single" w:sz="4" w:space="0" w:color="auto"/>
              <w:right w:val="nil"/>
            </w:tcBorders>
            <w:shd w:val="clear" w:color="auto" w:fill="auto"/>
            <w:vAlign w:val="center"/>
            <w:hideMark/>
          </w:tcPr>
          <w:p w14:paraId="1962F89D"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3,91</w:t>
            </w:r>
          </w:p>
        </w:tc>
        <w:tc>
          <w:tcPr>
            <w:tcW w:w="1134" w:type="dxa"/>
            <w:tcBorders>
              <w:top w:val="nil"/>
              <w:left w:val="nil"/>
              <w:bottom w:val="single" w:sz="4" w:space="0" w:color="auto"/>
              <w:right w:val="nil"/>
            </w:tcBorders>
            <w:shd w:val="clear" w:color="auto" w:fill="auto"/>
            <w:vAlign w:val="center"/>
            <w:hideMark/>
          </w:tcPr>
          <w:p w14:paraId="04E855D0"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1,35</w:t>
            </w:r>
          </w:p>
        </w:tc>
        <w:tc>
          <w:tcPr>
            <w:tcW w:w="992" w:type="dxa"/>
            <w:tcBorders>
              <w:top w:val="nil"/>
              <w:left w:val="nil"/>
              <w:bottom w:val="single" w:sz="4" w:space="0" w:color="auto"/>
              <w:right w:val="nil"/>
            </w:tcBorders>
            <w:shd w:val="clear" w:color="auto" w:fill="auto"/>
            <w:vAlign w:val="center"/>
            <w:hideMark/>
          </w:tcPr>
          <w:p w14:paraId="6030B792"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5,08</w:t>
            </w:r>
          </w:p>
        </w:tc>
        <w:tc>
          <w:tcPr>
            <w:tcW w:w="779" w:type="dxa"/>
            <w:tcBorders>
              <w:top w:val="nil"/>
              <w:left w:val="nil"/>
              <w:bottom w:val="single" w:sz="4" w:space="0" w:color="auto"/>
              <w:right w:val="nil"/>
            </w:tcBorders>
            <w:shd w:val="clear" w:color="auto" w:fill="auto"/>
            <w:vAlign w:val="center"/>
            <w:hideMark/>
          </w:tcPr>
          <w:p w14:paraId="47FF3FEB"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1,39</w:t>
            </w:r>
          </w:p>
        </w:tc>
        <w:tc>
          <w:tcPr>
            <w:tcW w:w="1984" w:type="dxa"/>
            <w:tcBorders>
              <w:top w:val="nil"/>
              <w:left w:val="nil"/>
              <w:bottom w:val="single" w:sz="4" w:space="0" w:color="auto"/>
              <w:right w:val="nil"/>
            </w:tcBorders>
            <w:shd w:val="clear" w:color="auto" w:fill="auto"/>
            <w:noWrap/>
            <w:vAlign w:val="center"/>
            <w:hideMark/>
          </w:tcPr>
          <w:p w14:paraId="2643F915"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T (46.9) = 5.39***</w:t>
            </w:r>
          </w:p>
        </w:tc>
        <w:tc>
          <w:tcPr>
            <w:tcW w:w="1134" w:type="dxa"/>
            <w:tcBorders>
              <w:top w:val="nil"/>
              <w:left w:val="nil"/>
              <w:bottom w:val="single" w:sz="4" w:space="0" w:color="auto"/>
              <w:right w:val="nil"/>
            </w:tcBorders>
            <w:shd w:val="clear" w:color="auto" w:fill="auto"/>
            <w:noWrap/>
            <w:vAlign w:val="center"/>
            <w:hideMark/>
          </w:tcPr>
          <w:p w14:paraId="18B764E3" w14:textId="77777777" w:rsidR="00B279FB" w:rsidRPr="00F34847" w:rsidRDefault="00B279FB" w:rsidP="00347778">
            <w:pPr>
              <w:spacing w:after="0"/>
              <w:jc w:val="center"/>
              <w:rPr>
                <w:rFonts w:ascii="Times New Roman" w:eastAsia="Times New Roman" w:hAnsi="Times New Roman" w:cs="Times New Roman"/>
                <w:color w:val="000000"/>
                <w:sz w:val="20"/>
                <w:szCs w:val="20"/>
                <w:lang w:eastAsia="es-CL"/>
              </w:rPr>
            </w:pPr>
            <w:r w:rsidRPr="00F34847">
              <w:rPr>
                <w:rFonts w:ascii="Times New Roman" w:eastAsia="Times New Roman" w:hAnsi="Times New Roman" w:cs="Times New Roman"/>
                <w:color w:val="000000"/>
                <w:sz w:val="20"/>
                <w:szCs w:val="20"/>
                <w:lang w:eastAsia="es-CL"/>
              </w:rPr>
              <w:t>0.93</w:t>
            </w:r>
          </w:p>
        </w:tc>
      </w:tr>
    </w:tbl>
    <w:p w14:paraId="532D8DD5" w14:textId="77777777" w:rsidR="00B279FB" w:rsidRPr="0063313E" w:rsidRDefault="00B279FB" w:rsidP="00347778">
      <w:pPr>
        <w:spacing w:after="0" w:line="240" w:lineRule="auto"/>
        <w:ind w:right="-376"/>
        <w:jc w:val="center"/>
        <w:rPr>
          <w:rFonts w:ascii="Times New Roman" w:hAnsi="Times New Roman" w:cs="Times New Roman"/>
          <w:sz w:val="18"/>
          <w:szCs w:val="18"/>
        </w:rPr>
      </w:pPr>
    </w:p>
    <w:p w14:paraId="3FD93988" w14:textId="08538289" w:rsidR="00F34847" w:rsidRPr="00F34847" w:rsidRDefault="00F34847" w:rsidP="00F34847">
      <w:pPr>
        <w:spacing w:after="0" w:line="240" w:lineRule="auto"/>
        <w:jc w:val="center"/>
        <w:rPr>
          <w:rFonts w:ascii="Times New Roman" w:hAnsi="Times New Roman" w:cs="Times New Roman"/>
          <w:b/>
          <w:bCs/>
          <w:sz w:val="20"/>
          <w:szCs w:val="20"/>
        </w:rPr>
      </w:pPr>
      <w:r w:rsidRPr="00F34847">
        <w:rPr>
          <w:rFonts w:ascii="Times New Roman" w:hAnsi="Times New Roman" w:cs="Times New Roman"/>
          <w:b/>
          <w:bCs/>
          <w:sz w:val="20"/>
          <w:szCs w:val="20"/>
        </w:rPr>
        <w:t xml:space="preserve">Tabla N°8. </w:t>
      </w:r>
      <w:r w:rsidRPr="00F34847">
        <w:rPr>
          <w:rFonts w:ascii="Times New Roman" w:hAnsi="Times New Roman" w:cs="Times New Roman"/>
          <w:i/>
          <w:iCs/>
          <w:sz w:val="20"/>
          <w:szCs w:val="20"/>
        </w:rPr>
        <w:t>Variables numéricas según intención de abandono. Fuente: elaboración propia.</w:t>
      </w:r>
    </w:p>
    <w:p w14:paraId="2DD415E5" w14:textId="497ACE48" w:rsidR="00347778" w:rsidRPr="007712B3" w:rsidRDefault="00B279FB" w:rsidP="007712B3">
      <w:pPr>
        <w:spacing w:line="360" w:lineRule="auto"/>
        <w:jc w:val="center"/>
        <w:rPr>
          <w:rFonts w:ascii="Times New Roman" w:hAnsi="Times New Roman" w:cs="Times New Roman"/>
          <w:b/>
          <w:bCs/>
          <w:sz w:val="20"/>
          <w:szCs w:val="20"/>
        </w:rPr>
      </w:pPr>
      <w:r w:rsidRPr="00F34847">
        <w:rPr>
          <w:rFonts w:ascii="Times New Roman" w:hAnsi="Times New Roman" w:cs="Times New Roman"/>
          <w:sz w:val="20"/>
          <w:szCs w:val="20"/>
        </w:rPr>
        <w:t>Nota. ESDISPES: Estrategias de Disposición al Estudio; AUTOEF: Autoeficacia para la disposición al estudio; ESCOME: Estrategias cognitivas y metacognitivas en el estudio y aprendizaje; BUSAYU: Búsqueda de ayuda; ATFRAES: Atribuciones causales de fracaso al esfuerzo y/o habilidad; ATFREX: Atribuciones causales de fracaso a factores externos; AUEVEST Autoevaluación del estudio y aprendizaje</w:t>
      </w:r>
      <w:r w:rsidR="00347778" w:rsidRPr="00F34847">
        <w:rPr>
          <w:rFonts w:ascii="Times New Roman" w:hAnsi="Times New Roman" w:cs="Times New Roman"/>
          <w:sz w:val="20"/>
          <w:szCs w:val="20"/>
        </w:rPr>
        <w:t>.</w:t>
      </w:r>
    </w:p>
    <w:p w14:paraId="36A4BF9C" w14:textId="4CCE9FC5"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4167E23E" w14:textId="6961F3F5" w:rsidR="0049475D" w:rsidRDefault="007712B3" w:rsidP="0049475D">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5E67CF">
        <w:rPr>
          <w:rFonts w:ascii="Times New Roman" w:hAnsi="Times New Roman" w:cs="Times New Roman"/>
          <w:bCs/>
          <w:sz w:val="24"/>
          <w:szCs w:val="24"/>
        </w:rPr>
        <w:t xml:space="preserve">Este trabajo tuvo como objetivos de estudio (1) </w:t>
      </w:r>
      <w:r w:rsidR="005E67CF" w:rsidRPr="00AC5274">
        <w:rPr>
          <w:rFonts w:ascii="Times New Roman" w:hAnsi="Times New Roman" w:cs="Times New Roman"/>
          <w:bCs/>
          <w:sz w:val="24"/>
          <w:szCs w:val="24"/>
        </w:rPr>
        <w:t xml:space="preserve">describir </w:t>
      </w:r>
      <w:r w:rsidR="005E67CF" w:rsidRPr="00AC5274">
        <w:rPr>
          <w:rFonts w:ascii="Times New Roman" w:hAnsi="Times New Roman" w:cs="Times New Roman"/>
          <w:sz w:val="24"/>
          <w:szCs w:val="24"/>
        </w:rPr>
        <w:t>estrategias autorregulatorias</w:t>
      </w:r>
      <w:r w:rsidR="005E67CF" w:rsidRPr="00AC5274">
        <w:rPr>
          <w:rFonts w:ascii="Times New Roman" w:hAnsi="Times New Roman" w:cs="Times New Roman"/>
          <w:bCs/>
          <w:sz w:val="24"/>
          <w:szCs w:val="24"/>
        </w:rPr>
        <w:t xml:space="preserve"> del aprendizaje</w:t>
      </w:r>
      <w:r w:rsidR="005E67CF">
        <w:rPr>
          <w:rFonts w:ascii="Times New Roman" w:hAnsi="Times New Roman" w:cs="Times New Roman"/>
          <w:bCs/>
          <w:sz w:val="24"/>
          <w:szCs w:val="24"/>
        </w:rPr>
        <w:t xml:space="preserve"> en estudiantes de educación </w:t>
      </w:r>
      <w:r w:rsidR="004F234C">
        <w:rPr>
          <w:rFonts w:ascii="Times New Roman" w:hAnsi="Times New Roman" w:cs="Times New Roman"/>
          <w:bCs/>
          <w:sz w:val="24"/>
          <w:szCs w:val="24"/>
        </w:rPr>
        <w:t>media</w:t>
      </w:r>
      <w:r w:rsidR="005E67CF" w:rsidRPr="00AC5274">
        <w:rPr>
          <w:rFonts w:ascii="Times New Roman" w:hAnsi="Times New Roman" w:cs="Times New Roman"/>
          <w:bCs/>
          <w:sz w:val="24"/>
          <w:szCs w:val="24"/>
        </w:rPr>
        <w:t>, (2) caracterizar la frecuencia de intención de abandonar</w:t>
      </w:r>
      <w:r w:rsidR="005E67CF">
        <w:rPr>
          <w:rFonts w:ascii="Times New Roman" w:hAnsi="Times New Roman" w:cs="Times New Roman"/>
          <w:bCs/>
          <w:sz w:val="24"/>
          <w:szCs w:val="24"/>
        </w:rPr>
        <w:t xml:space="preserve"> estudios </w:t>
      </w:r>
      <w:r w:rsidR="005E67CF" w:rsidRPr="00AC5274">
        <w:rPr>
          <w:rFonts w:ascii="Times New Roman" w:hAnsi="Times New Roman" w:cs="Times New Roman"/>
          <w:bCs/>
          <w:sz w:val="24"/>
          <w:szCs w:val="24"/>
        </w:rPr>
        <w:t xml:space="preserve">y (3) relacionar el uso de estrategias autorregulatorias </w:t>
      </w:r>
      <w:r w:rsidR="005E67CF" w:rsidRPr="00AC5274">
        <w:rPr>
          <w:rFonts w:ascii="Times New Roman" w:hAnsi="Times New Roman" w:cs="Times New Roman"/>
          <w:bCs/>
          <w:sz w:val="24"/>
          <w:szCs w:val="24"/>
        </w:rPr>
        <w:lastRenderedPageBreak/>
        <w:t>del aprendizaje con la intención de abandonar estudios</w:t>
      </w:r>
      <w:r w:rsidR="005E67CF">
        <w:rPr>
          <w:rFonts w:ascii="Times New Roman" w:hAnsi="Times New Roman" w:cs="Times New Roman"/>
          <w:bCs/>
          <w:sz w:val="24"/>
          <w:szCs w:val="24"/>
        </w:rPr>
        <w:t xml:space="preserve"> durante la </w:t>
      </w:r>
      <w:r w:rsidR="004F234C">
        <w:rPr>
          <w:rFonts w:ascii="Times New Roman" w:hAnsi="Times New Roman" w:cs="Times New Roman"/>
          <w:bCs/>
          <w:sz w:val="24"/>
          <w:szCs w:val="24"/>
        </w:rPr>
        <w:t xml:space="preserve">emergencia sanitaria configurada por la </w:t>
      </w:r>
      <w:r w:rsidR="005E67CF">
        <w:rPr>
          <w:rFonts w:ascii="Times New Roman" w:hAnsi="Times New Roman" w:cs="Times New Roman"/>
          <w:bCs/>
          <w:sz w:val="24"/>
          <w:szCs w:val="24"/>
        </w:rPr>
        <w:t xml:space="preserve">covid-19. </w:t>
      </w:r>
    </w:p>
    <w:p w14:paraId="6E1E41EB" w14:textId="5E34F0FC" w:rsidR="0049475D" w:rsidRDefault="007712B3" w:rsidP="000E17BD">
      <w:pPr>
        <w:spacing w:line="36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5E67CF">
        <w:rPr>
          <w:rFonts w:ascii="Times New Roman" w:hAnsi="Times New Roman" w:cs="Times New Roman"/>
          <w:sz w:val="24"/>
          <w:szCs w:val="24"/>
        </w:rPr>
        <w:t xml:space="preserve">Se encontró un </w:t>
      </w:r>
      <w:r w:rsidR="0049475D" w:rsidRPr="00AC5274">
        <w:rPr>
          <w:rFonts w:ascii="Times New Roman" w:hAnsi="Times New Roman" w:cs="Times New Roman"/>
          <w:sz w:val="24"/>
          <w:szCs w:val="24"/>
        </w:rPr>
        <w:t>bajo uso de estrategias autorregulatorias de aprendizaje</w:t>
      </w:r>
      <w:r w:rsidR="005E67CF">
        <w:rPr>
          <w:rFonts w:ascii="Times New Roman" w:hAnsi="Times New Roman" w:cs="Times New Roman"/>
          <w:sz w:val="24"/>
          <w:szCs w:val="24"/>
        </w:rPr>
        <w:t xml:space="preserve"> por parte de los participantes</w:t>
      </w:r>
      <w:r w:rsidR="0049475D" w:rsidRPr="00AC5274">
        <w:rPr>
          <w:rFonts w:ascii="Times New Roman" w:hAnsi="Times New Roman" w:cs="Times New Roman"/>
          <w:sz w:val="24"/>
          <w:szCs w:val="24"/>
        </w:rPr>
        <w:t xml:space="preserve">, (2) </w:t>
      </w:r>
      <w:r w:rsidR="00F434EC">
        <w:rPr>
          <w:rFonts w:ascii="Times New Roman" w:hAnsi="Times New Roman" w:cs="Times New Roman"/>
          <w:sz w:val="24"/>
          <w:szCs w:val="24"/>
        </w:rPr>
        <w:t xml:space="preserve">una </w:t>
      </w:r>
      <w:r w:rsidR="0049475D" w:rsidRPr="00AC5274">
        <w:rPr>
          <w:rFonts w:ascii="Times New Roman" w:hAnsi="Times New Roman" w:cs="Times New Roman"/>
          <w:sz w:val="24"/>
          <w:szCs w:val="24"/>
        </w:rPr>
        <w:t>relación directa y negativa entre intención de abandonar</w:t>
      </w:r>
      <w:r w:rsidR="00F434EC">
        <w:rPr>
          <w:rFonts w:ascii="Times New Roman" w:hAnsi="Times New Roman" w:cs="Times New Roman"/>
          <w:sz w:val="24"/>
          <w:szCs w:val="24"/>
        </w:rPr>
        <w:t xml:space="preserve"> estudios</w:t>
      </w:r>
      <w:r w:rsidR="0049475D" w:rsidRPr="00AC5274">
        <w:rPr>
          <w:rFonts w:ascii="Times New Roman" w:hAnsi="Times New Roman" w:cs="Times New Roman"/>
          <w:sz w:val="24"/>
          <w:szCs w:val="24"/>
        </w:rPr>
        <w:t xml:space="preserve"> y uso de estrategias autorregulatorias; (3) aquellos estudiantes que manifiestan abandonar estudios presentan puntuación baja en el uso estrategias cognitivas y metacognitivas, así como búsqueda de ayuda y autoeficacia.</w:t>
      </w:r>
    </w:p>
    <w:p w14:paraId="17083D67" w14:textId="77777777" w:rsidR="00793BBD" w:rsidRPr="00793BBD" w:rsidRDefault="00793BBD" w:rsidP="00793BBD">
      <w:pPr>
        <w:spacing w:line="360" w:lineRule="auto"/>
        <w:jc w:val="both"/>
        <w:rPr>
          <w:rFonts w:ascii="Times New Roman" w:hAnsi="Times New Roman" w:cs="Times New Roman"/>
          <w:b/>
          <w:sz w:val="24"/>
          <w:szCs w:val="24"/>
        </w:rPr>
      </w:pPr>
      <w:r w:rsidRPr="00793BBD">
        <w:rPr>
          <w:rFonts w:ascii="Times New Roman" w:hAnsi="Times New Roman" w:cs="Times New Roman"/>
          <w:b/>
          <w:sz w:val="24"/>
          <w:szCs w:val="24"/>
        </w:rPr>
        <w:t xml:space="preserve">AGRADECIMIENTOS  </w:t>
      </w:r>
    </w:p>
    <w:p w14:paraId="4B2A9DC5" w14:textId="3CF367A8" w:rsidR="00793BBD" w:rsidRPr="000E17BD" w:rsidRDefault="00793BBD" w:rsidP="00793BBD">
      <w:pPr>
        <w:spacing w:line="360" w:lineRule="auto"/>
        <w:jc w:val="both"/>
        <w:rPr>
          <w:rFonts w:ascii="Times New Roman" w:hAnsi="Times New Roman" w:cs="Times New Roman"/>
          <w:bCs/>
          <w:sz w:val="24"/>
          <w:szCs w:val="24"/>
        </w:rPr>
      </w:pPr>
      <w:r w:rsidRPr="00793BBD">
        <w:rPr>
          <w:rFonts w:ascii="Times New Roman" w:hAnsi="Times New Roman" w:cs="Times New Roman"/>
          <w:bCs/>
          <w:sz w:val="24"/>
          <w:szCs w:val="24"/>
        </w:rPr>
        <w:t xml:space="preserve">Al Proyecto FONDECYT de Iniciación en Investigación 2020 Nº11201054, titulado: “La relación recíproca entre la autorregulación del profesor y </w:t>
      </w:r>
      <w:r>
        <w:rPr>
          <w:rFonts w:ascii="Times New Roman" w:hAnsi="Times New Roman" w:cs="Times New Roman"/>
          <w:bCs/>
          <w:sz w:val="24"/>
          <w:szCs w:val="24"/>
        </w:rPr>
        <w:t>l</w:t>
      </w:r>
      <w:r w:rsidRPr="00793BBD">
        <w:rPr>
          <w:rFonts w:ascii="Times New Roman" w:hAnsi="Times New Roman" w:cs="Times New Roman"/>
          <w:bCs/>
          <w:sz w:val="24"/>
          <w:szCs w:val="24"/>
        </w:rPr>
        <w:t>a autorregulación del aprendizaje y desempeño académico del estudiante. Un modelo explicativo en Educación Media”</w:t>
      </w:r>
      <w:r>
        <w:rPr>
          <w:rFonts w:ascii="Times New Roman" w:hAnsi="Times New Roman" w:cs="Times New Roman"/>
          <w:bCs/>
          <w:sz w:val="24"/>
          <w:szCs w:val="24"/>
        </w:rPr>
        <w:t xml:space="preserve">. </w:t>
      </w:r>
    </w:p>
    <w:p w14:paraId="34F3720B" w14:textId="5C68FEAE"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6868C48E" w14:textId="03CC1E3D" w:rsidR="008F7BC6" w:rsidRPr="008F7BC6" w:rsidRDefault="008F7BC6" w:rsidP="008F7BC6">
      <w:pPr>
        <w:spacing w:after="0" w:line="360" w:lineRule="auto"/>
        <w:jc w:val="both"/>
        <w:rPr>
          <w:rFonts w:ascii="Times New Roman" w:hAnsi="Times New Roman" w:cs="Times New Roman"/>
          <w:sz w:val="24"/>
          <w:szCs w:val="24"/>
          <w:lang w:val="es-CL"/>
        </w:rPr>
      </w:pPr>
      <w:r w:rsidRPr="008F7BC6">
        <w:rPr>
          <w:rFonts w:ascii="Times New Roman" w:hAnsi="Times New Roman" w:cs="Times New Roman"/>
          <w:sz w:val="24"/>
          <w:szCs w:val="24"/>
          <w:lang w:val="es-CL"/>
        </w:rPr>
        <w:fldChar w:fldCharType="begin" w:fldLock="1"/>
      </w:r>
      <w:r w:rsidRPr="008F7BC6">
        <w:rPr>
          <w:rFonts w:ascii="Times New Roman" w:hAnsi="Times New Roman" w:cs="Times New Roman"/>
          <w:sz w:val="24"/>
          <w:szCs w:val="24"/>
          <w:lang w:val="es-CL"/>
        </w:rPr>
        <w:instrText xml:space="preserve">ADDIN Mendeley Bibliography CSL_BIBLIOGRAPHY </w:instrText>
      </w:r>
      <w:r w:rsidRPr="008F7BC6">
        <w:rPr>
          <w:rFonts w:ascii="Times New Roman" w:hAnsi="Times New Roman" w:cs="Times New Roman"/>
          <w:sz w:val="24"/>
          <w:szCs w:val="24"/>
          <w:lang w:val="es-CL"/>
        </w:rPr>
        <w:fldChar w:fldCharType="separate"/>
      </w:r>
      <w:r w:rsidRPr="008F7BC6">
        <w:rPr>
          <w:rFonts w:ascii="Times New Roman" w:hAnsi="Times New Roman" w:cs="Times New Roman"/>
          <w:sz w:val="24"/>
          <w:szCs w:val="24"/>
          <w:lang w:val="es-CL"/>
        </w:rPr>
        <w:t xml:space="preserve">Almazán, A. (2020). Covid-19 : ¿Punto Sin Retorno de la Digitalización de la Educación? </w:t>
      </w:r>
      <w:r w:rsidRPr="008F7BC6">
        <w:rPr>
          <w:rFonts w:ascii="Times New Roman" w:hAnsi="Times New Roman" w:cs="Times New Roman"/>
          <w:i/>
          <w:iCs/>
          <w:sz w:val="24"/>
          <w:szCs w:val="24"/>
          <w:lang w:val="es-CL"/>
        </w:rPr>
        <w:t>Revista Internacional de Educación Para La Justicia Social</w:t>
      </w:r>
      <w:r w:rsidRPr="008F7BC6">
        <w:rPr>
          <w:rFonts w:ascii="Times New Roman" w:hAnsi="Times New Roman" w:cs="Times New Roman"/>
          <w:sz w:val="24"/>
          <w:szCs w:val="24"/>
          <w:lang w:val="es-CL"/>
        </w:rPr>
        <w:t xml:space="preserve">, </w:t>
      </w:r>
      <w:r w:rsidRPr="008F7BC6">
        <w:rPr>
          <w:rFonts w:ascii="Times New Roman" w:hAnsi="Times New Roman" w:cs="Times New Roman"/>
          <w:i/>
          <w:iCs/>
          <w:sz w:val="24"/>
          <w:szCs w:val="24"/>
          <w:lang w:val="es-CL"/>
        </w:rPr>
        <w:t>9</w:t>
      </w:r>
      <w:r w:rsidRPr="008F7BC6">
        <w:rPr>
          <w:rFonts w:ascii="Times New Roman" w:hAnsi="Times New Roman" w:cs="Times New Roman"/>
          <w:sz w:val="24"/>
          <w:szCs w:val="24"/>
          <w:lang w:val="es-CL"/>
        </w:rPr>
        <w:t>(e), 9–11. https://dialnet.unirioja.es/servlet/articulo?codigo=7352012</w:t>
      </w:r>
    </w:p>
    <w:p w14:paraId="1649744C" w14:textId="77777777" w:rsidR="008F7BC6" w:rsidRPr="008F7BC6" w:rsidRDefault="008F7BC6" w:rsidP="008F7BC6">
      <w:pPr>
        <w:spacing w:after="0" w:line="360" w:lineRule="auto"/>
        <w:jc w:val="both"/>
        <w:rPr>
          <w:rFonts w:ascii="Times New Roman" w:hAnsi="Times New Roman" w:cs="Times New Roman"/>
          <w:sz w:val="24"/>
          <w:szCs w:val="24"/>
          <w:lang w:val="es-CL"/>
        </w:rPr>
      </w:pPr>
      <w:r w:rsidRPr="008F7BC6">
        <w:rPr>
          <w:rFonts w:ascii="Times New Roman" w:hAnsi="Times New Roman" w:cs="Times New Roman"/>
          <w:sz w:val="24"/>
          <w:szCs w:val="24"/>
          <w:lang w:val="es-CL"/>
        </w:rPr>
        <w:t xml:space="preserve">Álvarez Zarzuelo, M. (2020). El confinamiento de niños y niñas en España en 2020 por la crisis del COVID-19. </w:t>
      </w:r>
      <w:r w:rsidRPr="008F7BC6">
        <w:rPr>
          <w:rFonts w:ascii="Times New Roman" w:hAnsi="Times New Roman" w:cs="Times New Roman"/>
          <w:i/>
          <w:iCs/>
          <w:sz w:val="24"/>
          <w:szCs w:val="24"/>
          <w:lang w:val="es-CL"/>
        </w:rPr>
        <w:t>RES, Revista de Educación Social</w:t>
      </w:r>
      <w:r w:rsidRPr="008F7BC6">
        <w:rPr>
          <w:rFonts w:ascii="Times New Roman" w:hAnsi="Times New Roman" w:cs="Times New Roman"/>
          <w:sz w:val="24"/>
          <w:szCs w:val="24"/>
          <w:lang w:val="es-CL"/>
        </w:rPr>
        <w:t xml:space="preserve">, </w:t>
      </w:r>
      <w:r w:rsidRPr="008F7BC6">
        <w:rPr>
          <w:rFonts w:ascii="Times New Roman" w:hAnsi="Times New Roman" w:cs="Times New Roman"/>
          <w:i/>
          <w:iCs/>
          <w:sz w:val="24"/>
          <w:szCs w:val="24"/>
          <w:lang w:val="es-CL"/>
        </w:rPr>
        <w:t>30</w:t>
      </w:r>
      <w:r w:rsidRPr="008F7BC6">
        <w:rPr>
          <w:rFonts w:ascii="Times New Roman" w:hAnsi="Times New Roman" w:cs="Times New Roman"/>
          <w:sz w:val="24"/>
          <w:szCs w:val="24"/>
          <w:lang w:val="es-CL"/>
        </w:rPr>
        <w:t>, 457–461. http://www.eduso.net/res.</w:t>
      </w:r>
    </w:p>
    <w:p w14:paraId="64012244" w14:textId="77777777" w:rsidR="008F7BC6" w:rsidRPr="008F7BC6" w:rsidRDefault="008F7BC6" w:rsidP="008F7BC6">
      <w:pPr>
        <w:spacing w:after="0" w:line="360" w:lineRule="auto"/>
        <w:jc w:val="both"/>
        <w:rPr>
          <w:rFonts w:ascii="Times New Roman" w:hAnsi="Times New Roman" w:cs="Times New Roman"/>
          <w:sz w:val="24"/>
          <w:szCs w:val="24"/>
          <w:lang w:val="es-CL"/>
        </w:rPr>
      </w:pPr>
      <w:r w:rsidRPr="008F7BC6">
        <w:rPr>
          <w:rFonts w:ascii="Times New Roman" w:hAnsi="Times New Roman" w:cs="Times New Roman"/>
          <w:sz w:val="24"/>
          <w:szCs w:val="24"/>
          <w:lang w:val="es-CL"/>
        </w:rPr>
        <w:t xml:space="preserve">Ato, M., López, J., y Benavente, A. (2013). Un sistema de clasificación de los diseños de investigación en psicología Introducción Un marco conceptual para la investigación. </w:t>
      </w:r>
      <w:r w:rsidRPr="008F7BC6">
        <w:rPr>
          <w:rFonts w:ascii="Times New Roman" w:hAnsi="Times New Roman" w:cs="Times New Roman"/>
          <w:i/>
          <w:iCs/>
          <w:sz w:val="24"/>
          <w:szCs w:val="24"/>
          <w:lang w:val="es-CL"/>
        </w:rPr>
        <w:t>Anales de Psicología, 8</w:t>
      </w:r>
      <w:r w:rsidRPr="008F7BC6">
        <w:rPr>
          <w:rFonts w:ascii="Times New Roman" w:hAnsi="Times New Roman" w:cs="Times New Roman"/>
          <w:sz w:val="24"/>
          <w:szCs w:val="24"/>
          <w:lang w:val="es-CL"/>
        </w:rPr>
        <w:t>(2), 27–44.</w:t>
      </w:r>
    </w:p>
    <w:p w14:paraId="1BA5C45F" w14:textId="77777777" w:rsidR="008F7BC6" w:rsidRPr="008F7BC6" w:rsidRDefault="008F7BC6" w:rsidP="008F7BC6">
      <w:pPr>
        <w:spacing w:after="0" w:line="360" w:lineRule="auto"/>
        <w:jc w:val="both"/>
        <w:rPr>
          <w:rFonts w:ascii="Times New Roman" w:hAnsi="Times New Roman" w:cs="Times New Roman"/>
          <w:sz w:val="24"/>
          <w:szCs w:val="24"/>
          <w:lang w:val="es-CL"/>
        </w:rPr>
      </w:pPr>
      <w:r w:rsidRPr="008F7BC6">
        <w:rPr>
          <w:rFonts w:ascii="Times New Roman" w:hAnsi="Times New Roman" w:cs="Times New Roman"/>
          <w:sz w:val="24"/>
          <w:szCs w:val="24"/>
          <w:lang w:val="en-US"/>
        </w:rPr>
        <w:t xml:space="preserve">Bao, W. (2020).  COVID ‐19 and online teaching in higher education: A case study of Peking University . </w:t>
      </w:r>
      <w:r w:rsidRPr="008F7BC6">
        <w:rPr>
          <w:rFonts w:ascii="Times New Roman" w:hAnsi="Times New Roman" w:cs="Times New Roman"/>
          <w:i/>
          <w:iCs/>
          <w:sz w:val="24"/>
          <w:szCs w:val="24"/>
          <w:lang w:val="es-CL"/>
        </w:rPr>
        <w:t>Human Behavior and Emerging Technologies</w:t>
      </w:r>
      <w:r w:rsidRPr="008F7BC6">
        <w:rPr>
          <w:rFonts w:ascii="Times New Roman" w:hAnsi="Times New Roman" w:cs="Times New Roman"/>
          <w:sz w:val="24"/>
          <w:szCs w:val="24"/>
          <w:lang w:val="es-CL"/>
        </w:rPr>
        <w:t xml:space="preserve">, </w:t>
      </w:r>
      <w:r w:rsidRPr="008F7BC6">
        <w:rPr>
          <w:rFonts w:ascii="Times New Roman" w:hAnsi="Times New Roman" w:cs="Times New Roman"/>
          <w:i/>
          <w:iCs/>
          <w:sz w:val="24"/>
          <w:szCs w:val="24"/>
          <w:lang w:val="es-CL"/>
        </w:rPr>
        <w:t>2</w:t>
      </w:r>
      <w:r w:rsidRPr="008F7BC6">
        <w:rPr>
          <w:rFonts w:ascii="Times New Roman" w:hAnsi="Times New Roman" w:cs="Times New Roman"/>
          <w:sz w:val="24"/>
          <w:szCs w:val="24"/>
          <w:lang w:val="es-CL"/>
        </w:rPr>
        <w:t>(2), 113–115. https://doi.org/10.1002/hbe2.191</w:t>
      </w:r>
    </w:p>
    <w:p w14:paraId="416B2F87" w14:textId="77777777" w:rsidR="008F7BC6" w:rsidRPr="008F7BC6" w:rsidRDefault="008F7BC6" w:rsidP="008F7BC6">
      <w:pPr>
        <w:spacing w:after="0" w:line="360" w:lineRule="auto"/>
        <w:jc w:val="both"/>
        <w:rPr>
          <w:rFonts w:ascii="Times New Roman" w:hAnsi="Times New Roman" w:cs="Times New Roman"/>
          <w:sz w:val="24"/>
          <w:szCs w:val="24"/>
          <w:lang w:val="es-CL"/>
        </w:rPr>
      </w:pPr>
      <w:r w:rsidRPr="008F7BC6">
        <w:rPr>
          <w:rFonts w:ascii="Times New Roman" w:hAnsi="Times New Roman" w:cs="Times New Roman"/>
          <w:sz w:val="24"/>
          <w:szCs w:val="24"/>
          <w:lang w:val="es-CL"/>
        </w:rPr>
        <w:t xml:space="preserve">Baptista Lucio, P., Fernández Collado, C., y Hernández Sampieri, R. (2010). Definiciones de los enfoques cuantitativo y cualitativo, sus similitudes y diferencias. </w:t>
      </w:r>
      <w:r w:rsidRPr="008F7BC6">
        <w:rPr>
          <w:rFonts w:ascii="Times New Roman" w:hAnsi="Times New Roman" w:cs="Times New Roman"/>
          <w:i/>
          <w:iCs/>
          <w:sz w:val="24"/>
          <w:szCs w:val="24"/>
          <w:lang w:val="es-CL"/>
        </w:rPr>
        <w:t>Metodología de La Investigación</w:t>
      </w:r>
      <w:r w:rsidRPr="008F7BC6">
        <w:rPr>
          <w:rFonts w:ascii="Times New Roman" w:hAnsi="Times New Roman" w:cs="Times New Roman"/>
          <w:sz w:val="24"/>
          <w:szCs w:val="24"/>
          <w:lang w:val="es-CL"/>
        </w:rPr>
        <w:t>.</w:t>
      </w:r>
    </w:p>
    <w:p w14:paraId="5C7A118F" w14:textId="77777777" w:rsidR="008F7BC6" w:rsidRPr="008F7BC6" w:rsidRDefault="008F7BC6" w:rsidP="008F7BC6">
      <w:pPr>
        <w:spacing w:after="0" w:line="360" w:lineRule="auto"/>
        <w:jc w:val="both"/>
        <w:rPr>
          <w:rFonts w:ascii="Times New Roman" w:hAnsi="Times New Roman" w:cs="Times New Roman"/>
          <w:sz w:val="24"/>
          <w:szCs w:val="24"/>
          <w:lang w:val="fr-FR"/>
        </w:rPr>
      </w:pPr>
      <w:r w:rsidRPr="008F7BC6">
        <w:rPr>
          <w:rFonts w:ascii="Times New Roman" w:hAnsi="Times New Roman" w:cs="Times New Roman"/>
          <w:sz w:val="24"/>
          <w:szCs w:val="24"/>
          <w:lang w:val="en-US"/>
        </w:rPr>
        <w:t xml:space="preserve">Chu, D. K., Akl, E., Duda, S., Solo, K., Yaacoub, S., Schünemann, H., El-Harakeh, A., Bognanni, A., Lotfi, T., Loeb, M., Hajizadeh, A., Bak, A., Izcovich, A., Cuello-Garcia, </w:t>
      </w:r>
      <w:r w:rsidRPr="008F7BC6">
        <w:rPr>
          <w:rFonts w:ascii="Times New Roman" w:hAnsi="Times New Roman" w:cs="Times New Roman"/>
          <w:sz w:val="24"/>
          <w:szCs w:val="24"/>
          <w:lang w:val="en-US"/>
        </w:rPr>
        <w:lastRenderedPageBreak/>
        <w:t xml:space="preserve">C., Chen, C., Harris, D., Borowiack, E., Chamseddine, F., Schünemann, F., Reinap, M. (2020). Physical distancing, face masks, and eye protection to prevent person-to-person transmission of SARS-CoV-2 and COVID-19: a systematic review and meta-analysis. </w:t>
      </w:r>
      <w:r w:rsidRPr="008F7BC6">
        <w:rPr>
          <w:rFonts w:ascii="Times New Roman" w:hAnsi="Times New Roman" w:cs="Times New Roman"/>
          <w:i/>
          <w:iCs/>
          <w:sz w:val="24"/>
          <w:szCs w:val="24"/>
          <w:lang w:val="fr-FR"/>
        </w:rPr>
        <w:t>The Lancet</w:t>
      </w:r>
      <w:r w:rsidRPr="008F7BC6">
        <w:rPr>
          <w:rFonts w:ascii="Times New Roman" w:hAnsi="Times New Roman" w:cs="Times New Roman"/>
          <w:sz w:val="24"/>
          <w:szCs w:val="24"/>
          <w:lang w:val="fr-FR"/>
        </w:rPr>
        <w:t>, 1973–1987. https://doi.org/10.1016/S0140-6736(20)3114</w:t>
      </w:r>
    </w:p>
    <w:p w14:paraId="52008785" w14:textId="77777777" w:rsidR="008F7BC6" w:rsidRPr="008F7BC6" w:rsidRDefault="008F7BC6" w:rsidP="008F7BC6">
      <w:pPr>
        <w:spacing w:after="0" w:line="360" w:lineRule="auto"/>
        <w:jc w:val="both"/>
        <w:rPr>
          <w:rFonts w:ascii="Times New Roman" w:hAnsi="Times New Roman" w:cs="Times New Roman"/>
          <w:sz w:val="24"/>
          <w:szCs w:val="24"/>
          <w:lang w:val="fr-FR"/>
        </w:rPr>
      </w:pPr>
      <w:r w:rsidRPr="008F7BC6">
        <w:rPr>
          <w:rFonts w:ascii="Times New Roman" w:hAnsi="Times New Roman" w:cs="Times New Roman"/>
          <w:sz w:val="24"/>
          <w:szCs w:val="24"/>
          <w:lang w:val="fr-FR"/>
        </w:rPr>
        <w:t>Disponible en: https://doi.org/10.18356/51f8034c-es</w:t>
      </w:r>
    </w:p>
    <w:p w14:paraId="541AE1A9" w14:textId="77777777" w:rsidR="008F7BC6" w:rsidRPr="008F7BC6" w:rsidRDefault="008F7BC6" w:rsidP="008F7BC6">
      <w:pPr>
        <w:spacing w:after="0" w:line="360" w:lineRule="auto"/>
        <w:jc w:val="both"/>
        <w:rPr>
          <w:rFonts w:ascii="Times New Roman" w:hAnsi="Times New Roman" w:cs="Times New Roman"/>
          <w:sz w:val="24"/>
          <w:szCs w:val="24"/>
          <w:lang w:val="es-CL"/>
        </w:rPr>
      </w:pPr>
      <w:r w:rsidRPr="008F7BC6">
        <w:rPr>
          <w:rFonts w:ascii="Times New Roman" w:hAnsi="Times New Roman" w:cs="Times New Roman"/>
          <w:sz w:val="24"/>
          <w:szCs w:val="24"/>
          <w:lang w:val="en-US"/>
        </w:rPr>
        <w:t xml:space="preserve">Failache, E. (2020). </w:t>
      </w:r>
      <w:r w:rsidRPr="008F7BC6">
        <w:rPr>
          <w:rFonts w:ascii="Times New Roman" w:hAnsi="Times New Roman" w:cs="Times New Roman"/>
          <w:sz w:val="24"/>
          <w:szCs w:val="24"/>
          <w:lang w:val="es-CL"/>
        </w:rPr>
        <w:t xml:space="preserve">La educación en tiempos de pandemia. Y el día después. </w:t>
      </w:r>
      <w:r w:rsidRPr="008F7BC6">
        <w:rPr>
          <w:rFonts w:ascii="Times New Roman" w:hAnsi="Times New Roman" w:cs="Times New Roman"/>
          <w:i/>
          <w:iCs/>
          <w:sz w:val="24"/>
          <w:szCs w:val="24"/>
          <w:lang w:val="es-CL"/>
        </w:rPr>
        <w:t>Revista Internacional de Educación Para La Justicia Social</w:t>
      </w:r>
      <w:r w:rsidRPr="008F7BC6">
        <w:rPr>
          <w:rFonts w:ascii="Times New Roman" w:hAnsi="Times New Roman" w:cs="Times New Roman"/>
          <w:sz w:val="24"/>
          <w:szCs w:val="24"/>
          <w:lang w:val="es-CL"/>
        </w:rPr>
        <w:t xml:space="preserve">, </w:t>
      </w:r>
      <w:r w:rsidRPr="008F7BC6">
        <w:rPr>
          <w:rFonts w:ascii="Times New Roman" w:hAnsi="Times New Roman" w:cs="Times New Roman"/>
          <w:i/>
          <w:iCs/>
          <w:sz w:val="24"/>
          <w:szCs w:val="24"/>
          <w:lang w:val="es-CL"/>
        </w:rPr>
        <w:t>9</w:t>
      </w:r>
      <w:r w:rsidRPr="008F7BC6">
        <w:rPr>
          <w:rFonts w:ascii="Times New Roman" w:hAnsi="Times New Roman" w:cs="Times New Roman"/>
          <w:sz w:val="24"/>
          <w:szCs w:val="24"/>
          <w:lang w:val="es-CL"/>
        </w:rPr>
        <w:t>, 9. https://www.elobservador.com.uy/nota/como-es-la-logistica-para-que-ninos-de-la-</w:t>
      </w:r>
    </w:p>
    <w:p w14:paraId="264FF1A7" w14:textId="77777777" w:rsidR="008F7BC6" w:rsidRPr="008F7BC6" w:rsidRDefault="008F7BC6" w:rsidP="008F7BC6">
      <w:pPr>
        <w:spacing w:after="0" w:line="360" w:lineRule="auto"/>
        <w:jc w:val="both"/>
        <w:rPr>
          <w:rFonts w:ascii="Times New Roman" w:hAnsi="Times New Roman" w:cs="Times New Roman"/>
          <w:sz w:val="24"/>
          <w:szCs w:val="24"/>
          <w:lang w:val="es-CL"/>
        </w:rPr>
      </w:pPr>
      <w:r w:rsidRPr="008F7BC6">
        <w:rPr>
          <w:rFonts w:ascii="Times New Roman" w:hAnsi="Times New Roman" w:cs="Times New Roman"/>
          <w:sz w:val="24"/>
          <w:szCs w:val="24"/>
          <w:lang w:val="es-CL"/>
        </w:rPr>
        <w:t xml:space="preserve">Fernández, M., Hernández, D., Nolasco, R., De La Rosa, R. y Herrera, N. (2020). </w:t>
      </w:r>
      <w:r w:rsidRPr="008F7BC6">
        <w:rPr>
          <w:rFonts w:ascii="Times New Roman" w:hAnsi="Times New Roman" w:cs="Times New Roman"/>
          <w:i/>
          <w:iCs/>
          <w:sz w:val="24"/>
          <w:szCs w:val="24"/>
          <w:lang w:val="es-CL"/>
        </w:rPr>
        <w:t>Lecciones del COVID-19 para el sistema educativo Mexicano</w:t>
      </w:r>
      <w:r w:rsidRPr="008F7BC6">
        <w:rPr>
          <w:rFonts w:ascii="Times New Roman" w:hAnsi="Times New Roman" w:cs="Times New Roman"/>
          <w:sz w:val="24"/>
          <w:szCs w:val="24"/>
          <w:lang w:val="es-CL"/>
        </w:rPr>
        <w:t>. 17.</w:t>
      </w:r>
    </w:p>
    <w:p w14:paraId="500F2E20" w14:textId="77777777" w:rsidR="008F7BC6" w:rsidRPr="008F7BC6" w:rsidRDefault="008F7BC6" w:rsidP="008F7BC6">
      <w:pPr>
        <w:spacing w:after="0" w:line="360" w:lineRule="auto"/>
        <w:jc w:val="both"/>
        <w:rPr>
          <w:rFonts w:ascii="Times New Roman" w:hAnsi="Times New Roman" w:cs="Times New Roman"/>
          <w:sz w:val="24"/>
          <w:szCs w:val="24"/>
          <w:lang w:val="en-US"/>
        </w:rPr>
      </w:pPr>
      <w:r w:rsidRPr="008F7BC6">
        <w:rPr>
          <w:rFonts w:ascii="Times New Roman" w:hAnsi="Times New Roman" w:cs="Times New Roman"/>
          <w:sz w:val="24"/>
          <w:szCs w:val="24"/>
          <w:lang w:val="es-CL"/>
        </w:rPr>
        <w:t xml:space="preserve">Mulenga, E., y Marbán, J. (2020). </w:t>
      </w:r>
      <w:r w:rsidRPr="008F7BC6">
        <w:rPr>
          <w:rFonts w:ascii="Times New Roman" w:hAnsi="Times New Roman" w:cs="Times New Roman"/>
          <w:sz w:val="24"/>
          <w:szCs w:val="24"/>
          <w:lang w:val="en-US"/>
        </w:rPr>
        <w:t xml:space="preserve">Is COVID-19 the Gateway for Digital Learning in Mathematics Education? </w:t>
      </w:r>
      <w:r w:rsidRPr="008F7BC6">
        <w:rPr>
          <w:rFonts w:ascii="Times New Roman" w:hAnsi="Times New Roman" w:cs="Times New Roman"/>
          <w:i/>
          <w:iCs/>
          <w:sz w:val="24"/>
          <w:szCs w:val="24"/>
          <w:lang w:val="en-US"/>
        </w:rPr>
        <w:t>Contemporary Educational Technology</w:t>
      </w:r>
      <w:r w:rsidRPr="008F7BC6">
        <w:rPr>
          <w:rFonts w:ascii="Times New Roman" w:hAnsi="Times New Roman" w:cs="Times New Roman"/>
          <w:sz w:val="24"/>
          <w:szCs w:val="24"/>
          <w:lang w:val="en-US"/>
        </w:rPr>
        <w:t xml:space="preserve">, </w:t>
      </w:r>
      <w:r w:rsidRPr="008F7BC6">
        <w:rPr>
          <w:rFonts w:ascii="Times New Roman" w:hAnsi="Times New Roman" w:cs="Times New Roman"/>
          <w:i/>
          <w:iCs/>
          <w:sz w:val="24"/>
          <w:szCs w:val="24"/>
          <w:lang w:val="en-US"/>
        </w:rPr>
        <w:t>12</w:t>
      </w:r>
      <w:r w:rsidRPr="008F7BC6">
        <w:rPr>
          <w:rFonts w:ascii="Times New Roman" w:hAnsi="Times New Roman" w:cs="Times New Roman"/>
          <w:sz w:val="24"/>
          <w:szCs w:val="24"/>
          <w:lang w:val="en-US"/>
        </w:rPr>
        <w:t>(2), ep269. https://doi.org/10.30935/cedtech/7949</w:t>
      </w:r>
    </w:p>
    <w:p w14:paraId="71695C23" w14:textId="77777777" w:rsidR="008F7BC6" w:rsidRPr="008F7BC6" w:rsidRDefault="008F7BC6" w:rsidP="008F7BC6">
      <w:pPr>
        <w:spacing w:after="0" w:line="360" w:lineRule="auto"/>
        <w:jc w:val="both"/>
        <w:rPr>
          <w:rFonts w:ascii="Times New Roman" w:hAnsi="Times New Roman" w:cs="Times New Roman"/>
          <w:sz w:val="24"/>
          <w:szCs w:val="24"/>
          <w:lang w:val="es-CL"/>
        </w:rPr>
      </w:pPr>
      <w:r w:rsidRPr="008F7BC6">
        <w:rPr>
          <w:rFonts w:ascii="Times New Roman" w:hAnsi="Times New Roman" w:cs="Times New Roman"/>
          <w:sz w:val="24"/>
          <w:szCs w:val="24"/>
          <w:lang w:val="en-US"/>
        </w:rPr>
        <w:t xml:space="preserve">Murillo, F., &amp; Duk, C. (2020). </w:t>
      </w:r>
      <w:r w:rsidRPr="008F7BC6">
        <w:rPr>
          <w:rFonts w:ascii="Times New Roman" w:hAnsi="Times New Roman" w:cs="Times New Roman"/>
          <w:sz w:val="24"/>
          <w:szCs w:val="24"/>
          <w:lang w:val="es-CL"/>
        </w:rPr>
        <w:t xml:space="preserve">El Covid-19 y las Brechas Educativas. </w:t>
      </w:r>
      <w:r w:rsidRPr="008F7BC6">
        <w:rPr>
          <w:rFonts w:ascii="Times New Roman" w:hAnsi="Times New Roman" w:cs="Times New Roman"/>
          <w:i/>
          <w:iCs/>
          <w:sz w:val="24"/>
          <w:szCs w:val="24"/>
          <w:lang w:val="es-CL"/>
        </w:rPr>
        <w:t>Revista Latinoamericana de Educación Inclusiva</w:t>
      </w:r>
      <w:r w:rsidRPr="008F7BC6">
        <w:rPr>
          <w:rFonts w:ascii="Times New Roman" w:hAnsi="Times New Roman" w:cs="Times New Roman"/>
          <w:sz w:val="24"/>
          <w:szCs w:val="24"/>
          <w:lang w:val="es-CL"/>
        </w:rPr>
        <w:t xml:space="preserve">, </w:t>
      </w:r>
      <w:r w:rsidRPr="008F7BC6">
        <w:rPr>
          <w:rFonts w:ascii="Times New Roman" w:hAnsi="Times New Roman" w:cs="Times New Roman"/>
          <w:i/>
          <w:iCs/>
          <w:sz w:val="24"/>
          <w:szCs w:val="24"/>
          <w:lang w:val="es-CL"/>
        </w:rPr>
        <w:t>14</w:t>
      </w:r>
      <w:r w:rsidRPr="008F7BC6">
        <w:rPr>
          <w:rFonts w:ascii="Times New Roman" w:hAnsi="Times New Roman" w:cs="Times New Roman"/>
          <w:sz w:val="24"/>
          <w:szCs w:val="24"/>
          <w:lang w:val="es-CL"/>
        </w:rPr>
        <w:t>(1), 11–13. https://doi.org/10.4067/s0718-73782020000100011</w:t>
      </w:r>
    </w:p>
    <w:p w14:paraId="7177AEB1" w14:textId="77777777" w:rsidR="008F7BC6" w:rsidRPr="008F7BC6" w:rsidRDefault="008F7BC6" w:rsidP="008F7BC6">
      <w:pPr>
        <w:spacing w:after="0" w:line="360" w:lineRule="auto"/>
        <w:jc w:val="both"/>
        <w:rPr>
          <w:rFonts w:ascii="Times New Roman" w:hAnsi="Times New Roman" w:cs="Times New Roman"/>
          <w:sz w:val="24"/>
          <w:szCs w:val="24"/>
          <w:lang w:val="es-CL"/>
        </w:rPr>
      </w:pPr>
      <w:r w:rsidRPr="008F7BC6">
        <w:rPr>
          <w:rFonts w:ascii="Times New Roman" w:hAnsi="Times New Roman" w:cs="Times New Roman"/>
          <w:sz w:val="24"/>
          <w:szCs w:val="24"/>
          <w:lang w:val="es-CL"/>
        </w:rPr>
        <w:t xml:space="preserve">Olaseni, A., Akinsola, O., Agberotimi, S., y Oguntayo, R. (2020). </w:t>
      </w:r>
      <w:r w:rsidRPr="008F7BC6">
        <w:rPr>
          <w:rFonts w:ascii="Times New Roman" w:hAnsi="Times New Roman" w:cs="Times New Roman"/>
          <w:sz w:val="24"/>
          <w:szCs w:val="24"/>
          <w:lang w:val="en-US"/>
        </w:rPr>
        <w:t xml:space="preserve">Psychological distress experiences of Nigerians during Covid-19 pandemic; the gender difference. </w:t>
      </w:r>
      <w:r w:rsidRPr="008F7BC6">
        <w:rPr>
          <w:rFonts w:ascii="Times New Roman" w:hAnsi="Times New Roman" w:cs="Times New Roman"/>
          <w:i/>
          <w:iCs/>
          <w:sz w:val="24"/>
          <w:szCs w:val="24"/>
          <w:lang w:val="es-CL"/>
        </w:rPr>
        <w:t>Social Sciences &amp; Humanities Open</w:t>
      </w:r>
      <w:r w:rsidRPr="008F7BC6">
        <w:rPr>
          <w:rFonts w:ascii="Times New Roman" w:hAnsi="Times New Roman" w:cs="Times New Roman"/>
          <w:sz w:val="24"/>
          <w:szCs w:val="24"/>
          <w:lang w:val="es-CL"/>
        </w:rPr>
        <w:t xml:space="preserve">, </w:t>
      </w:r>
      <w:r w:rsidRPr="008F7BC6">
        <w:rPr>
          <w:rFonts w:ascii="Times New Roman" w:hAnsi="Times New Roman" w:cs="Times New Roman"/>
          <w:i/>
          <w:iCs/>
          <w:sz w:val="24"/>
          <w:szCs w:val="24"/>
          <w:lang w:val="es-CL"/>
        </w:rPr>
        <w:t>2</w:t>
      </w:r>
      <w:r w:rsidRPr="008F7BC6">
        <w:rPr>
          <w:rFonts w:ascii="Times New Roman" w:hAnsi="Times New Roman" w:cs="Times New Roman"/>
          <w:sz w:val="24"/>
          <w:szCs w:val="24"/>
          <w:lang w:val="es-CL"/>
        </w:rPr>
        <w:t>(1), 100052. https://doi.org/10.1016/j.ssaho.2020.100052</w:t>
      </w:r>
    </w:p>
    <w:p w14:paraId="446F6988" w14:textId="77777777" w:rsidR="008F7BC6" w:rsidRPr="008F7BC6" w:rsidRDefault="008F7BC6" w:rsidP="008F7BC6">
      <w:pPr>
        <w:spacing w:after="0" w:line="360" w:lineRule="auto"/>
        <w:jc w:val="both"/>
        <w:rPr>
          <w:rFonts w:ascii="Times New Roman" w:hAnsi="Times New Roman" w:cs="Times New Roman"/>
          <w:sz w:val="24"/>
          <w:szCs w:val="24"/>
          <w:lang w:val="es-CL"/>
        </w:rPr>
      </w:pPr>
      <w:r w:rsidRPr="008F7BC6">
        <w:rPr>
          <w:rFonts w:ascii="Times New Roman" w:hAnsi="Times New Roman" w:cs="Times New Roman"/>
          <w:sz w:val="24"/>
          <w:szCs w:val="24"/>
          <w:lang w:val="es-CL"/>
        </w:rPr>
        <w:t xml:space="preserve">Panadero, E., y Alonso-Tapia, J. (2014). Teorías de autorregulación educativa: una comparación y reflexión teórica. </w:t>
      </w:r>
      <w:r w:rsidRPr="008F7BC6">
        <w:rPr>
          <w:rFonts w:ascii="Times New Roman" w:hAnsi="Times New Roman" w:cs="Times New Roman"/>
          <w:i/>
          <w:iCs/>
          <w:sz w:val="24"/>
          <w:szCs w:val="24"/>
          <w:lang w:val="es-CL"/>
        </w:rPr>
        <w:t>Psicologia Educativa</w:t>
      </w:r>
      <w:r w:rsidRPr="008F7BC6">
        <w:rPr>
          <w:rFonts w:ascii="Times New Roman" w:hAnsi="Times New Roman" w:cs="Times New Roman"/>
          <w:sz w:val="24"/>
          <w:szCs w:val="24"/>
          <w:lang w:val="es-CL"/>
        </w:rPr>
        <w:t xml:space="preserve">, </w:t>
      </w:r>
      <w:r w:rsidRPr="008F7BC6">
        <w:rPr>
          <w:rFonts w:ascii="Times New Roman" w:hAnsi="Times New Roman" w:cs="Times New Roman"/>
          <w:i/>
          <w:iCs/>
          <w:sz w:val="24"/>
          <w:szCs w:val="24"/>
          <w:lang w:val="es-CL"/>
        </w:rPr>
        <w:t>20</w:t>
      </w:r>
      <w:r w:rsidRPr="008F7BC6">
        <w:rPr>
          <w:rFonts w:ascii="Times New Roman" w:hAnsi="Times New Roman" w:cs="Times New Roman"/>
          <w:sz w:val="24"/>
          <w:szCs w:val="24"/>
          <w:lang w:val="es-CL"/>
        </w:rPr>
        <w:t>(1), 11–22. https://doi.org/10.1016/j.pse.2014.05.002</w:t>
      </w:r>
    </w:p>
    <w:p w14:paraId="013069EA" w14:textId="77777777" w:rsidR="008F7BC6" w:rsidRPr="008F7BC6" w:rsidRDefault="008F7BC6" w:rsidP="008F7BC6">
      <w:pPr>
        <w:spacing w:after="0" w:line="360" w:lineRule="auto"/>
        <w:jc w:val="both"/>
        <w:rPr>
          <w:rFonts w:ascii="Times New Roman" w:hAnsi="Times New Roman" w:cs="Times New Roman"/>
          <w:sz w:val="24"/>
          <w:szCs w:val="24"/>
          <w:lang w:val="es-CL"/>
        </w:rPr>
      </w:pPr>
      <w:r w:rsidRPr="008F7BC6">
        <w:rPr>
          <w:rFonts w:ascii="Times New Roman" w:hAnsi="Times New Roman" w:cs="Times New Roman"/>
          <w:sz w:val="24"/>
          <w:szCs w:val="24"/>
          <w:lang w:val="es-CL"/>
        </w:rPr>
        <w:t xml:space="preserve">Pierre, R., y Harris, P. (2020). </w:t>
      </w:r>
      <w:r w:rsidRPr="008F7BC6">
        <w:rPr>
          <w:rFonts w:ascii="Times New Roman" w:hAnsi="Times New Roman" w:cs="Times New Roman"/>
          <w:sz w:val="24"/>
          <w:szCs w:val="24"/>
          <w:lang w:val="en-US"/>
        </w:rPr>
        <w:t xml:space="preserve">Covid-19 in latin america: Challenges and opportunities. </w:t>
      </w:r>
      <w:r w:rsidRPr="008F7BC6">
        <w:rPr>
          <w:rFonts w:ascii="Times New Roman" w:hAnsi="Times New Roman" w:cs="Times New Roman"/>
          <w:i/>
          <w:iCs/>
          <w:sz w:val="24"/>
          <w:szCs w:val="24"/>
          <w:lang w:val="es-CL"/>
        </w:rPr>
        <w:t>Revista Chilena de Pediatria</w:t>
      </w:r>
      <w:r w:rsidRPr="008F7BC6">
        <w:rPr>
          <w:rFonts w:ascii="Times New Roman" w:hAnsi="Times New Roman" w:cs="Times New Roman"/>
          <w:sz w:val="24"/>
          <w:szCs w:val="24"/>
          <w:lang w:val="es-CL"/>
        </w:rPr>
        <w:t xml:space="preserve">, </w:t>
      </w:r>
      <w:r w:rsidRPr="008F7BC6">
        <w:rPr>
          <w:rFonts w:ascii="Times New Roman" w:hAnsi="Times New Roman" w:cs="Times New Roman"/>
          <w:i/>
          <w:iCs/>
          <w:sz w:val="24"/>
          <w:szCs w:val="24"/>
          <w:lang w:val="es-CL"/>
        </w:rPr>
        <w:t>91</w:t>
      </w:r>
      <w:r w:rsidRPr="008F7BC6">
        <w:rPr>
          <w:rFonts w:ascii="Times New Roman" w:hAnsi="Times New Roman" w:cs="Times New Roman"/>
          <w:sz w:val="24"/>
          <w:szCs w:val="24"/>
          <w:lang w:val="es-CL"/>
        </w:rPr>
        <w:t>(2), 179–182. https://doi.org/10.32641/rchped.vi91i2.2157</w:t>
      </w:r>
    </w:p>
    <w:p w14:paraId="18B1CA74" w14:textId="77777777" w:rsidR="008F7BC6" w:rsidRPr="008F7BC6" w:rsidRDefault="008F7BC6" w:rsidP="008F7BC6">
      <w:pPr>
        <w:spacing w:after="0" w:line="360" w:lineRule="auto"/>
        <w:jc w:val="both"/>
        <w:rPr>
          <w:rFonts w:ascii="Times New Roman" w:hAnsi="Times New Roman" w:cs="Times New Roman"/>
          <w:sz w:val="24"/>
          <w:szCs w:val="24"/>
          <w:lang w:val="es-CL"/>
        </w:rPr>
      </w:pPr>
      <w:r w:rsidRPr="008F7BC6">
        <w:rPr>
          <w:rFonts w:ascii="Times New Roman" w:hAnsi="Times New Roman" w:cs="Times New Roman"/>
          <w:sz w:val="24"/>
          <w:szCs w:val="24"/>
          <w:lang w:val="es-CL"/>
        </w:rPr>
        <w:t xml:space="preserve">Quiroz, C. (2020). Pandemia Covid-19 e inequidad territorial: El agravamiento de las desigualdades educativas en Chile. </w:t>
      </w:r>
      <w:r w:rsidRPr="008F7BC6">
        <w:rPr>
          <w:rFonts w:ascii="Times New Roman" w:hAnsi="Times New Roman" w:cs="Times New Roman"/>
          <w:i/>
          <w:iCs/>
          <w:sz w:val="24"/>
          <w:szCs w:val="24"/>
          <w:lang w:val="es-CL"/>
        </w:rPr>
        <w:t>Revista Internacional de Educación Para La Justicia Social</w:t>
      </w:r>
      <w:r w:rsidRPr="008F7BC6">
        <w:rPr>
          <w:rFonts w:ascii="Times New Roman" w:hAnsi="Times New Roman" w:cs="Times New Roman"/>
          <w:sz w:val="24"/>
          <w:szCs w:val="24"/>
          <w:lang w:val="es-CL"/>
        </w:rPr>
        <w:t xml:space="preserve">, </w:t>
      </w:r>
      <w:r w:rsidRPr="008F7BC6">
        <w:rPr>
          <w:rFonts w:ascii="Times New Roman" w:hAnsi="Times New Roman" w:cs="Times New Roman"/>
          <w:i/>
          <w:iCs/>
          <w:sz w:val="24"/>
          <w:szCs w:val="24"/>
          <w:lang w:val="es-CL"/>
        </w:rPr>
        <w:t>9</w:t>
      </w:r>
      <w:r w:rsidRPr="008F7BC6">
        <w:rPr>
          <w:rFonts w:ascii="Times New Roman" w:hAnsi="Times New Roman" w:cs="Times New Roman"/>
          <w:sz w:val="24"/>
          <w:szCs w:val="24"/>
          <w:lang w:val="es-CL"/>
        </w:rPr>
        <w:t>(3e), 1–6.</w:t>
      </w:r>
    </w:p>
    <w:p w14:paraId="77B08DF1" w14:textId="77777777" w:rsidR="008F7BC6" w:rsidRPr="008F7BC6" w:rsidRDefault="008F7BC6" w:rsidP="008F7BC6">
      <w:pPr>
        <w:spacing w:after="0" w:line="360" w:lineRule="auto"/>
        <w:jc w:val="both"/>
        <w:rPr>
          <w:rFonts w:ascii="Times New Roman" w:hAnsi="Times New Roman" w:cs="Times New Roman"/>
          <w:sz w:val="24"/>
          <w:szCs w:val="24"/>
          <w:lang w:val="es-CL"/>
        </w:rPr>
      </w:pPr>
      <w:r w:rsidRPr="008F7BC6">
        <w:rPr>
          <w:rFonts w:ascii="Times New Roman" w:hAnsi="Times New Roman" w:cs="Times New Roman"/>
          <w:sz w:val="24"/>
          <w:szCs w:val="24"/>
          <w:lang w:val="es-CL"/>
        </w:rPr>
        <w:t xml:space="preserve">Ramos-Huenteo, V., García-Vásquez. H., Olea.-González. C., Lobos.-Peña. K. y Saéz.-Delgado. F. (2020). Percepción docente respecto al trabajo pedagógico durante la COVID-19. </w:t>
      </w:r>
      <w:r w:rsidRPr="008F7BC6">
        <w:rPr>
          <w:rFonts w:ascii="Times New Roman" w:hAnsi="Times New Roman" w:cs="Times New Roman"/>
          <w:i/>
          <w:iCs/>
          <w:sz w:val="24"/>
          <w:szCs w:val="24"/>
          <w:lang w:val="es-CL"/>
        </w:rPr>
        <w:t>CienciAmérica. Número Especial Desafíos Humanos Ante El COVID-19</w:t>
      </w:r>
      <w:r w:rsidRPr="008F7BC6">
        <w:rPr>
          <w:rFonts w:ascii="Times New Roman" w:hAnsi="Times New Roman" w:cs="Times New Roman"/>
          <w:sz w:val="24"/>
          <w:szCs w:val="24"/>
          <w:lang w:val="es-CL"/>
        </w:rPr>
        <w:t xml:space="preserve">, </w:t>
      </w:r>
      <w:r w:rsidRPr="008F7BC6">
        <w:rPr>
          <w:rFonts w:ascii="Times New Roman" w:hAnsi="Times New Roman" w:cs="Times New Roman"/>
          <w:i/>
          <w:iCs/>
          <w:sz w:val="24"/>
          <w:szCs w:val="24"/>
          <w:lang w:val="es-CL"/>
        </w:rPr>
        <w:t>9</w:t>
      </w:r>
      <w:r w:rsidRPr="008F7BC6">
        <w:rPr>
          <w:rFonts w:ascii="Times New Roman" w:hAnsi="Times New Roman" w:cs="Times New Roman"/>
          <w:sz w:val="24"/>
          <w:szCs w:val="24"/>
          <w:lang w:val="es-CL"/>
        </w:rPr>
        <w:t>, 334–353.</w:t>
      </w:r>
    </w:p>
    <w:p w14:paraId="4A8B6159" w14:textId="77777777" w:rsidR="008F7BC6" w:rsidRPr="008F7BC6" w:rsidRDefault="008F7BC6" w:rsidP="008F7BC6">
      <w:pPr>
        <w:spacing w:after="0" w:line="360" w:lineRule="auto"/>
        <w:jc w:val="both"/>
        <w:rPr>
          <w:rFonts w:ascii="Times New Roman" w:hAnsi="Times New Roman" w:cs="Times New Roman"/>
          <w:sz w:val="24"/>
          <w:szCs w:val="24"/>
          <w:lang w:val="es-CL"/>
        </w:rPr>
      </w:pPr>
      <w:r w:rsidRPr="008F7BC6">
        <w:rPr>
          <w:rFonts w:ascii="Times New Roman" w:hAnsi="Times New Roman" w:cs="Times New Roman"/>
          <w:sz w:val="24"/>
          <w:szCs w:val="24"/>
          <w:lang w:val="fr-FR"/>
        </w:rPr>
        <w:lastRenderedPageBreak/>
        <w:t xml:space="preserve">Reimers, F., y Schleicher, A. (2020). </w:t>
      </w:r>
      <w:r w:rsidRPr="008F7BC6">
        <w:rPr>
          <w:rFonts w:ascii="Times New Roman" w:hAnsi="Times New Roman" w:cs="Times New Roman"/>
          <w:sz w:val="24"/>
          <w:szCs w:val="24"/>
          <w:lang w:val="es-CL"/>
        </w:rPr>
        <w:t xml:space="preserve">Un marco para guiar una respuesta educativa a la pandemia del 2020 del COVID-19. </w:t>
      </w:r>
      <w:r w:rsidRPr="008F7BC6">
        <w:rPr>
          <w:rFonts w:ascii="Times New Roman" w:hAnsi="Times New Roman" w:cs="Times New Roman"/>
          <w:i/>
          <w:iCs/>
          <w:sz w:val="24"/>
          <w:szCs w:val="24"/>
          <w:lang w:val="es-CL"/>
        </w:rPr>
        <w:t>Proyecto Educar 2050</w:t>
      </w:r>
      <w:r w:rsidRPr="008F7BC6">
        <w:rPr>
          <w:rFonts w:ascii="Times New Roman" w:hAnsi="Times New Roman" w:cs="Times New Roman"/>
          <w:sz w:val="24"/>
          <w:szCs w:val="24"/>
          <w:lang w:val="es-CL"/>
        </w:rPr>
        <w:t>, 50. https://educar2050.org.ar/covid-19_brief_ocde_español_completo/</w:t>
      </w:r>
    </w:p>
    <w:p w14:paraId="76009C65" w14:textId="77777777" w:rsidR="008F7BC6" w:rsidRPr="008F7BC6" w:rsidRDefault="008F7BC6" w:rsidP="008F7BC6">
      <w:pPr>
        <w:spacing w:after="0" w:line="360" w:lineRule="auto"/>
        <w:jc w:val="both"/>
        <w:rPr>
          <w:rFonts w:ascii="Times New Roman" w:hAnsi="Times New Roman" w:cs="Times New Roman"/>
          <w:sz w:val="24"/>
          <w:szCs w:val="24"/>
          <w:lang w:val="es-CL"/>
        </w:rPr>
      </w:pPr>
      <w:r w:rsidRPr="008F7BC6">
        <w:rPr>
          <w:rFonts w:ascii="Times New Roman" w:hAnsi="Times New Roman" w:cs="Times New Roman"/>
          <w:sz w:val="24"/>
          <w:szCs w:val="24"/>
          <w:lang w:val="es-CL"/>
        </w:rPr>
        <w:t xml:space="preserve">Rodicio-García, M. L., Ríos-de-Deus, M., Mosquera-González, M., y Penado Abilleira, M. (2020). La Brecha Digital en Estudiantes Españoles ante la Crisis de la Covid-19. </w:t>
      </w:r>
      <w:r w:rsidRPr="008F7BC6">
        <w:rPr>
          <w:rFonts w:ascii="Times New Roman" w:hAnsi="Times New Roman" w:cs="Times New Roman"/>
          <w:i/>
          <w:iCs/>
          <w:sz w:val="24"/>
          <w:szCs w:val="24"/>
          <w:lang w:val="es-CL"/>
        </w:rPr>
        <w:t>Revista Internacional de Educación Para La Justicia Social</w:t>
      </w:r>
      <w:r w:rsidRPr="008F7BC6">
        <w:rPr>
          <w:rFonts w:ascii="Times New Roman" w:hAnsi="Times New Roman" w:cs="Times New Roman"/>
          <w:sz w:val="24"/>
          <w:szCs w:val="24"/>
          <w:lang w:val="es-CL"/>
        </w:rPr>
        <w:t xml:space="preserve">, </w:t>
      </w:r>
      <w:r w:rsidRPr="008F7BC6">
        <w:rPr>
          <w:rFonts w:ascii="Times New Roman" w:hAnsi="Times New Roman" w:cs="Times New Roman"/>
          <w:i/>
          <w:iCs/>
          <w:sz w:val="24"/>
          <w:szCs w:val="24"/>
          <w:lang w:val="es-CL"/>
        </w:rPr>
        <w:t>9</w:t>
      </w:r>
      <w:r w:rsidRPr="008F7BC6">
        <w:rPr>
          <w:rFonts w:ascii="Times New Roman" w:hAnsi="Times New Roman" w:cs="Times New Roman"/>
          <w:sz w:val="24"/>
          <w:szCs w:val="24"/>
          <w:lang w:val="es-CL"/>
        </w:rPr>
        <w:t>(3), 103–125. https://doi.org/10.15366/riejs2020.9.3.006</w:t>
      </w:r>
    </w:p>
    <w:p w14:paraId="127140AD" w14:textId="77777777" w:rsidR="008F7BC6" w:rsidRPr="008F7BC6" w:rsidRDefault="008F7BC6" w:rsidP="008F7BC6">
      <w:pPr>
        <w:spacing w:after="0" w:line="360" w:lineRule="auto"/>
        <w:jc w:val="both"/>
        <w:rPr>
          <w:rFonts w:ascii="Times New Roman" w:hAnsi="Times New Roman" w:cs="Times New Roman"/>
          <w:sz w:val="24"/>
          <w:szCs w:val="24"/>
          <w:lang w:val="es-CL"/>
        </w:rPr>
      </w:pPr>
      <w:r w:rsidRPr="008F7BC6">
        <w:rPr>
          <w:rFonts w:ascii="Times New Roman" w:hAnsi="Times New Roman" w:cs="Times New Roman"/>
          <w:sz w:val="24"/>
          <w:szCs w:val="24"/>
          <w:lang w:val="es-CL"/>
        </w:rPr>
        <w:t xml:space="preserve">Sáez, F., Díaz, A., Panadero, E., y Bruna, D. (2018). Revisión Sistemática sobre Competencias de Autorregulación del Aprendizaje en Estudiantes Universitarios y Programas Intracurriculares para su Promoción. </w:t>
      </w:r>
      <w:r w:rsidRPr="008F7BC6">
        <w:rPr>
          <w:rFonts w:ascii="Times New Roman" w:hAnsi="Times New Roman" w:cs="Times New Roman"/>
          <w:i/>
          <w:iCs/>
          <w:sz w:val="24"/>
          <w:szCs w:val="24"/>
          <w:lang w:val="es-CL"/>
        </w:rPr>
        <w:t>Formación Universitaria</w:t>
      </w:r>
      <w:r w:rsidRPr="008F7BC6">
        <w:rPr>
          <w:rFonts w:ascii="Times New Roman" w:hAnsi="Times New Roman" w:cs="Times New Roman"/>
          <w:sz w:val="24"/>
          <w:szCs w:val="24"/>
          <w:lang w:val="es-CL"/>
        </w:rPr>
        <w:t xml:space="preserve">, </w:t>
      </w:r>
      <w:r w:rsidRPr="008F7BC6">
        <w:rPr>
          <w:rFonts w:ascii="Times New Roman" w:hAnsi="Times New Roman" w:cs="Times New Roman"/>
          <w:i/>
          <w:iCs/>
          <w:sz w:val="24"/>
          <w:szCs w:val="24"/>
          <w:lang w:val="es-CL"/>
        </w:rPr>
        <w:t>11</w:t>
      </w:r>
      <w:r w:rsidRPr="008F7BC6">
        <w:rPr>
          <w:rFonts w:ascii="Times New Roman" w:hAnsi="Times New Roman" w:cs="Times New Roman"/>
          <w:sz w:val="24"/>
          <w:szCs w:val="24"/>
          <w:lang w:val="es-CL"/>
        </w:rPr>
        <w:t>(6), 83–98. https://doi.org/10.4067/s0718-50062018000600083</w:t>
      </w:r>
    </w:p>
    <w:p w14:paraId="1DCAF71B" w14:textId="77777777" w:rsidR="008F7BC6" w:rsidRPr="008F7BC6" w:rsidRDefault="008F7BC6" w:rsidP="008F7BC6">
      <w:pPr>
        <w:spacing w:after="0" w:line="360" w:lineRule="auto"/>
        <w:jc w:val="both"/>
        <w:rPr>
          <w:rFonts w:ascii="Times New Roman" w:hAnsi="Times New Roman" w:cs="Times New Roman"/>
          <w:sz w:val="24"/>
          <w:szCs w:val="24"/>
          <w:lang w:val="es-CL"/>
        </w:rPr>
      </w:pPr>
      <w:r w:rsidRPr="008F7BC6">
        <w:rPr>
          <w:rFonts w:ascii="Times New Roman" w:hAnsi="Times New Roman" w:cs="Times New Roman"/>
          <w:sz w:val="24"/>
          <w:szCs w:val="24"/>
          <w:lang w:val="es-CL"/>
        </w:rPr>
        <w:t xml:space="preserve">Salas, G., Santander, P., Precht, A., Scholten, H., Moretti, R., y López-López, W. (2020). COVID-19 : impacto psicosocial en la escuela en Chile . Desigualdades y desafíos para Latinoamérica. </w:t>
      </w:r>
      <w:r w:rsidRPr="008F7BC6">
        <w:rPr>
          <w:rFonts w:ascii="Times New Roman" w:hAnsi="Times New Roman" w:cs="Times New Roman"/>
          <w:i/>
          <w:iCs/>
          <w:sz w:val="24"/>
          <w:szCs w:val="24"/>
          <w:lang w:val="es-CL"/>
        </w:rPr>
        <w:t>Avances En Psicología Latinoamericana</w:t>
      </w:r>
      <w:r w:rsidRPr="008F7BC6">
        <w:rPr>
          <w:rFonts w:ascii="Times New Roman" w:hAnsi="Times New Roman" w:cs="Times New Roman"/>
          <w:sz w:val="24"/>
          <w:szCs w:val="24"/>
          <w:lang w:val="es-CL"/>
        </w:rPr>
        <w:t xml:space="preserve">, </w:t>
      </w:r>
      <w:r w:rsidRPr="008F7BC6">
        <w:rPr>
          <w:rFonts w:ascii="Times New Roman" w:hAnsi="Times New Roman" w:cs="Times New Roman"/>
          <w:i/>
          <w:iCs/>
          <w:sz w:val="24"/>
          <w:szCs w:val="24"/>
          <w:lang w:val="es-CL"/>
        </w:rPr>
        <w:t>38</w:t>
      </w:r>
      <w:r w:rsidRPr="008F7BC6">
        <w:rPr>
          <w:rFonts w:ascii="Times New Roman" w:hAnsi="Times New Roman" w:cs="Times New Roman"/>
          <w:sz w:val="24"/>
          <w:szCs w:val="24"/>
          <w:lang w:val="es-CL"/>
        </w:rPr>
        <w:t>(2), 1–17.</w:t>
      </w:r>
    </w:p>
    <w:p w14:paraId="0E767A83" w14:textId="77777777" w:rsidR="008F7BC6" w:rsidRPr="008F7BC6" w:rsidRDefault="008F7BC6" w:rsidP="008F7BC6">
      <w:pPr>
        <w:spacing w:after="0" w:line="360" w:lineRule="auto"/>
        <w:jc w:val="both"/>
        <w:rPr>
          <w:rFonts w:ascii="Times New Roman" w:hAnsi="Times New Roman" w:cs="Times New Roman"/>
          <w:sz w:val="24"/>
          <w:szCs w:val="24"/>
          <w:lang w:val="es-CL"/>
        </w:rPr>
      </w:pPr>
      <w:r w:rsidRPr="008F7BC6">
        <w:rPr>
          <w:rFonts w:ascii="Times New Roman" w:hAnsi="Times New Roman" w:cs="Times New Roman"/>
          <w:sz w:val="24"/>
          <w:szCs w:val="24"/>
          <w:lang w:val="es-CL"/>
        </w:rPr>
        <w:t xml:space="preserve">Sánchez, M., Martínez, A., Torres, R., de Agüero, M., Hernández, A., Benavides, M., Rendón, V., y Jaimes, C. (2020). Retos educativos durante la pandemia de COVID-19 : una encuesta a profesores de la UNAM. </w:t>
      </w:r>
      <w:r w:rsidRPr="008F7BC6">
        <w:rPr>
          <w:rFonts w:ascii="Times New Roman" w:hAnsi="Times New Roman" w:cs="Times New Roman"/>
          <w:i/>
          <w:iCs/>
          <w:sz w:val="24"/>
          <w:szCs w:val="24"/>
          <w:lang w:val="es-CL"/>
        </w:rPr>
        <w:t>Revista Digital Universitaria (RDU)</w:t>
      </w:r>
      <w:r w:rsidRPr="008F7BC6">
        <w:rPr>
          <w:rFonts w:ascii="Times New Roman" w:hAnsi="Times New Roman" w:cs="Times New Roman"/>
          <w:sz w:val="24"/>
          <w:szCs w:val="24"/>
          <w:lang w:val="es-CL"/>
        </w:rPr>
        <w:t xml:space="preserve">, </w:t>
      </w:r>
      <w:r w:rsidRPr="008F7BC6">
        <w:rPr>
          <w:rFonts w:ascii="Times New Roman" w:hAnsi="Times New Roman" w:cs="Times New Roman"/>
          <w:i/>
          <w:iCs/>
          <w:sz w:val="24"/>
          <w:szCs w:val="24"/>
          <w:lang w:val="es-CL"/>
        </w:rPr>
        <w:t>21</w:t>
      </w:r>
      <w:r w:rsidRPr="008F7BC6">
        <w:rPr>
          <w:rFonts w:ascii="Times New Roman" w:hAnsi="Times New Roman" w:cs="Times New Roman"/>
          <w:sz w:val="24"/>
          <w:szCs w:val="24"/>
          <w:lang w:val="es-CL"/>
        </w:rPr>
        <w:t>(3), 1–24.</w:t>
      </w:r>
    </w:p>
    <w:p w14:paraId="728C7279" w14:textId="77777777" w:rsidR="008F7BC6" w:rsidRPr="008F7BC6" w:rsidRDefault="008F7BC6" w:rsidP="008F7BC6">
      <w:pPr>
        <w:spacing w:after="0" w:line="360" w:lineRule="auto"/>
        <w:jc w:val="both"/>
        <w:rPr>
          <w:rFonts w:ascii="Times New Roman" w:hAnsi="Times New Roman" w:cs="Times New Roman"/>
          <w:sz w:val="24"/>
          <w:szCs w:val="24"/>
          <w:lang w:val="en-US"/>
        </w:rPr>
      </w:pPr>
      <w:r w:rsidRPr="008F7BC6">
        <w:rPr>
          <w:rFonts w:ascii="Times New Roman" w:hAnsi="Times New Roman" w:cs="Times New Roman"/>
          <w:sz w:val="24"/>
          <w:szCs w:val="24"/>
          <w:lang w:val="es-CL"/>
        </w:rPr>
        <w:t xml:space="preserve">Unidas, N. (2020). Geopolítica de la pandemia de COVID-19. </w:t>
      </w:r>
      <w:r w:rsidRPr="008F7BC6">
        <w:rPr>
          <w:rFonts w:ascii="Times New Roman" w:hAnsi="Times New Roman" w:cs="Times New Roman"/>
          <w:i/>
          <w:iCs/>
          <w:sz w:val="24"/>
          <w:szCs w:val="24"/>
          <w:lang w:val="en-US"/>
        </w:rPr>
        <w:t>Geopolitica(S)</w:t>
      </w:r>
      <w:r w:rsidRPr="008F7BC6">
        <w:rPr>
          <w:rFonts w:ascii="Times New Roman" w:hAnsi="Times New Roman" w:cs="Times New Roman"/>
          <w:sz w:val="24"/>
          <w:szCs w:val="24"/>
          <w:lang w:val="en-US"/>
        </w:rPr>
        <w:t xml:space="preserve">, </w:t>
      </w:r>
      <w:r w:rsidRPr="008F7BC6">
        <w:rPr>
          <w:rFonts w:ascii="Times New Roman" w:hAnsi="Times New Roman" w:cs="Times New Roman"/>
          <w:i/>
          <w:iCs/>
          <w:sz w:val="24"/>
          <w:szCs w:val="24"/>
          <w:lang w:val="en-US"/>
        </w:rPr>
        <w:t>11</w:t>
      </w:r>
      <w:r w:rsidRPr="008F7BC6">
        <w:rPr>
          <w:rFonts w:ascii="Times New Roman" w:hAnsi="Times New Roman" w:cs="Times New Roman"/>
          <w:sz w:val="24"/>
          <w:szCs w:val="24"/>
          <w:lang w:val="en-US"/>
        </w:rPr>
        <w:t>, 11–13. https://doi.org/10.5209/GEOP.69137</w:t>
      </w:r>
    </w:p>
    <w:p w14:paraId="3F517B82" w14:textId="77777777" w:rsidR="008F7BC6" w:rsidRPr="008F7BC6" w:rsidRDefault="008F7BC6" w:rsidP="008F7BC6">
      <w:pPr>
        <w:spacing w:after="0" w:line="360" w:lineRule="auto"/>
        <w:jc w:val="both"/>
        <w:rPr>
          <w:rFonts w:ascii="Times New Roman" w:hAnsi="Times New Roman" w:cs="Times New Roman"/>
          <w:sz w:val="24"/>
          <w:szCs w:val="24"/>
          <w:lang w:val="en-US"/>
        </w:rPr>
      </w:pPr>
      <w:r w:rsidRPr="008F7BC6">
        <w:rPr>
          <w:rFonts w:ascii="Times New Roman" w:hAnsi="Times New Roman" w:cs="Times New Roman"/>
          <w:sz w:val="24"/>
          <w:szCs w:val="24"/>
          <w:lang w:val="es-CL"/>
        </w:rPr>
        <w:t xml:space="preserve">Van Lancker, W., y Parolin, Z. (2020). </w:t>
      </w:r>
      <w:r w:rsidRPr="008F7BC6">
        <w:rPr>
          <w:rFonts w:ascii="Times New Roman" w:hAnsi="Times New Roman" w:cs="Times New Roman"/>
          <w:sz w:val="24"/>
          <w:szCs w:val="24"/>
          <w:lang w:val="en-US"/>
        </w:rPr>
        <w:t xml:space="preserve">COVID-19, school closures, and child poverty: a social crisis in the making. </w:t>
      </w:r>
      <w:r w:rsidRPr="008F7BC6">
        <w:rPr>
          <w:rFonts w:ascii="Times New Roman" w:hAnsi="Times New Roman" w:cs="Times New Roman"/>
          <w:i/>
          <w:iCs/>
          <w:sz w:val="24"/>
          <w:szCs w:val="24"/>
          <w:lang w:val="en-US"/>
        </w:rPr>
        <w:t>The Lancet Public Health</w:t>
      </w:r>
      <w:r w:rsidRPr="008F7BC6">
        <w:rPr>
          <w:rFonts w:ascii="Times New Roman" w:hAnsi="Times New Roman" w:cs="Times New Roman"/>
          <w:sz w:val="24"/>
          <w:szCs w:val="24"/>
          <w:lang w:val="en-US"/>
        </w:rPr>
        <w:t xml:space="preserve">, </w:t>
      </w:r>
      <w:r w:rsidRPr="008F7BC6">
        <w:rPr>
          <w:rFonts w:ascii="Times New Roman" w:hAnsi="Times New Roman" w:cs="Times New Roman"/>
          <w:i/>
          <w:iCs/>
          <w:sz w:val="24"/>
          <w:szCs w:val="24"/>
          <w:lang w:val="en-US"/>
        </w:rPr>
        <w:t>5</w:t>
      </w:r>
      <w:r w:rsidRPr="008F7BC6">
        <w:rPr>
          <w:rFonts w:ascii="Times New Roman" w:hAnsi="Times New Roman" w:cs="Times New Roman"/>
          <w:sz w:val="24"/>
          <w:szCs w:val="24"/>
          <w:lang w:val="en-US"/>
        </w:rPr>
        <w:t>(5), e243–e244. https://doi.org/10.1016/S2468-2667(20)30084-0</w:t>
      </w:r>
    </w:p>
    <w:p w14:paraId="66DE6A37" w14:textId="77777777" w:rsidR="008F7BC6" w:rsidRPr="008F7BC6" w:rsidRDefault="008F7BC6" w:rsidP="008F7BC6">
      <w:pPr>
        <w:spacing w:after="0" w:line="360" w:lineRule="auto"/>
        <w:jc w:val="both"/>
        <w:rPr>
          <w:rFonts w:ascii="Times New Roman" w:hAnsi="Times New Roman" w:cs="Times New Roman"/>
          <w:sz w:val="24"/>
          <w:szCs w:val="24"/>
          <w:lang w:val="es-CL"/>
        </w:rPr>
      </w:pPr>
      <w:r w:rsidRPr="008F7BC6">
        <w:rPr>
          <w:rFonts w:ascii="Times New Roman" w:hAnsi="Times New Roman" w:cs="Times New Roman"/>
          <w:sz w:val="24"/>
          <w:szCs w:val="24"/>
          <w:lang w:val="es-CL"/>
        </w:rPr>
        <w:t xml:space="preserve">Villafuerte Holguín, J., Bello Piguave, J., Pantaleón Cevallos, Y., y Bermello Vidal, J. (2020). Rol De Los Docentes Ante La Crisis Del Covid-19, Una Mirada Desde El Enfoque Humano. </w:t>
      </w:r>
      <w:r w:rsidRPr="008F7BC6">
        <w:rPr>
          <w:rFonts w:ascii="Times New Roman" w:hAnsi="Times New Roman" w:cs="Times New Roman"/>
          <w:i/>
          <w:iCs/>
          <w:sz w:val="24"/>
          <w:szCs w:val="24"/>
          <w:lang w:val="es-CL"/>
        </w:rPr>
        <w:t>REFCalE</w:t>
      </w:r>
      <w:r w:rsidRPr="008F7BC6">
        <w:rPr>
          <w:rFonts w:ascii="Times New Roman" w:hAnsi="Times New Roman" w:cs="Times New Roman"/>
          <w:sz w:val="24"/>
          <w:szCs w:val="24"/>
          <w:lang w:val="es-CL"/>
        </w:rPr>
        <w:t xml:space="preserve">, </w:t>
      </w:r>
      <w:r w:rsidRPr="008F7BC6">
        <w:rPr>
          <w:rFonts w:ascii="Times New Roman" w:hAnsi="Times New Roman" w:cs="Times New Roman"/>
          <w:i/>
          <w:iCs/>
          <w:sz w:val="24"/>
          <w:szCs w:val="24"/>
          <w:lang w:val="es-CL"/>
        </w:rPr>
        <w:t>8</w:t>
      </w:r>
      <w:r w:rsidRPr="008F7BC6">
        <w:rPr>
          <w:rFonts w:ascii="Times New Roman" w:hAnsi="Times New Roman" w:cs="Times New Roman"/>
          <w:sz w:val="24"/>
          <w:szCs w:val="24"/>
          <w:lang w:val="es-CL"/>
        </w:rPr>
        <w:t>(1), 134–150.</w:t>
      </w:r>
    </w:p>
    <w:p w14:paraId="54CA8018" w14:textId="77777777" w:rsidR="008F7BC6" w:rsidRPr="008F7BC6" w:rsidRDefault="008F7BC6" w:rsidP="008F7BC6">
      <w:pPr>
        <w:spacing w:after="0" w:line="360" w:lineRule="auto"/>
        <w:jc w:val="both"/>
        <w:rPr>
          <w:rFonts w:ascii="Times New Roman" w:hAnsi="Times New Roman" w:cs="Times New Roman"/>
          <w:sz w:val="24"/>
          <w:szCs w:val="24"/>
          <w:lang w:val="en-US"/>
        </w:rPr>
      </w:pPr>
      <w:r w:rsidRPr="008F7BC6">
        <w:rPr>
          <w:rFonts w:ascii="Times New Roman" w:hAnsi="Times New Roman" w:cs="Times New Roman"/>
          <w:sz w:val="24"/>
          <w:szCs w:val="24"/>
          <w:lang w:val="en-US"/>
        </w:rPr>
        <w:t xml:space="preserve">Viner, R., Russell, S., Croker, H., Packer, J., Ward, J., Stansfield, C., Mytton, O., Bonell, C., y Booy, R. (2020). School closure and management practices during coronavirus outbreaks including COVID-19: a rapid systematic review. </w:t>
      </w:r>
      <w:r w:rsidRPr="008F7BC6">
        <w:rPr>
          <w:rFonts w:ascii="Times New Roman" w:hAnsi="Times New Roman" w:cs="Times New Roman"/>
          <w:i/>
          <w:iCs/>
          <w:sz w:val="24"/>
          <w:szCs w:val="24"/>
          <w:lang w:val="en-US"/>
        </w:rPr>
        <w:t>The Lancet Child and Adolescent Health</w:t>
      </w:r>
      <w:r w:rsidRPr="008F7BC6">
        <w:rPr>
          <w:rFonts w:ascii="Times New Roman" w:hAnsi="Times New Roman" w:cs="Times New Roman"/>
          <w:sz w:val="24"/>
          <w:szCs w:val="24"/>
          <w:lang w:val="en-US"/>
        </w:rPr>
        <w:t xml:space="preserve">, </w:t>
      </w:r>
      <w:r w:rsidRPr="008F7BC6">
        <w:rPr>
          <w:rFonts w:ascii="Times New Roman" w:hAnsi="Times New Roman" w:cs="Times New Roman"/>
          <w:i/>
          <w:iCs/>
          <w:sz w:val="24"/>
          <w:szCs w:val="24"/>
          <w:lang w:val="en-US"/>
        </w:rPr>
        <w:t>4</w:t>
      </w:r>
      <w:r w:rsidRPr="008F7BC6">
        <w:rPr>
          <w:rFonts w:ascii="Times New Roman" w:hAnsi="Times New Roman" w:cs="Times New Roman"/>
          <w:sz w:val="24"/>
          <w:szCs w:val="24"/>
          <w:lang w:val="en-US"/>
        </w:rPr>
        <w:t>(5), 397–404. https://doi.org/10.1016/S2352-4642(20)30095-X</w:t>
      </w:r>
    </w:p>
    <w:p w14:paraId="77A0F0E8" w14:textId="77777777" w:rsidR="008F7BC6" w:rsidRPr="008F7BC6" w:rsidRDefault="008F7BC6" w:rsidP="008F7BC6">
      <w:pPr>
        <w:spacing w:after="0" w:line="360" w:lineRule="auto"/>
        <w:jc w:val="both"/>
        <w:rPr>
          <w:rFonts w:ascii="Times New Roman" w:hAnsi="Times New Roman" w:cs="Times New Roman"/>
          <w:sz w:val="24"/>
          <w:szCs w:val="24"/>
          <w:lang w:val="es-CL"/>
        </w:rPr>
      </w:pPr>
      <w:r w:rsidRPr="008F7BC6">
        <w:rPr>
          <w:rFonts w:ascii="Times New Roman" w:hAnsi="Times New Roman" w:cs="Times New Roman"/>
          <w:sz w:val="24"/>
          <w:szCs w:val="24"/>
          <w:lang w:val="es-CL"/>
        </w:rPr>
        <w:t xml:space="preserve">Vivanco-Saraguro, A. (2020). Teleducación en tiempos de COVID-19: brechas de desigualdad. </w:t>
      </w:r>
      <w:r w:rsidRPr="008F7BC6">
        <w:rPr>
          <w:rFonts w:ascii="Times New Roman" w:hAnsi="Times New Roman" w:cs="Times New Roman"/>
          <w:i/>
          <w:iCs/>
          <w:sz w:val="24"/>
          <w:szCs w:val="24"/>
          <w:lang w:val="es-CL"/>
        </w:rPr>
        <w:t>CienciAmérica</w:t>
      </w:r>
      <w:r w:rsidRPr="008F7BC6">
        <w:rPr>
          <w:rFonts w:ascii="Times New Roman" w:hAnsi="Times New Roman" w:cs="Times New Roman"/>
          <w:sz w:val="24"/>
          <w:szCs w:val="24"/>
          <w:lang w:val="es-CL"/>
        </w:rPr>
        <w:t xml:space="preserve">, </w:t>
      </w:r>
      <w:r w:rsidRPr="008F7BC6">
        <w:rPr>
          <w:rFonts w:ascii="Times New Roman" w:hAnsi="Times New Roman" w:cs="Times New Roman"/>
          <w:i/>
          <w:iCs/>
          <w:sz w:val="24"/>
          <w:szCs w:val="24"/>
          <w:lang w:val="es-CL"/>
        </w:rPr>
        <w:t>9</w:t>
      </w:r>
      <w:r w:rsidRPr="008F7BC6">
        <w:rPr>
          <w:rFonts w:ascii="Times New Roman" w:hAnsi="Times New Roman" w:cs="Times New Roman"/>
          <w:sz w:val="24"/>
          <w:szCs w:val="24"/>
          <w:lang w:val="es-CL"/>
        </w:rPr>
        <w:t>(2), 166. https://doi.org/10.33210/ca.v9i2.307</w:t>
      </w:r>
    </w:p>
    <w:p w14:paraId="411FCC02" w14:textId="77777777" w:rsidR="008F7BC6" w:rsidRPr="008F7BC6" w:rsidRDefault="008F7BC6" w:rsidP="008F7BC6">
      <w:pPr>
        <w:spacing w:after="0" w:line="360" w:lineRule="auto"/>
        <w:jc w:val="both"/>
        <w:rPr>
          <w:rFonts w:ascii="Times New Roman" w:hAnsi="Times New Roman" w:cs="Times New Roman"/>
          <w:sz w:val="24"/>
          <w:szCs w:val="24"/>
          <w:lang w:val="en-US"/>
        </w:rPr>
      </w:pPr>
      <w:r w:rsidRPr="008F7BC6">
        <w:rPr>
          <w:rFonts w:ascii="Times New Roman" w:hAnsi="Times New Roman" w:cs="Times New Roman"/>
          <w:sz w:val="24"/>
          <w:szCs w:val="24"/>
          <w:lang w:val="es-CL"/>
        </w:rPr>
        <w:lastRenderedPageBreak/>
        <w:t xml:space="preserve">Zhang, W., Wang, Y., Yang, L., y Wang, C. (2020). </w:t>
      </w:r>
      <w:r w:rsidRPr="008F7BC6">
        <w:rPr>
          <w:rFonts w:ascii="Times New Roman" w:hAnsi="Times New Roman" w:cs="Times New Roman"/>
          <w:sz w:val="24"/>
          <w:szCs w:val="24"/>
          <w:lang w:val="en-US"/>
        </w:rPr>
        <w:t xml:space="preserve">Suspending classes without stopping learning: China’s education emergency management policy in the COVID-19 outbreak. </w:t>
      </w:r>
      <w:r w:rsidRPr="008F7BC6">
        <w:rPr>
          <w:rFonts w:ascii="Times New Roman" w:hAnsi="Times New Roman" w:cs="Times New Roman"/>
          <w:i/>
          <w:iCs/>
          <w:sz w:val="24"/>
          <w:szCs w:val="24"/>
          <w:lang w:val="en-US"/>
        </w:rPr>
        <w:t>Journal of Risk and Financial Management</w:t>
      </w:r>
      <w:r w:rsidRPr="008F7BC6">
        <w:rPr>
          <w:rFonts w:ascii="Times New Roman" w:hAnsi="Times New Roman" w:cs="Times New Roman"/>
          <w:sz w:val="24"/>
          <w:szCs w:val="24"/>
          <w:lang w:val="en-US"/>
        </w:rPr>
        <w:t xml:space="preserve">, </w:t>
      </w:r>
      <w:r w:rsidRPr="008F7BC6">
        <w:rPr>
          <w:rFonts w:ascii="Times New Roman" w:hAnsi="Times New Roman" w:cs="Times New Roman"/>
          <w:i/>
          <w:iCs/>
          <w:sz w:val="24"/>
          <w:szCs w:val="24"/>
          <w:lang w:val="en-US"/>
        </w:rPr>
        <w:t>13</w:t>
      </w:r>
      <w:r w:rsidRPr="008F7BC6">
        <w:rPr>
          <w:rFonts w:ascii="Times New Roman" w:hAnsi="Times New Roman" w:cs="Times New Roman"/>
          <w:sz w:val="24"/>
          <w:szCs w:val="24"/>
          <w:lang w:val="en-US"/>
        </w:rPr>
        <w:t>(3), 55–60. https://doi.org/10.3390/jrfm13030055</w:t>
      </w:r>
    </w:p>
    <w:p w14:paraId="7BE23C31" w14:textId="77777777" w:rsidR="008F7BC6" w:rsidRPr="008F7BC6" w:rsidRDefault="008F7BC6" w:rsidP="008F7BC6">
      <w:pPr>
        <w:spacing w:after="0" w:line="360" w:lineRule="auto"/>
        <w:jc w:val="both"/>
        <w:rPr>
          <w:rFonts w:ascii="Times New Roman" w:hAnsi="Times New Roman" w:cs="Times New Roman"/>
          <w:sz w:val="24"/>
          <w:szCs w:val="24"/>
          <w:lang w:val="es-CL"/>
        </w:rPr>
      </w:pPr>
      <w:r w:rsidRPr="008F7BC6">
        <w:rPr>
          <w:rFonts w:ascii="Times New Roman" w:hAnsi="Times New Roman" w:cs="Times New Roman"/>
          <w:sz w:val="24"/>
          <w:szCs w:val="24"/>
          <w:lang w:val="en-US"/>
        </w:rPr>
        <w:t xml:space="preserve">Zimmerman, B. (2002). How self-regulated learners cope with academic difficultry: The role of adaptive help seeking. </w:t>
      </w:r>
      <w:r w:rsidRPr="008F7BC6">
        <w:rPr>
          <w:rFonts w:ascii="Times New Roman" w:hAnsi="Times New Roman" w:cs="Times New Roman"/>
          <w:i/>
          <w:iCs/>
          <w:sz w:val="24"/>
          <w:szCs w:val="24"/>
          <w:lang w:val="es-CL"/>
        </w:rPr>
        <w:t>Theory Into Practice</w:t>
      </w:r>
      <w:r w:rsidRPr="008F7BC6">
        <w:rPr>
          <w:rFonts w:ascii="Times New Roman" w:hAnsi="Times New Roman" w:cs="Times New Roman"/>
          <w:sz w:val="24"/>
          <w:szCs w:val="24"/>
          <w:lang w:val="es-CL"/>
        </w:rPr>
        <w:t xml:space="preserve">, </w:t>
      </w:r>
      <w:r w:rsidRPr="008F7BC6">
        <w:rPr>
          <w:rFonts w:ascii="Times New Roman" w:hAnsi="Times New Roman" w:cs="Times New Roman"/>
          <w:i/>
          <w:iCs/>
          <w:sz w:val="24"/>
          <w:szCs w:val="24"/>
          <w:lang w:val="es-CL"/>
        </w:rPr>
        <w:t>41</w:t>
      </w:r>
      <w:r w:rsidRPr="008F7BC6">
        <w:rPr>
          <w:rFonts w:ascii="Times New Roman" w:hAnsi="Times New Roman" w:cs="Times New Roman"/>
          <w:sz w:val="24"/>
          <w:szCs w:val="24"/>
          <w:lang w:val="es-CL"/>
        </w:rPr>
        <w:t>(2), 132–138. https://doi.org/10.1207/s15430421tip4102</w:t>
      </w:r>
    </w:p>
    <w:p w14:paraId="7A6AF1B3" w14:textId="312C3157" w:rsidR="00D36D1C" w:rsidRPr="009D5E02" w:rsidRDefault="008F7BC6" w:rsidP="008F7BC6">
      <w:pPr>
        <w:spacing w:after="0" w:line="360" w:lineRule="auto"/>
        <w:jc w:val="both"/>
        <w:rPr>
          <w:rFonts w:ascii="Times New Roman" w:hAnsi="Times New Roman" w:cs="Times New Roman"/>
          <w:sz w:val="24"/>
          <w:szCs w:val="24"/>
        </w:rPr>
      </w:pPr>
      <w:r w:rsidRPr="008F7BC6">
        <w:rPr>
          <w:rFonts w:ascii="Times New Roman" w:hAnsi="Times New Roman" w:cs="Times New Roman"/>
          <w:sz w:val="24"/>
          <w:szCs w:val="24"/>
        </w:rPr>
        <w:fldChar w:fldCharType="end"/>
      </w:r>
    </w:p>
    <w:sectPr w:rsidR="00D36D1C" w:rsidRPr="009D5E02" w:rsidSect="00C8585B">
      <w:headerReference w:type="default" r:id="rId7"/>
      <w:foot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CBBD2" w14:textId="77777777" w:rsidR="00787EB7" w:rsidRDefault="00787EB7" w:rsidP="00C8585B">
      <w:pPr>
        <w:spacing w:after="0" w:line="240" w:lineRule="auto"/>
      </w:pPr>
      <w:r>
        <w:separator/>
      </w:r>
    </w:p>
  </w:endnote>
  <w:endnote w:type="continuationSeparator" w:id="0">
    <w:p w14:paraId="2F8D8E4C" w14:textId="77777777" w:rsidR="00787EB7" w:rsidRDefault="00787EB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EndPr/>
    <w:sdtContent>
      <w:p w14:paraId="5924F0D3" w14:textId="77777777" w:rsidR="009D5E02" w:rsidRDefault="00E40131">
        <w:pPr>
          <w:pStyle w:val="Piedepgina"/>
          <w:jc w:val="right"/>
        </w:pPr>
        <w:r>
          <w:fldChar w:fldCharType="begin"/>
        </w:r>
        <w:r>
          <w:instrText xml:space="preserve"> PAGE   \* MERGEFORMAT </w:instrText>
        </w:r>
        <w:r>
          <w:fldChar w:fldCharType="separate"/>
        </w:r>
        <w:r w:rsidR="000A6EC7">
          <w:rPr>
            <w:noProof/>
          </w:rPr>
          <w:t>1</w:t>
        </w:r>
        <w:r>
          <w:rPr>
            <w:noProof/>
          </w:rPr>
          <w:fldChar w:fldCharType="end"/>
        </w:r>
      </w:p>
    </w:sdtContent>
  </w:sdt>
  <w:p w14:paraId="7937AC16" w14:textId="77777777"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14:paraId="67D1B53C"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7322B8B4" w14:textId="29E0212D" w:rsidR="009D5E02" w:rsidRDefault="00F34847" w:rsidP="00F34847">
    <w:pPr>
      <w:pStyle w:val="Piedepgina"/>
      <w:jc w:val="center"/>
    </w:pPr>
    <w:r w:rsidRPr="00F34847">
      <w:rPr>
        <w:rFonts w:ascii="Verdana" w:hAnsi="Verdana"/>
        <w:b/>
        <w:sz w:val="16"/>
        <w:szCs w:val="16"/>
        <w:lang w:val="es-ES_tradnl"/>
      </w:rPr>
      <w:t>Relación entre estrategias autorregulatorias del aprendizaje e intención de abandonar los estudios durante la Covid-19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F355E" w14:textId="77777777" w:rsidR="00787EB7" w:rsidRDefault="00787EB7" w:rsidP="00C8585B">
      <w:pPr>
        <w:spacing w:after="0" w:line="240" w:lineRule="auto"/>
      </w:pPr>
      <w:r>
        <w:separator/>
      </w:r>
    </w:p>
  </w:footnote>
  <w:footnote w:type="continuationSeparator" w:id="0">
    <w:p w14:paraId="2378668F" w14:textId="77777777" w:rsidR="00787EB7" w:rsidRDefault="00787EB7"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4D77C8" w14:paraId="7F14E0A7" w14:textId="77777777" w:rsidTr="00F31B37">
      <w:trPr>
        <w:trHeight w:val="1114"/>
        <w:jc w:val="center"/>
      </w:trPr>
      <w:tc>
        <w:tcPr>
          <w:tcW w:w="1425" w:type="dxa"/>
        </w:tcPr>
        <w:p w14:paraId="67F7B0C6"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5920" behindDoc="1" locked="0" layoutInCell="1" allowOverlap="1" wp14:anchorId="130E6550" wp14:editId="2A51667C">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24457F23" w14:textId="77777777" w:rsidR="00F31B37" w:rsidRDefault="00F31B37" w:rsidP="00F31B37">
          <w:pPr>
            <w:pStyle w:val="Encabezado"/>
            <w:jc w:val="center"/>
            <w:rPr>
              <w:rFonts w:ascii="Verdana" w:hAnsi="Verdana"/>
              <w:b/>
              <w:sz w:val="16"/>
              <w:szCs w:val="16"/>
              <w:lang w:val="es-ES_tradnl"/>
            </w:rPr>
          </w:pPr>
        </w:p>
        <w:p w14:paraId="192B2813" w14:textId="77777777"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14:paraId="27AD29E2"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392C99CB" w14:textId="6CB0B1B5" w:rsidR="00F31B37" w:rsidRPr="000A6EC7" w:rsidRDefault="00347778" w:rsidP="00F31B37">
          <w:pPr>
            <w:pStyle w:val="Encabezado"/>
            <w:jc w:val="center"/>
            <w:rPr>
              <w:rFonts w:ascii="Verdana" w:hAnsi="Verdana"/>
              <w:b/>
              <w:sz w:val="18"/>
              <w:szCs w:val="18"/>
              <w:lang w:val="en-GB"/>
            </w:rPr>
          </w:pPr>
          <w:r w:rsidRPr="00347778">
            <w:rPr>
              <w:rFonts w:ascii="Verdana" w:hAnsi="Verdana"/>
              <w:b/>
              <w:sz w:val="16"/>
              <w:szCs w:val="16"/>
              <w:lang w:val="es-ES_tradnl"/>
            </w:rPr>
            <w:t>Relación entre estrategias autorregulatorias del aprendizaje e intención de abandonar los estudios durante la Covid-19</w:t>
          </w:r>
        </w:p>
      </w:tc>
    </w:tr>
  </w:tbl>
  <w:p w14:paraId="5EFB53B0"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16D21"/>
    <w:rsid w:val="00046F14"/>
    <w:rsid w:val="00050747"/>
    <w:rsid w:val="00077496"/>
    <w:rsid w:val="00090BEC"/>
    <w:rsid w:val="000A6EC7"/>
    <w:rsid w:val="000C14DC"/>
    <w:rsid w:val="000E17BD"/>
    <w:rsid w:val="00112076"/>
    <w:rsid w:val="002114C4"/>
    <w:rsid w:val="00295532"/>
    <w:rsid w:val="002B24BB"/>
    <w:rsid w:val="002E0882"/>
    <w:rsid w:val="002E272A"/>
    <w:rsid w:val="003066A6"/>
    <w:rsid w:val="00333D33"/>
    <w:rsid w:val="00347778"/>
    <w:rsid w:val="003633EC"/>
    <w:rsid w:val="003A1EFB"/>
    <w:rsid w:val="003A694C"/>
    <w:rsid w:val="00403285"/>
    <w:rsid w:val="004042C6"/>
    <w:rsid w:val="00450BEC"/>
    <w:rsid w:val="00484D61"/>
    <w:rsid w:val="0049475D"/>
    <w:rsid w:val="004A0029"/>
    <w:rsid w:val="004C280A"/>
    <w:rsid w:val="004F234C"/>
    <w:rsid w:val="0051069F"/>
    <w:rsid w:val="005754D8"/>
    <w:rsid w:val="005973D6"/>
    <w:rsid w:val="005A7234"/>
    <w:rsid w:val="005B2078"/>
    <w:rsid w:val="005E67CF"/>
    <w:rsid w:val="006271E4"/>
    <w:rsid w:val="00660734"/>
    <w:rsid w:val="00667F10"/>
    <w:rsid w:val="00671849"/>
    <w:rsid w:val="006B4BD2"/>
    <w:rsid w:val="006C6C09"/>
    <w:rsid w:val="00712CDB"/>
    <w:rsid w:val="00725610"/>
    <w:rsid w:val="00732691"/>
    <w:rsid w:val="00737BFE"/>
    <w:rsid w:val="007455FF"/>
    <w:rsid w:val="007712B3"/>
    <w:rsid w:val="00787EB7"/>
    <w:rsid w:val="00791B11"/>
    <w:rsid w:val="00793BBD"/>
    <w:rsid w:val="007B21F8"/>
    <w:rsid w:val="007D034B"/>
    <w:rsid w:val="007D1237"/>
    <w:rsid w:val="00815971"/>
    <w:rsid w:val="0088159E"/>
    <w:rsid w:val="008A1C16"/>
    <w:rsid w:val="008A6F6A"/>
    <w:rsid w:val="008C4D61"/>
    <w:rsid w:val="008C5E0F"/>
    <w:rsid w:val="008D5E59"/>
    <w:rsid w:val="008F7BC6"/>
    <w:rsid w:val="009061A5"/>
    <w:rsid w:val="0091621C"/>
    <w:rsid w:val="00943A37"/>
    <w:rsid w:val="00944949"/>
    <w:rsid w:val="00951FC7"/>
    <w:rsid w:val="009A4A87"/>
    <w:rsid w:val="009B1EF2"/>
    <w:rsid w:val="009D5E02"/>
    <w:rsid w:val="009D67CD"/>
    <w:rsid w:val="00A156A5"/>
    <w:rsid w:val="00A21A1F"/>
    <w:rsid w:val="00A24474"/>
    <w:rsid w:val="00A600F6"/>
    <w:rsid w:val="00A62A14"/>
    <w:rsid w:val="00AE534B"/>
    <w:rsid w:val="00B2024E"/>
    <w:rsid w:val="00B279FB"/>
    <w:rsid w:val="00B80E97"/>
    <w:rsid w:val="00BA7293"/>
    <w:rsid w:val="00BB33AB"/>
    <w:rsid w:val="00BC770B"/>
    <w:rsid w:val="00C17100"/>
    <w:rsid w:val="00C42269"/>
    <w:rsid w:val="00C612DB"/>
    <w:rsid w:val="00C8585B"/>
    <w:rsid w:val="00CD2BC3"/>
    <w:rsid w:val="00D059B5"/>
    <w:rsid w:val="00D13F53"/>
    <w:rsid w:val="00D36D1C"/>
    <w:rsid w:val="00D73DE9"/>
    <w:rsid w:val="00DC2B9D"/>
    <w:rsid w:val="00E40131"/>
    <w:rsid w:val="00E912D0"/>
    <w:rsid w:val="00EE4588"/>
    <w:rsid w:val="00F04947"/>
    <w:rsid w:val="00F31B37"/>
    <w:rsid w:val="00F34847"/>
    <w:rsid w:val="00F434EC"/>
    <w:rsid w:val="00F60F0A"/>
    <w:rsid w:val="00F63542"/>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A5103"/>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Mencinsinresolver">
    <w:name w:val="Unresolved Mention"/>
    <w:basedOn w:val="Fuentedeprrafopredeter"/>
    <w:uiPriority w:val="99"/>
    <w:semiHidden/>
    <w:unhideWhenUsed/>
    <w:rsid w:val="00510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30941">
      <w:bodyDiv w:val="1"/>
      <w:marLeft w:val="0"/>
      <w:marRight w:val="0"/>
      <w:marTop w:val="0"/>
      <w:marBottom w:val="0"/>
      <w:divBdr>
        <w:top w:val="none" w:sz="0" w:space="0" w:color="auto"/>
        <w:left w:val="none" w:sz="0" w:space="0" w:color="auto"/>
        <w:bottom w:val="none" w:sz="0" w:space="0" w:color="auto"/>
        <w:right w:val="none" w:sz="0" w:space="0" w:color="auto"/>
      </w:divBdr>
      <w:divsChild>
        <w:div w:id="339508709">
          <w:marLeft w:val="0"/>
          <w:marRight w:val="0"/>
          <w:marTop w:val="15"/>
          <w:marBottom w:val="0"/>
          <w:divBdr>
            <w:top w:val="single" w:sz="48" w:space="0" w:color="auto"/>
            <w:left w:val="single" w:sz="48" w:space="0" w:color="auto"/>
            <w:bottom w:val="single" w:sz="48" w:space="0" w:color="auto"/>
            <w:right w:val="single" w:sz="48" w:space="0" w:color="auto"/>
          </w:divBdr>
          <w:divsChild>
            <w:div w:id="185283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8465">
      <w:bodyDiv w:val="1"/>
      <w:marLeft w:val="0"/>
      <w:marRight w:val="0"/>
      <w:marTop w:val="0"/>
      <w:marBottom w:val="0"/>
      <w:divBdr>
        <w:top w:val="none" w:sz="0" w:space="0" w:color="auto"/>
        <w:left w:val="none" w:sz="0" w:space="0" w:color="auto"/>
        <w:bottom w:val="none" w:sz="0" w:space="0" w:color="auto"/>
        <w:right w:val="none" w:sz="0" w:space="0" w:color="auto"/>
      </w:divBdr>
    </w:div>
    <w:div w:id="1323199238">
      <w:bodyDiv w:val="1"/>
      <w:marLeft w:val="0"/>
      <w:marRight w:val="0"/>
      <w:marTop w:val="0"/>
      <w:marBottom w:val="0"/>
      <w:divBdr>
        <w:top w:val="none" w:sz="0" w:space="0" w:color="auto"/>
        <w:left w:val="none" w:sz="0" w:space="0" w:color="auto"/>
        <w:bottom w:val="none" w:sz="0" w:space="0" w:color="auto"/>
        <w:right w:val="none" w:sz="0" w:space="0" w:color="auto"/>
      </w:divBdr>
    </w:div>
    <w:div w:id="163428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5036</Words>
  <Characters>27703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Fabiola Mabel Sáez Delgado</cp:lastModifiedBy>
  <cp:revision>4</cp:revision>
  <dcterms:created xsi:type="dcterms:W3CDTF">2021-11-17T05:54:00Z</dcterms:created>
  <dcterms:modified xsi:type="dcterms:W3CDTF">2021-11-17T06:02:00Z</dcterms:modified>
</cp:coreProperties>
</file>