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F6C" w:rsidRDefault="00C6172D" w:rsidP="00667F10">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6</w:t>
      </w:r>
      <w:r w:rsidRPr="00C6172D">
        <w:rPr>
          <w:rFonts w:ascii="Times New Roman" w:hAnsi="Times New Roman" w:cs="Times New Roman"/>
          <w:b/>
          <w:sz w:val="28"/>
          <w:szCs w:val="28"/>
          <w:vertAlign w:val="superscript"/>
          <w:lang w:val="en-US"/>
        </w:rPr>
        <w:t>th</w:t>
      </w:r>
      <w:r>
        <w:rPr>
          <w:rFonts w:ascii="Times New Roman" w:hAnsi="Times New Roman" w:cs="Times New Roman"/>
          <w:b/>
          <w:sz w:val="28"/>
          <w:szCs w:val="28"/>
          <w:lang w:val="en-US"/>
        </w:rPr>
        <w:t xml:space="preserve"> International Conference on Humanistic Studies</w:t>
      </w:r>
      <w:r w:rsidR="00510AAA">
        <w:rPr>
          <w:rFonts w:ascii="Times New Roman" w:hAnsi="Times New Roman" w:cs="Times New Roman"/>
          <w:b/>
          <w:sz w:val="28"/>
          <w:szCs w:val="28"/>
          <w:lang w:val="en-US"/>
        </w:rPr>
        <w:t xml:space="preserve"> </w:t>
      </w:r>
    </w:p>
    <w:p w:rsidR="00706DB8" w:rsidRPr="00047011" w:rsidRDefault="00510AAA" w:rsidP="00667F10">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Workshop 4 Language </w:t>
      </w:r>
      <w:r w:rsidR="005867F8">
        <w:rPr>
          <w:rFonts w:ascii="Times New Roman" w:hAnsi="Times New Roman" w:cs="Times New Roman"/>
          <w:b/>
          <w:sz w:val="28"/>
          <w:szCs w:val="28"/>
          <w:lang w:val="en-US"/>
        </w:rPr>
        <w:t>T</w:t>
      </w:r>
      <w:r>
        <w:rPr>
          <w:rFonts w:ascii="Times New Roman" w:hAnsi="Times New Roman" w:cs="Times New Roman"/>
          <w:b/>
          <w:sz w:val="28"/>
          <w:szCs w:val="28"/>
          <w:lang w:val="en-US"/>
        </w:rPr>
        <w:t>eaching</w:t>
      </w:r>
      <w:r w:rsidR="000B3F6C">
        <w:rPr>
          <w:rFonts w:ascii="Times New Roman" w:hAnsi="Times New Roman" w:cs="Times New Roman"/>
          <w:b/>
          <w:sz w:val="28"/>
          <w:szCs w:val="28"/>
          <w:lang w:val="en-US"/>
        </w:rPr>
        <w:t xml:space="preserve"> and </w:t>
      </w:r>
      <w:r w:rsidR="003C56D7">
        <w:rPr>
          <w:rFonts w:ascii="Times New Roman" w:hAnsi="Times New Roman" w:cs="Times New Roman"/>
          <w:b/>
          <w:sz w:val="28"/>
          <w:szCs w:val="28"/>
          <w:lang w:val="en-US"/>
        </w:rPr>
        <w:t>D</w:t>
      </w:r>
      <w:r w:rsidR="000B3F6C">
        <w:rPr>
          <w:rFonts w:ascii="Times New Roman" w:hAnsi="Times New Roman" w:cs="Times New Roman"/>
          <w:b/>
          <w:sz w:val="28"/>
          <w:szCs w:val="28"/>
          <w:lang w:val="en-US"/>
        </w:rPr>
        <w:t xml:space="preserve">evelopment of </w:t>
      </w:r>
      <w:r w:rsidR="003C56D7">
        <w:rPr>
          <w:rFonts w:ascii="Times New Roman" w:hAnsi="Times New Roman" w:cs="Times New Roman"/>
          <w:b/>
          <w:sz w:val="28"/>
          <w:szCs w:val="28"/>
          <w:lang w:val="en-US"/>
        </w:rPr>
        <w:t>C</w:t>
      </w:r>
      <w:r w:rsidR="000B3F6C">
        <w:rPr>
          <w:rFonts w:ascii="Times New Roman" w:hAnsi="Times New Roman" w:cs="Times New Roman"/>
          <w:b/>
          <w:sz w:val="28"/>
          <w:szCs w:val="28"/>
          <w:lang w:val="en-US"/>
        </w:rPr>
        <w:t xml:space="preserve">ompetences in the </w:t>
      </w:r>
      <w:r w:rsidR="003C56D7">
        <w:rPr>
          <w:rFonts w:ascii="Times New Roman" w:hAnsi="Times New Roman" w:cs="Times New Roman"/>
          <w:b/>
          <w:sz w:val="28"/>
          <w:szCs w:val="28"/>
          <w:lang w:val="en-US"/>
        </w:rPr>
        <w:t>E</w:t>
      </w:r>
      <w:r w:rsidR="000B3F6C">
        <w:rPr>
          <w:rFonts w:ascii="Times New Roman" w:hAnsi="Times New Roman" w:cs="Times New Roman"/>
          <w:b/>
          <w:sz w:val="28"/>
          <w:szCs w:val="28"/>
          <w:lang w:val="en-US"/>
        </w:rPr>
        <w:t xml:space="preserve">ducational </w:t>
      </w:r>
      <w:r w:rsidR="003C56D7">
        <w:rPr>
          <w:rFonts w:ascii="Times New Roman" w:hAnsi="Times New Roman" w:cs="Times New Roman"/>
          <w:b/>
          <w:sz w:val="28"/>
          <w:szCs w:val="28"/>
          <w:lang w:val="en-US"/>
        </w:rPr>
        <w:t>F</w:t>
      </w:r>
      <w:r w:rsidR="000B3F6C">
        <w:rPr>
          <w:rFonts w:ascii="Times New Roman" w:hAnsi="Times New Roman" w:cs="Times New Roman"/>
          <w:b/>
          <w:sz w:val="28"/>
          <w:szCs w:val="28"/>
          <w:lang w:val="en-US"/>
        </w:rPr>
        <w:t>ield</w:t>
      </w:r>
    </w:p>
    <w:p w:rsidR="00BF1DDE" w:rsidRPr="004C3A95" w:rsidRDefault="004406D5" w:rsidP="00BF1DDE">
      <w:pPr>
        <w:pStyle w:val="Ttulo1"/>
        <w:jc w:val="center"/>
        <w:rPr>
          <w:rFonts w:ascii="Times New Roman" w:hAnsi="Times New Roman" w:cs="Times New Roman"/>
          <w:b/>
          <w:color w:val="auto"/>
          <w:sz w:val="28"/>
          <w:szCs w:val="28"/>
        </w:rPr>
      </w:pPr>
      <w:r w:rsidRPr="004C3A95">
        <w:rPr>
          <w:rFonts w:ascii="Times New Roman" w:hAnsi="Times New Roman" w:cs="Times New Roman"/>
          <w:b/>
          <w:color w:val="auto"/>
          <w:sz w:val="28"/>
          <w:szCs w:val="28"/>
        </w:rPr>
        <w:t>Approaching</w:t>
      </w:r>
      <w:r w:rsidR="00BF1DDE" w:rsidRPr="004C3A95">
        <w:rPr>
          <w:rFonts w:ascii="Times New Roman" w:hAnsi="Times New Roman" w:cs="Times New Roman"/>
          <w:b/>
          <w:color w:val="auto"/>
          <w:sz w:val="28"/>
          <w:szCs w:val="28"/>
        </w:rPr>
        <w:t xml:space="preserve"> </w:t>
      </w:r>
      <w:r w:rsidR="0084554A">
        <w:rPr>
          <w:rFonts w:ascii="Times New Roman" w:hAnsi="Times New Roman" w:cs="Times New Roman"/>
          <w:b/>
          <w:color w:val="auto"/>
          <w:sz w:val="28"/>
          <w:szCs w:val="28"/>
        </w:rPr>
        <w:t xml:space="preserve">the </w:t>
      </w:r>
      <w:r w:rsidR="00BF1DDE" w:rsidRPr="004C3A95">
        <w:rPr>
          <w:rFonts w:ascii="Times New Roman" w:hAnsi="Times New Roman" w:cs="Times New Roman"/>
          <w:b/>
          <w:color w:val="auto"/>
          <w:sz w:val="28"/>
          <w:szCs w:val="28"/>
        </w:rPr>
        <w:t>Assessment of Written Production through Coh-Metric Principal Component Indices</w:t>
      </w:r>
    </w:p>
    <w:p w:rsidR="00E912D0" w:rsidRPr="00047011" w:rsidRDefault="00BF1DDE" w:rsidP="00667F10">
      <w:pPr>
        <w:spacing w:after="0"/>
        <w:jc w:val="center"/>
        <w:rPr>
          <w:rFonts w:ascii="Times New Roman" w:hAnsi="Times New Roman" w:cs="Times New Roman"/>
          <w:b/>
          <w:i/>
          <w:sz w:val="24"/>
          <w:szCs w:val="24"/>
          <w:lang w:val="en-US"/>
        </w:rPr>
      </w:pPr>
      <w:r w:rsidRPr="00047011">
        <w:rPr>
          <w:rFonts w:ascii="Times New Roman" w:hAnsi="Times New Roman" w:cs="Times New Roman"/>
          <w:sz w:val="24"/>
          <w:szCs w:val="24"/>
          <w:lang w:val="en-US"/>
        </w:rPr>
        <w:t xml:space="preserve"> </w:t>
      </w:r>
    </w:p>
    <w:p w:rsidR="008A1C16" w:rsidRPr="00803D41" w:rsidRDefault="008A1C16" w:rsidP="00667F10">
      <w:pPr>
        <w:spacing w:after="0"/>
        <w:jc w:val="center"/>
        <w:rPr>
          <w:rFonts w:ascii="Times New Roman" w:hAnsi="Times New Roman" w:cs="Times New Roman"/>
          <w:b/>
          <w:i/>
          <w:sz w:val="28"/>
          <w:szCs w:val="28"/>
        </w:rPr>
      </w:pPr>
      <w:proofErr w:type="spellStart"/>
      <w:r w:rsidRPr="00803D41">
        <w:rPr>
          <w:rFonts w:ascii="Times New Roman" w:hAnsi="Times New Roman" w:cs="Times New Roman"/>
          <w:b/>
          <w:i/>
          <w:sz w:val="28"/>
          <w:szCs w:val="28"/>
        </w:rPr>
        <w:t>Title</w:t>
      </w:r>
      <w:proofErr w:type="spellEnd"/>
    </w:p>
    <w:p w:rsidR="008A1C16" w:rsidRPr="002925D3" w:rsidRDefault="002925D3" w:rsidP="00667F10">
      <w:pPr>
        <w:spacing w:after="0"/>
        <w:jc w:val="center"/>
        <w:rPr>
          <w:rFonts w:ascii="Times New Roman" w:hAnsi="Times New Roman" w:cs="Times New Roman"/>
          <w:sz w:val="24"/>
          <w:szCs w:val="24"/>
        </w:rPr>
      </w:pPr>
      <w:r w:rsidRPr="004C3A95">
        <w:rPr>
          <w:rFonts w:ascii="Times New Roman" w:hAnsi="Times New Roman" w:cs="Times New Roman"/>
          <w:b/>
          <w:i/>
          <w:sz w:val="28"/>
          <w:szCs w:val="28"/>
        </w:rPr>
        <w:t>Acercamiento a la evaluación de la producción escrita a través de los índices de componentes principales de Coh-</w:t>
      </w:r>
      <w:proofErr w:type="spellStart"/>
      <w:r w:rsidRPr="004C3A95">
        <w:rPr>
          <w:rFonts w:ascii="Times New Roman" w:hAnsi="Times New Roman" w:cs="Times New Roman"/>
          <w:b/>
          <w:i/>
          <w:sz w:val="28"/>
          <w:szCs w:val="28"/>
        </w:rPr>
        <w:t>Metri</w:t>
      </w:r>
      <w:r w:rsidR="00C32F7B">
        <w:rPr>
          <w:rFonts w:ascii="Times New Roman" w:hAnsi="Times New Roman" w:cs="Times New Roman"/>
          <w:b/>
          <w:i/>
          <w:sz w:val="28"/>
          <w:szCs w:val="28"/>
        </w:rPr>
        <w:t>x</w:t>
      </w:r>
      <w:proofErr w:type="spellEnd"/>
      <w:r w:rsidR="009061A5" w:rsidRPr="002925D3">
        <w:rPr>
          <w:rFonts w:ascii="Times New Roman" w:hAnsi="Times New Roman" w:cs="Times New Roman"/>
          <w:sz w:val="24"/>
          <w:szCs w:val="24"/>
        </w:rPr>
        <w:t>.</w:t>
      </w:r>
    </w:p>
    <w:p w:rsidR="009D5E02" w:rsidRPr="002925D3" w:rsidRDefault="009D5E02" w:rsidP="00FF3346">
      <w:pPr>
        <w:spacing w:after="0" w:line="360" w:lineRule="auto"/>
        <w:rPr>
          <w:rFonts w:ascii="Times New Roman" w:hAnsi="Times New Roman" w:cs="Times New Roman"/>
          <w:b/>
          <w:sz w:val="24"/>
          <w:szCs w:val="24"/>
        </w:rPr>
      </w:pPr>
    </w:p>
    <w:p w:rsidR="002E0882" w:rsidRPr="00803D41" w:rsidRDefault="002E0882" w:rsidP="00FF3346">
      <w:pPr>
        <w:spacing w:after="0" w:line="360" w:lineRule="auto"/>
        <w:rPr>
          <w:rFonts w:ascii="Times New Roman" w:hAnsi="Times New Roman" w:cs="Times New Roman"/>
          <w:sz w:val="24"/>
          <w:szCs w:val="24"/>
        </w:rPr>
      </w:pPr>
    </w:p>
    <w:p w:rsidR="008A1C16" w:rsidRPr="00047011" w:rsidRDefault="00706DB8" w:rsidP="00FF3346">
      <w:pPr>
        <w:spacing w:after="0" w:line="360" w:lineRule="auto"/>
        <w:jc w:val="center"/>
        <w:rPr>
          <w:rFonts w:ascii="Times New Roman" w:hAnsi="Times New Roman" w:cs="Times New Roman"/>
          <w:b/>
          <w:sz w:val="24"/>
          <w:szCs w:val="24"/>
          <w:lang w:val="en-US"/>
        </w:rPr>
      </w:pPr>
      <w:r w:rsidRPr="00047011">
        <w:rPr>
          <w:rFonts w:ascii="Times New Roman" w:hAnsi="Times New Roman" w:cs="Times New Roman"/>
          <w:b/>
          <w:sz w:val="24"/>
          <w:szCs w:val="24"/>
          <w:lang w:val="en-US"/>
        </w:rPr>
        <w:t>Name and Surname</w:t>
      </w:r>
      <w:r w:rsidRPr="00047011">
        <w:rPr>
          <w:rFonts w:ascii="Times New Roman" w:hAnsi="Times New Roman" w:cs="Times New Roman"/>
          <w:b/>
          <w:sz w:val="24"/>
          <w:szCs w:val="24"/>
          <w:vertAlign w:val="superscript"/>
          <w:lang w:val="en-US"/>
        </w:rPr>
        <w:t>1</w:t>
      </w:r>
      <w:r w:rsidRPr="00047011">
        <w:rPr>
          <w:rFonts w:ascii="Times New Roman" w:hAnsi="Times New Roman" w:cs="Times New Roman"/>
          <w:b/>
          <w:sz w:val="24"/>
          <w:szCs w:val="24"/>
          <w:lang w:val="en-US"/>
        </w:rPr>
        <w:t>, Name and Surname</w:t>
      </w:r>
      <w:r w:rsidRPr="00047011">
        <w:rPr>
          <w:rFonts w:ascii="Times New Roman" w:hAnsi="Times New Roman" w:cs="Times New Roman"/>
          <w:b/>
          <w:sz w:val="24"/>
          <w:szCs w:val="24"/>
          <w:vertAlign w:val="superscript"/>
          <w:lang w:val="en-US"/>
        </w:rPr>
        <w:t>2</w:t>
      </w:r>
      <w:r w:rsidR="009D5E02" w:rsidRPr="00047011">
        <w:rPr>
          <w:rFonts w:ascii="Times New Roman" w:hAnsi="Times New Roman" w:cs="Times New Roman"/>
          <w:b/>
          <w:sz w:val="24"/>
          <w:szCs w:val="24"/>
          <w:lang w:val="en-US"/>
        </w:rPr>
        <w:t>, …</w:t>
      </w:r>
    </w:p>
    <w:p w:rsidR="009D5E02" w:rsidRPr="00047011" w:rsidRDefault="009D5E02" w:rsidP="00FF3346">
      <w:pPr>
        <w:spacing w:after="0" w:line="360" w:lineRule="auto"/>
        <w:rPr>
          <w:rFonts w:ascii="Times New Roman" w:hAnsi="Times New Roman" w:cs="Times New Roman"/>
          <w:sz w:val="24"/>
          <w:szCs w:val="24"/>
          <w:lang w:val="en-US"/>
        </w:rPr>
      </w:pPr>
    </w:p>
    <w:p w:rsidR="00E912D0" w:rsidRPr="00697AF6" w:rsidRDefault="00E912D0" w:rsidP="00FF3346">
      <w:pPr>
        <w:spacing w:after="0" w:line="360" w:lineRule="auto"/>
        <w:rPr>
          <w:rFonts w:ascii="Times New Roman" w:hAnsi="Times New Roman" w:cs="Times New Roman"/>
          <w:sz w:val="24"/>
          <w:szCs w:val="24"/>
        </w:rPr>
      </w:pPr>
      <w:r w:rsidRPr="004C3A95">
        <w:rPr>
          <w:rFonts w:ascii="Times New Roman" w:hAnsi="Times New Roman" w:cs="Times New Roman"/>
          <w:sz w:val="24"/>
          <w:szCs w:val="24"/>
        </w:rPr>
        <w:t>1-</w:t>
      </w:r>
      <w:r w:rsidR="00C2142D" w:rsidRPr="004C3A95">
        <w:t xml:space="preserve"> </w:t>
      </w:r>
      <w:r w:rsidR="004C3A95" w:rsidRPr="004C3A95">
        <w:rPr>
          <w:rFonts w:ascii="Times New Roman" w:hAnsi="Times New Roman" w:cs="Times New Roman"/>
          <w:sz w:val="24"/>
          <w:szCs w:val="24"/>
        </w:rPr>
        <w:t>Humberto Minoso Machado</w:t>
      </w:r>
      <w:r w:rsidR="00C2142D" w:rsidRPr="004C3A95">
        <w:rPr>
          <w:rFonts w:ascii="Times New Roman" w:hAnsi="Times New Roman" w:cs="Times New Roman"/>
          <w:sz w:val="24"/>
          <w:szCs w:val="24"/>
        </w:rPr>
        <w:t xml:space="preserve">. </w:t>
      </w:r>
      <w:r w:rsidR="004C3A95" w:rsidRPr="004C3A95">
        <w:rPr>
          <w:rFonts w:ascii="Times New Roman" w:hAnsi="Times New Roman" w:cs="Times New Roman"/>
          <w:sz w:val="24"/>
          <w:szCs w:val="24"/>
        </w:rPr>
        <w:t>Universidad Central Marta Abreu de Las Villas</w:t>
      </w:r>
      <w:r w:rsidR="00C2142D" w:rsidRPr="004C3A95">
        <w:rPr>
          <w:rFonts w:ascii="Times New Roman" w:hAnsi="Times New Roman" w:cs="Times New Roman"/>
          <w:sz w:val="24"/>
          <w:szCs w:val="24"/>
        </w:rPr>
        <w:t xml:space="preserve">, </w:t>
      </w:r>
      <w:r w:rsidR="004C3A95">
        <w:rPr>
          <w:rFonts w:ascii="Times New Roman" w:hAnsi="Times New Roman" w:cs="Times New Roman"/>
          <w:sz w:val="24"/>
          <w:szCs w:val="24"/>
        </w:rPr>
        <w:t>Cuba</w:t>
      </w:r>
      <w:r w:rsidR="00C2142D" w:rsidRPr="004C3A95">
        <w:rPr>
          <w:rFonts w:ascii="Times New Roman" w:hAnsi="Times New Roman" w:cs="Times New Roman"/>
          <w:sz w:val="24"/>
          <w:szCs w:val="24"/>
        </w:rPr>
        <w:t xml:space="preserve">. </w:t>
      </w:r>
      <w:r w:rsidR="00C2142D" w:rsidRPr="00697AF6">
        <w:rPr>
          <w:rFonts w:ascii="Times New Roman" w:hAnsi="Times New Roman" w:cs="Times New Roman"/>
          <w:sz w:val="24"/>
          <w:szCs w:val="24"/>
        </w:rPr>
        <w:t>E-mail</w:t>
      </w:r>
      <w:r w:rsidRPr="00697AF6">
        <w:rPr>
          <w:rFonts w:ascii="Times New Roman" w:hAnsi="Times New Roman" w:cs="Times New Roman"/>
          <w:sz w:val="24"/>
          <w:szCs w:val="24"/>
        </w:rPr>
        <w:t>:</w:t>
      </w:r>
      <w:r w:rsidR="0018426C" w:rsidRPr="00697AF6">
        <w:rPr>
          <w:rFonts w:ascii="Times New Roman" w:hAnsi="Times New Roman" w:cs="Times New Roman"/>
          <w:sz w:val="24"/>
          <w:szCs w:val="24"/>
        </w:rPr>
        <w:t xml:space="preserve"> humbertomm@uclv.edu.cu</w:t>
      </w:r>
    </w:p>
    <w:p w:rsidR="002642E4" w:rsidRDefault="00E912D0" w:rsidP="00FF3346">
      <w:pPr>
        <w:spacing w:after="0" w:line="360" w:lineRule="auto"/>
        <w:rPr>
          <w:rFonts w:ascii="Times New Roman" w:hAnsi="Times New Roman" w:cs="Times New Roman"/>
          <w:sz w:val="24"/>
          <w:szCs w:val="24"/>
        </w:rPr>
      </w:pPr>
      <w:r w:rsidRPr="00697AF6">
        <w:rPr>
          <w:rFonts w:ascii="Times New Roman" w:hAnsi="Times New Roman" w:cs="Times New Roman"/>
          <w:sz w:val="24"/>
          <w:szCs w:val="24"/>
        </w:rPr>
        <w:t xml:space="preserve">2- </w:t>
      </w:r>
      <w:r w:rsidR="00697AF6" w:rsidRPr="00697AF6">
        <w:rPr>
          <w:rFonts w:ascii="Times New Roman" w:hAnsi="Times New Roman" w:cs="Times New Roman"/>
          <w:sz w:val="24"/>
          <w:szCs w:val="24"/>
        </w:rPr>
        <w:t xml:space="preserve">Tania </w:t>
      </w:r>
      <w:r w:rsidR="002642E4" w:rsidRPr="00697AF6">
        <w:rPr>
          <w:rFonts w:ascii="Times New Roman" w:hAnsi="Times New Roman" w:cs="Times New Roman"/>
          <w:sz w:val="24"/>
          <w:szCs w:val="24"/>
        </w:rPr>
        <w:t>B</w:t>
      </w:r>
      <w:r w:rsidR="002642E4">
        <w:rPr>
          <w:rFonts w:ascii="Times New Roman" w:hAnsi="Times New Roman" w:cs="Times New Roman"/>
          <w:sz w:val="24"/>
          <w:szCs w:val="24"/>
        </w:rPr>
        <w:t>.</w:t>
      </w:r>
      <w:r w:rsidR="00697AF6" w:rsidRPr="00697AF6">
        <w:rPr>
          <w:rFonts w:ascii="Times New Roman" w:hAnsi="Times New Roman" w:cs="Times New Roman"/>
          <w:sz w:val="24"/>
          <w:szCs w:val="24"/>
        </w:rPr>
        <w:t xml:space="preserve"> Machado Armas</w:t>
      </w:r>
      <w:r w:rsidR="00C2142D" w:rsidRPr="00697AF6">
        <w:rPr>
          <w:rFonts w:ascii="Times New Roman" w:hAnsi="Times New Roman" w:cs="Times New Roman"/>
          <w:sz w:val="24"/>
          <w:szCs w:val="24"/>
        </w:rPr>
        <w:t xml:space="preserve">. </w:t>
      </w:r>
      <w:r w:rsidR="00697AF6" w:rsidRPr="004C3A95">
        <w:rPr>
          <w:rFonts w:ascii="Times New Roman" w:hAnsi="Times New Roman" w:cs="Times New Roman"/>
          <w:sz w:val="24"/>
          <w:szCs w:val="24"/>
        </w:rPr>
        <w:t>Universidad Central Marta Abreu de Las Villas</w:t>
      </w:r>
      <w:r w:rsidR="002642E4">
        <w:rPr>
          <w:rFonts w:ascii="Times New Roman" w:hAnsi="Times New Roman" w:cs="Times New Roman"/>
          <w:sz w:val="24"/>
          <w:szCs w:val="24"/>
        </w:rPr>
        <w:t xml:space="preserve">, </w:t>
      </w:r>
      <w:r w:rsidR="00697AF6">
        <w:rPr>
          <w:rFonts w:ascii="Times New Roman" w:hAnsi="Times New Roman" w:cs="Times New Roman"/>
          <w:sz w:val="24"/>
          <w:szCs w:val="24"/>
        </w:rPr>
        <w:t>Cuba</w:t>
      </w:r>
      <w:r w:rsidR="00697AF6" w:rsidRPr="004C3A95">
        <w:rPr>
          <w:rFonts w:ascii="Times New Roman" w:hAnsi="Times New Roman" w:cs="Times New Roman"/>
          <w:sz w:val="24"/>
          <w:szCs w:val="24"/>
        </w:rPr>
        <w:t xml:space="preserve">. </w:t>
      </w:r>
    </w:p>
    <w:p w:rsidR="00E912D0" w:rsidRPr="002642E4" w:rsidRDefault="00C2142D" w:rsidP="00FF3346">
      <w:pPr>
        <w:spacing w:after="0" w:line="360" w:lineRule="auto"/>
        <w:rPr>
          <w:rFonts w:ascii="Times New Roman" w:hAnsi="Times New Roman" w:cs="Times New Roman"/>
          <w:sz w:val="24"/>
          <w:szCs w:val="24"/>
        </w:rPr>
      </w:pPr>
      <w:r w:rsidRPr="002642E4">
        <w:rPr>
          <w:rFonts w:ascii="Times New Roman" w:hAnsi="Times New Roman" w:cs="Times New Roman"/>
          <w:sz w:val="24"/>
          <w:szCs w:val="24"/>
        </w:rPr>
        <w:t>E-mail</w:t>
      </w:r>
      <w:r w:rsidR="00E912D0" w:rsidRPr="002642E4">
        <w:rPr>
          <w:rFonts w:ascii="Times New Roman" w:hAnsi="Times New Roman" w:cs="Times New Roman"/>
          <w:sz w:val="24"/>
          <w:szCs w:val="24"/>
        </w:rPr>
        <w:t>:</w:t>
      </w:r>
      <w:r w:rsidR="002642E4">
        <w:rPr>
          <w:rFonts w:ascii="Times New Roman" w:hAnsi="Times New Roman" w:cs="Times New Roman"/>
          <w:sz w:val="24"/>
          <w:szCs w:val="24"/>
        </w:rPr>
        <w:t xml:space="preserve"> taniama@uclv.edu.cu</w:t>
      </w:r>
    </w:p>
    <w:p w:rsidR="00697AF6" w:rsidRDefault="0018426C" w:rsidP="0018426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3-Juana </w:t>
      </w:r>
      <w:proofErr w:type="spellStart"/>
      <w:r>
        <w:rPr>
          <w:rFonts w:ascii="Times New Roman" w:hAnsi="Times New Roman" w:cs="Times New Roman"/>
          <w:sz w:val="24"/>
          <w:szCs w:val="24"/>
        </w:rPr>
        <w:t>Idania</w:t>
      </w:r>
      <w:proofErr w:type="spellEnd"/>
      <w:r>
        <w:rPr>
          <w:rFonts w:ascii="Times New Roman" w:hAnsi="Times New Roman" w:cs="Times New Roman"/>
          <w:sz w:val="24"/>
          <w:szCs w:val="24"/>
        </w:rPr>
        <w:t xml:space="preserve"> Pérez Morales</w:t>
      </w:r>
      <w:r w:rsidRPr="004C3A95">
        <w:rPr>
          <w:rFonts w:ascii="Times New Roman" w:hAnsi="Times New Roman" w:cs="Times New Roman"/>
          <w:sz w:val="24"/>
          <w:szCs w:val="24"/>
        </w:rPr>
        <w:t xml:space="preserve">. Universidad Central Marta Abreu de Las Villas, </w:t>
      </w:r>
      <w:r>
        <w:rPr>
          <w:rFonts w:ascii="Times New Roman" w:hAnsi="Times New Roman" w:cs="Times New Roman"/>
          <w:sz w:val="24"/>
          <w:szCs w:val="24"/>
        </w:rPr>
        <w:t>Cuba</w:t>
      </w:r>
      <w:r w:rsidRPr="004C3A95">
        <w:rPr>
          <w:rFonts w:ascii="Times New Roman" w:hAnsi="Times New Roman" w:cs="Times New Roman"/>
          <w:sz w:val="24"/>
          <w:szCs w:val="24"/>
        </w:rPr>
        <w:t xml:space="preserve">. </w:t>
      </w:r>
    </w:p>
    <w:p w:rsidR="0018426C" w:rsidRPr="00047011" w:rsidRDefault="0018426C" w:rsidP="0018426C">
      <w:pPr>
        <w:spacing w:after="0" w:line="360" w:lineRule="auto"/>
        <w:rPr>
          <w:rFonts w:ascii="Times New Roman" w:hAnsi="Times New Roman" w:cs="Times New Roman"/>
          <w:sz w:val="24"/>
          <w:szCs w:val="24"/>
          <w:lang w:val="en-US"/>
        </w:rPr>
      </w:pPr>
      <w:r w:rsidRPr="00047011">
        <w:rPr>
          <w:rFonts w:ascii="Times New Roman" w:hAnsi="Times New Roman" w:cs="Times New Roman"/>
          <w:sz w:val="24"/>
          <w:szCs w:val="24"/>
          <w:lang w:val="en-US"/>
        </w:rPr>
        <w:t>E-mail:</w:t>
      </w:r>
      <w:r>
        <w:rPr>
          <w:rFonts w:ascii="Times New Roman" w:hAnsi="Times New Roman" w:cs="Times New Roman"/>
          <w:sz w:val="24"/>
          <w:szCs w:val="24"/>
          <w:lang w:val="en-US"/>
        </w:rPr>
        <w:t xml:space="preserve"> </w:t>
      </w:r>
      <w:r w:rsidR="00697AF6">
        <w:rPr>
          <w:rFonts w:ascii="Times New Roman" w:hAnsi="Times New Roman" w:cs="Times New Roman"/>
          <w:sz w:val="24"/>
          <w:szCs w:val="24"/>
          <w:lang w:val="en-US"/>
        </w:rPr>
        <w:t>juanap</w:t>
      </w:r>
      <w:r>
        <w:rPr>
          <w:rFonts w:ascii="Times New Roman" w:hAnsi="Times New Roman" w:cs="Times New Roman"/>
          <w:sz w:val="24"/>
          <w:szCs w:val="24"/>
          <w:lang w:val="en-US"/>
        </w:rPr>
        <w:t>@uclv.edu.cu</w:t>
      </w:r>
    </w:p>
    <w:p w:rsidR="00E912D0" w:rsidRPr="00047011" w:rsidRDefault="00E912D0" w:rsidP="00FF3346">
      <w:pPr>
        <w:spacing w:after="0" w:line="360" w:lineRule="auto"/>
        <w:rPr>
          <w:rFonts w:ascii="Times New Roman" w:hAnsi="Times New Roman" w:cs="Times New Roman"/>
          <w:b/>
          <w:sz w:val="24"/>
          <w:szCs w:val="24"/>
          <w:lang w:val="en-US"/>
        </w:rPr>
      </w:pPr>
    </w:p>
    <w:p w:rsidR="00D2633C" w:rsidRDefault="00C2142D" w:rsidP="00D2633C">
      <w:pPr>
        <w:pStyle w:val="Standard"/>
        <w:spacing w:line="360" w:lineRule="auto"/>
        <w:jc w:val="both"/>
        <w:rPr>
          <w:rFonts w:ascii="Times New Roman" w:hAnsi="Times New Roman" w:cs="Times New Roman"/>
          <w:sz w:val="24"/>
          <w:szCs w:val="24"/>
        </w:rPr>
      </w:pPr>
      <w:r w:rsidRPr="00047011">
        <w:rPr>
          <w:rFonts w:ascii="Times New Roman" w:hAnsi="Times New Roman" w:cs="Times New Roman"/>
          <w:b/>
          <w:sz w:val="24"/>
          <w:szCs w:val="24"/>
        </w:rPr>
        <w:t>Abstract</w:t>
      </w:r>
      <w:r w:rsidR="008A1C16" w:rsidRPr="00047011">
        <w:rPr>
          <w:rFonts w:ascii="Times New Roman" w:hAnsi="Times New Roman" w:cs="Times New Roman"/>
          <w:b/>
          <w:sz w:val="24"/>
          <w:szCs w:val="24"/>
        </w:rPr>
        <w:t>:</w:t>
      </w:r>
      <w:r w:rsidR="00D2633C">
        <w:rPr>
          <w:rFonts w:ascii="Times New Roman" w:hAnsi="Times New Roman" w:cs="Times New Roman"/>
          <w:sz w:val="24"/>
          <w:szCs w:val="24"/>
        </w:rPr>
        <w:t xml:space="preserve"> </w:t>
      </w:r>
    </w:p>
    <w:p w:rsidR="00D2633C" w:rsidRPr="00ED399D" w:rsidRDefault="00D2633C" w:rsidP="005865EA">
      <w:pPr>
        <w:pStyle w:val="Standard"/>
        <w:spacing w:line="360" w:lineRule="auto"/>
        <w:rPr>
          <w:rFonts w:ascii="Times New Roman" w:hAnsi="Times New Roman" w:cs="Times New Roman"/>
          <w:sz w:val="24"/>
          <w:szCs w:val="24"/>
        </w:rPr>
      </w:pPr>
      <w:r w:rsidRPr="00ED399D">
        <w:rPr>
          <w:rFonts w:ascii="Times New Roman" w:hAnsi="Times New Roman" w:cs="Times New Roman"/>
          <w:sz w:val="24"/>
          <w:szCs w:val="24"/>
        </w:rPr>
        <w:t>The learning of English in the UCLV context has encouraged teachers and researchers to find out different ways to enhance the development of proficiency in written production. Assessment is one of the areas in which washback has been expected especially in written production. The present study intends to show new assessment strategies in written production that could enhance teaching and learning success in current courses. Thus the aim of this study is to provide teachers with more evidence to understand better the assessment o</w:t>
      </w:r>
      <w:r w:rsidR="005865EA">
        <w:rPr>
          <w:rFonts w:ascii="Times New Roman" w:hAnsi="Times New Roman" w:cs="Times New Roman"/>
          <w:sz w:val="24"/>
          <w:szCs w:val="24"/>
        </w:rPr>
        <w:t xml:space="preserve">f written production in English, especially </w:t>
      </w:r>
      <w:r w:rsidRPr="00ED399D">
        <w:rPr>
          <w:rFonts w:ascii="Times New Roman" w:hAnsi="Times New Roman" w:cs="Times New Roman"/>
          <w:sz w:val="24"/>
          <w:szCs w:val="24"/>
        </w:rPr>
        <w:t>for first-year English language students at Univ</w:t>
      </w:r>
      <w:r w:rsidR="005865EA">
        <w:rPr>
          <w:rFonts w:ascii="Times New Roman" w:hAnsi="Times New Roman" w:cs="Times New Roman"/>
          <w:sz w:val="24"/>
          <w:szCs w:val="24"/>
        </w:rPr>
        <w:t>ersidad Central Marta Abreu de L</w:t>
      </w:r>
      <w:r w:rsidRPr="00ED399D">
        <w:rPr>
          <w:rFonts w:ascii="Times New Roman" w:hAnsi="Times New Roman" w:cs="Times New Roman"/>
          <w:sz w:val="24"/>
          <w:szCs w:val="24"/>
        </w:rPr>
        <w:t xml:space="preserve">as Villas. To </w:t>
      </w:r>
      <w:r w:rsidRPr="00ED399D">
        <w:rPr>
          <w:rFonts w:ascii="Times New Roman" w:hAnsi="Times New Roman" w:cs="Times New Roman"/>
          <w:sz w:val="24"/>
          <w:szCs w:val="24"/>
        </w:rPr>
        <w:lastRenderedPageBreak/>
        <w:t>fulfill the aim proposed, three Coh-Metrix</w:t>
      </w:r>
      <w:r w:rsidR="005865EA">
        <w:rPr>
          <w:rFonts w:ascii="Times New Roman" w:hAnsi="Times New Roman" w:cs="Times New Roman"/>
          <w:sz w:val="24"/>
          <w:szCs w:val="24"/>
        </w:rPr>
        <w:t xml:space="preserve"> principal components were </w:t>
      </w:r>
      <w:r w:rsidRPr="00ED399D">
        <w:rPr>
          <w:rFonts w:ascii="Times New Roman" w:hAnsi="Times New Roman" w:cs="Times New Roman"/>
          <w:sz w:val="24"/>
          <w:szCs w:val="24"/>
        </w:rPr>
        <w:t>analyzed. Through the analysis of descriptive statistics, the authors of this propose the necessary inferences to assess the quality essay writing. The authors followed an action research approach to collect and process quantitative data using Coh-Metrix 3.0 to arrive to proper conclusion based on the indices obtained from two datasets. The results showed the effectiveness of the scores for all indices of three principal components of the multilevel theoretical framework of text and discourse comprehension as a tool to measure the quality of the essays written by the students. From a practical perspective, this study provides evidence for teachers to assume a quantitative way to assess written production by considering three essential Coh-Metrix indices, which have proved to make distinctions between low and high quality essays</w:t>
      </w:r>
    </w:p>
    <w:p w:rsidR="009061A5" w:rsidRPr="00504CA8" w:rsidRDefault="005865EA" w:rsidP="00504CA8">
      <w:pPr>
        <w:pStyle w:val="Textoindependiente"/>
        <w:rPr>
          <w:rFonts w:ascii="Times New Roman" w:hAnsi="Times New Roman" w:cs="Times New Roman"/>
          <w:i/>
          <w:lang w:val="es-ES"/>
        </w:rPr>
      </w:pPr>
      <w:r>
        <w:rPr>
          <w:rFonts w:ascii="Times New Roman" w:hAnsi="Times New Roman" w:cs="Times New Roman"/>
          <w:b/>
          <w:i/>
          <w:lang w:val="es-ES"/>
        </w:rPr>
        <w:t>Resumen</w:t>
      </w:r>
      <w:r w:rsidR="009061A5" w:rsidRPr="00504CA8">
        <w:rPr>
          <w:rFonts w:ascii="Times New Roman" w:hAnsi="Times New Roman" w:cs="Times New Roman"/>
          <w:b/>
          <w:i/>
          <w:lang w:val="es-ES"/>
        </w:rPr>
        <w:t>:</w:t>
      </w:r>
      <w:r w:rsidR="00504CA8">
        <w:rPr>
          <w:rFonts w:ascii="Times New Roman" w:hAnsi="Times New Roman" w:cs="Times New Roman"/>
          <w:lang w:val="es-ES"/>
        </w:rPr>
        <w:t xml:space="preserve"> </w:t>
      </w:r>
      <w:r w:rsidR="00504CA8" w:rsidRPr="00504CA8">
        <w:rPr>
          <w:rFonts w:ascii="Times New Roman" w:hAnsi="Times New Roman" w:cs="Times New Roman"/>
          <w:i/>
          <w:lang w:val="es-ES"/>
        </w:rPr>
        <w:t>El aprendizaje del inglés en el contexto de la Universidad Central Marta Abreu de Las Villas ha incentivado a docentes e investigadores a buscar diferentes formas de potenciar el desarrollo de competencias en la producción escrita. La evaluación es una de las áreas en las que se espera una retroalimentación positiva, especialmente en la producción escrita. El presente estudio pretende mostrar nuevas estrategias de evaluación en la producción escrita para potenciar el éxito en la enseñanza y el aprendizaje. El objetivo de este estudio es proporcionar a los docentes más evidencias para comprender mejor la evaluación de la producción escrita en inglés; en especial, para los estudiantes de primer año de lengua inglesa de la UCLV. Para lograr el objetivo propuesto, se han analizado tres componentes principales de Coh-</w:t>
      </w:r>
      <w:proofErr w:type="spellStart"/>
      <w:r w:rsidR="00504CA8" w:rsidRPr="00504CA8">
        <w:rPr>
          <w:rFonts w:ascii="Times New Roman" w:hAnsi="Times New Roman" w:cs="Times New Roman"/>
          <w:i/>
          <w:lang w:val="es-ES"/>
        </w:rPr>
        <w:t>Metrix</w:t>
      </w:r>
      <w:proofErr w:type="spellEnd"/>
      <w:r w:rsidR="00504CA8" w:rsidRPr="00504CA8">
        <w:rPr>
          <w:rFonts w:ascii="Times New Roman" w:hAnsi="Times New Roman" w:cs="Times New Roman"/>
          <w:i/>
          <w:lang w:val="es-ES"/>
        </w:rPr>
        <w:t>. A través del análisis de estadísticas descriptivas, los autores de este trabajo proponen las inferencias necesarias para evaluar la calidad de la escritura. Los autores siguieron un enfoque de investigación de acción para recopilar y procesar datos cuantitativos utilizando Coh-</w:t>
      </w:r>
      <w:proofErr w:type="spellStart"/>
      <w:r w:rsidR="00504CA8" w:rsidRPr="00504CA8">
        <w:rPr>
          <w:rFonts w:ascii="Times New Roman" w:hAnsi="Times New Roman" w:cs="Times New Roman"/>
          <w:i/>
          <w:lang w:val="es-ES"/>
        </w:rPr>
        <w:t>Metrix</w:t>
      </w:r>
      <w:proofErr w:type="spellEnd"/>
      <w:r w:rsidR="00504CA8" w:rsidRPr="00504CA8">
        <w:rPr>
          <w:rFonts w:ascii="Times New Roman" w:hAnsi="Times New Roman" w:cs="Times New Roman"/>
          <w:i/>
          <w:lang w:val="es-ES"/>
        </w:rPr>
        <w:t xml:space="preserve"> 3.0 y llegar a una conclusión adecuada basada en dos conjuntos de datos. Los resultados mostraron la eficacia de todos los índices de los tres componentes principales del marco teórico multinivel de comprensión textual y discursiva usados para medir la calidad de la producción escrita. Desde una perspectiva </w:t>
      </w:r>
      <w:r w:rsidR="00504CA8" w:rsidRPr="00504CA8">
        <w:rPr>
          <w:rFonts w:ascii="Times New Roman" w:hAnsi="Times New Roman" w:cs="Times New Roman"/>
          <w:i/>
          <w:lang w:val="es-ES"/>
        </w:rPr>
        <w:lastRenderedPageBreak/>
        <w:t>práctica, este estudio proporciona evidencias para que los profesores asuman de forma cuantitativa la evaluación de la producción escrita considerando tres índices Coh-</w:t>
      </w:r>
      <w:proofErr w:type="spellStart"/>
      <w:r w:rsidR="00504CA8" w:rsidRPr="00504CA8">
        <w:rPr>
          <w:rFonts w:ascii="Times New Roman" w:hAnsi="Times New Roman" w:cs="Times New Roman"/>
          <w:i/>
          <w:lang w:val="es-ES"/>
        </w:rPr>
        <w:t>Metrix</w:t>
      </w:r>
      <w:proofErr w:type="spellEnd"/>
      <w:r w:rsidR="00504CA8" w:rsidRPr="00504CA8">
        <w:rPr>
          <w:rFonts w:ascii="Times New Roman" w:hAnsi="Times New Roman" w:cs="Times New Roman"/>
          <w:i/>
          <w:lang w:val="es-ES"/>
        </w:rPr>
        <w:t xml:space="preserve"> que demuestran diferencias entre escritores de baja y alta calidad.</w:t>
      </w:r>
    </w:p>
    <w:p w:rsidR="003762CE" w:rsidRDefault="00276AE3" w:rsidP="003762CE">
      <w:pPr>
        <w:pStyle w:val="Standard"/>
        <w:spacing w:line="257" w:lineRule="auto"/>
        <w:jc w:val="both"/>
        <w:rPr>
          <w:rFonts w:ascii="Times New Roman" w:hAnsi="Times New Roman" w:cs="Times New Roman"/>
          <w:sz w:val="24"/>
          <w:szCs w:val="24"/>
        </w:rPr>
      </w:pPr>
      <w:proofErr w:type="spellStart"/>
      <w:r w:rsidRPr="00047011">
        <w:rPr>
          <w:rFonts w:ascii="Times New Roman" w:hAnsi="Times New Roman" w:cs="Times New Roman"/>
          <w:b/>
          <w:sz w:val="24"/>
          <w:szCs w:val="24"/>
        </w:rPr>
        <w:t>Keyswords</w:t>
      </w:r>
      <w:proofErr w:type="spellEnd"/>
      <w:r w:rsidR="009061A5" w:rsidRPr="00047011">
        <w:rPr>
          <w:rFonts w:ascii="Times New Roman" w:hAnsi="Times New Roman" w:cs="Times New Roman"/>
          <w:b/>
          <w:sz w:val="24"/>
          <w:szCs w:val="24"/>
        </w:rPr>
        <w:t>:</w:t>
      </w:r>
      <w:r w:rsidR="009061A5" w:rsidRPr="00047011">
        <w:rPr>
          <w:rFonts w:ascii="Times New Roman" w:hAnsi="Times New Roman" w:cs="Times New Roman"/>
          <w:sz w:val="24"/>
          <w:szCs w:val="24"/>
        </w:rPr>
        <w:t xml:space="preserve"> </w:t>
      </w:r>
    </w:p>
    <w:p w:rsidR="003762CE" w:rsidRPr="006E54DD" w:rsidRDefault="003762CE" w:rsidP="003762CE">
      <w:pPr>
        <w:pStyle w:val="Standard"/>
        <w:spacing w:line="257" w:lineRule="auto"/>
        <w:jc w:val="both"/>
        <w:rPr>
          <w:rFonts w:ascii="Times New Roman" w:hAnsi="Times New Roman" w:cs="Times New Roman"/>
          <w:sz w:val="24"/>
          <w:szCs w:val="24"/>
        </w:rPr>
      </w:pPr>
      <w:r w:rsidRPr="006E54DD">
        <w:rPr>
          <w:rFonts w:ascii="Times New Roman" w:hAnsi="Times New Roman" w:cs="Times New Roman"/>
          <w:sz w:val="24"/>
          <w:szCs w:val="24"/>
        </w:rPr>
        <w:t>Syntactic complexity; Lexical Diversity; Referential cohesion</w:t>
      </w:r>
      <w:r w:rsidR="001F389D">
        <w:rPr>
          <w:rFonts w:ascii="Times New Roman" w:hAnsi="Times New Roman" w:cs="Times New Roman"/>
          <w:sz w:val="24"/>
          <w:szCs w:val="24"/>
        </w:rPr>
        <w:t>, Integrated; Independent</w:t>
      </w:r>
    </w:p>
    <w:p w:rsidR="009061A5" w:rsidRPr="00047011" w:rsidRDefault="009061A5" w:rsidP="003762CE">
      <w:pPr>
        <w:spacing w:after="0" w:line="360" w:lineRule="auto"/>
        <w:jc w:val="both"/>
        <w:rPr>
          <w:rFonts w:ascii="Times New Roman" w:hAnsi="Times New Roman" w:cs="Times New Roman"/>
          <w:sz w:val="24"/>
          <w:szCs w:val="24"/>
          <w:lang w:val="en-US"/>
        </w:rPr>
      </w:pPr>
    </w:p>
    <w:p w:rsidR="009061A5" w:rsidRPr="00B943F3" w:rsidRDefault="00276AE3" w:rsidP="00FF3346">
      <w:pPr>
        <w:spacing w:after="0" w:line="360" w:lineRule="auto"/>
        <w:jc w:val="both"/>
        <w:rPr>
          <w:rFonts w:ascii="Times New Roman" w:hAnsi="Times New Roman" w:cs="Times New Roman"/>
          <w:sz w:val="24"/>
          <w:szCs w:val="24"/>
        </w:rPr>
      </w:pPr>
      <w:r w:rsidRPr="00B943F3">
        <w:rPr>
          <w:rFonts w:ascii="Times New Roman" w:hAnsi="Times New Roman" w:cs="Times New Roman"/>
          <w:b/>
          <w:i/>
          <w:sz w:val="24"/>
          <w:szCs w:val="24"/>
        </w:rPr>
        <w:t>Palabras Claves</w:t>
      </w:r>
      <w:r w:rsidR="009061A5" w:rsidRPr="00B943F3">
        <w:rPr>
          <w:rFonts w:ascii="Times New Roman" w:hAnsi="Times New Roman" w:cs="Times New Roman"/>
          <w:b/>
          <w:i/>
          <w:sz w:val="24"/>
          <w:szCs w:val="24"/>
        </w:rPr>
        <w:t>:</w:t>
      </w:r>
      <w:r w:rsidR="009061A5" w:rsidRPr="00B943F3">
        <w:rPr>
          <w:rFonts w:ascii="Times New Roman" w:hAnsi="Times New Roman" w:cs="Times New Roman"/>
          <w:sz w:val="24"/>
          <w:szCs w:val="24"/>
        </w:rPr>
        <w:t xml:space="preserve"> </w:t>
      </w:r>
      <w:r w:rsidR="00B943F3" w:rsidRPr="00B943F3">
        <w:rPr>
          <w:rFonts w:ascii="Times New Roman" w:hAnsi="Times New Roman" w:cs="Times New Roman"/>
          <w:i/>
          <w:sz w:val="24"/>
          <w:szCs w:val="24"/>
        </w:rPr>
        <w:t xml:space="preserve">Complejidad </w:t>
      </w:r>
      <w:r w:rsidR="006E54DD" w:rsidRPr="00B943F3">
        <w:rPr>
          <w:rFonts w:ascii="Times New Roman" w:hAnsi="Times New Roman" w:cs="Times New Roman"/>
          <w:i/>
          <w:sz w:val="24"/>
          <w:szCs w:val="24"/>
        </w:rPr>
        <w:t>sintáctica</w:t>
      </w:r>
      <w:r w:rsidR="00B943F3" w:rsidRPr="00B943F3">
        <w:rPr>
          <w:rFonts w:ascii="Times New Roman" w:hAnsi="Times New Roman" w:cs="Times New Roman"/>
          <w:i/>
          <w:sz w:val="24"/>
          <w:szCs w:val="24"/>
        </w:rPr>
        <w:t xml:space="preserve">; diversidad lexical; </w:t>
      </w:r>
      <w:r w:rsidR="006E54DD">
        <w:rPr>
          <w:rFonts w:ascii="Times New Roman" w:hAnsi="Times New Roman" w:cs="Times New Roman"/>
          <w:i/>
          <w:sz w:val="24"/>
          <w:szCs w:val="24"/>
        </w:rPr>
        <w:t>Cohesión</w:t>
      </w:r>
      <w:r w:rsidR="00B943F3">
        <w:rPr>
          <w:rFonts w:ascii="Times New Roman" w:hAnsi="Times New Roman" w:cs="Times New Roman"/>
          <w:i/>
          <w:sz w:val="24"/>
          <w:szCs w:val="24"/>
        </w:rPr>
        <w:t xml:space="preserve"> referencial</w:t>
      </w:r>
      <w:r w:rsidR="001F389D">
        <w:rPr>
          <w:rFonts w:ascii="Times New Roman" w:hAnsi="Times New Roman" w:cs="Times New Roman"/>
          <w:sz w:val="24"/>
          <w:szCs w:val="24"/>
        </w:rPr>
        <w:t>; Integra</w:t>
      </w:r>
      <w:r w:rsidR="001C104F">
        <w:rPr>
          <w:rFonts w:ascii="Times New Roman" w:hAnsi="Times New Roman" w:cs="Times New Roman"/>
          <w:sz w:val="24"/>
          <w:szCs w:val="24"/>
        </w:rPr>
        <w:t>do; Independiente</w:t>
      </w:r>
    </w:p>
    <w:p w:rsidR="00A21A1F" w:rsidRPr="00B943F3" w:rsidRDefault="00A21A1F" w:rsidP="00FF3346">
      <w:pPr>
        <w:spacing w:after="0" w:line="360" w:lineRule="auto"/>
        <w:jc w:val="both"/>
        <w:rPr>
          <w:rFonts w:ascii="Times New Roman" w:hAnsi="Times New Roman" w:cs="Times New Roman"/>
          <w:sz w:val="24"/>
          <w:szCs w:val="24"/>
        </w:rPr>
      </w:pPr>
    </w:p>
    <w:p w:rsidR="00A21A1F" w:rsidRPr="0012297C" w:rsidRDefault="00A21A1F" w:rsidP="0012297C">
      <w:pPr>
        <w:pStyle w:val="Ttulo1"/>
        <w:rPr>
          <w:rFonts w:ascii="Times New Roman" w:hAnsi="Times New Roman" w:cs="Times New Roman"/>
          <w:color w:val="auto"/>
          <w:sz w:val="28"/>
          <w:szCs w:val="28"/>
        </w:rPr>
      </w:pPr>
      <w:r w:rsidRPr="0012297C">
        <w:rPr>
          <w:rFonts w:ascii="Times New Roman" w:hAnsi="Times New Roman" w:cs="Times New Roman"/>
          <w:color w:val="auto"/>
          <w:sz w:val="28"/>
          <w:szCs w:val="28"/>
        </w:rPr>
        <w:t xml:space="preserve">1. </w:t>
      </w:r>
      <w:r w:rsidR="00276AE3" w:rsidRPr="0012297C">
        <w:rPr>
          <w:rFonts w:ascii="Times New Roman" w:hAnsi="Times New Roman" w:cs="Times New Roman"/>
          <w:color w:val="auto"/>
          <w:sz w:val="28"/>
          <w:szCs w:val="28"/>
        </w:rPr>
        <w:t>Introduction</w:t>
      </w:r>
    </w:p>
    <w:p w:rsidR="00C108C1" w:rsidRPr="005D1242" w:rsidRDefault="00C108C1" w:rsidP="00AC724E">
      <w:pPr>
        <w:pStyle w:val="Standard"/>
        <w:spacing w:line="360" w:lineRule="auto"/>
        <w:jc w:val="both"/>
        <w:rPr>
          <w:rFonts w:ascii="Times New Roman" w:hAnsi="Times New Roman" w:cs="Times New Roman"/>
          <w:sz w:val="24"/>
          <w:szCs w:val="24"/>
        </w:rPr>
      </w:pPr>
      <w:r w:rsidRPr="005D1242">
        <w:rPr>
          <w:rFonts w:ascii="Times New Roman" w:hAnsi="Times New Roman" w:cs="Times New Roman"/>
          <w:sz w:val="24"/>
          <w:szCs w:val="24"/>
        </w:rPr>
        <w:t>Writing skill is crucial nowadays. Becoming a proficient writer is one of the major objectives of many students, especially for those who want to become linguists, teachers or interpreters. The Common European Framework of Reference for Languages (CEFR), descriptors for assessing writing skills has been of considerable interest in the context of the major English Language Studies. However, in the context of Universidad Central Marta Abreu de Las Villas, relatively little research has been done in the field of The CEFR descriptors for assessing writing skills, compared with research in other areas of language teaching and learning.</w:t>
      </w:r>
    </w:p>
    <w:p w:rsidR="00C108C1" w:rsidRPr="005D1242" w:rsidRDefault="00C108C1" w:rsidP="00AC724E">
      <w:pPr>
        <w:pStyle w:val="Standard"/>
        <w:spacing w:line="360" w:lineRule="auto"/>
        <w:jc w:val="both"/>
        <w:rPr>
          <w:rFonts w:ascii="Times New Roman" w:hAnsi="Times New Roman" w:cs="Times New Roman"/>
          <w:sz w:val="24"/>
          <w:szCs w:val="24"/>
        </w:rPr>
      </w:pPr>
      <w:r w:rsidRPr="005D1242">
        <w:rPr>
          <w:rFonts w:ascii="Times New Roman" w:hAnsi="Times New Roman" w:cs="Times New Roman"/>
          <w:sz w:val="24"/>
          <w:szCs w:val="24"/>
        </w:rPr>
        <w:t xml:space="preserve">Further research on the assessment of the written production is therefore necessary to understand </w:t>
      </w:r>
      <w:r w:rsidR="005865EA" w:rsidRPr="005D1242">
        <w:rPr>
          <w:rFonts w:ascii="Times New Roman" w:hAnsi="Times New Roman" w:cs="Times New Roman"/>
          <w:sz w:val="24"/>
          <w:szCs w:val="24"/>
        </w:rPr>
        <w:t>better,</w:t>
      </w:r>
      <w:r w:rsidRPr="005D1242">
        <w:rPr>
          <w:rFonts w:ascii="Times New Roman" w:hAnsi="Times New Roman" w:cs="Times New Roman"/>
          <w:sz w:val="24"/>
          <w:szCs w:val="24"/>
        </w:rPr>
        <w:t xml:space="preserve"> how L2 learners improve this essential production component of language acquisition and learning. Considering the assessment criteria to assess written production, significant explanations can be provided if additional measuring tools are implemented from a multilevel analysis of text characteristics. Coh-Metrix seems to be the ideal tool to help teachers understand better the assessment of written production.</w:t>
      </w:r>
    </w:p>
    <w:p w:rsidR="00C108C1" w:rsidRPr="005D1242" w:rsidRDefault="00C108C1" w:rsidP="00AC724E">
      <w:pPr>
        <w:pStyle w:val="Standard"/>
        <w:spacing w:line="360" w:lineRule="auto"/>
        <w:jc w:val="both"/>
        <w:rPr>
          <w:rFonts w:ascii="Times New Roman" w:hAnsi="Times New Roman" w:cs="Times New Roman"/>
          <w:sz w:val="24"/>
          <w:szCs w:val="24"/>
        </w:rPr>
      </w:pPr>
      <w:r w:rsidRPr="005D1242">
        <w:rPr>
          <w:rFonts w:ascii="Times New Roman" w:hAnsi="Times New Roman" w:cs="Times New Roman"/>
          <w:sz w:val="24"/>
          <w:szCs w:val="24"/>
        </w:rPr>
        <w:t>This study was conducted to provide teachers with more evidence to understand how to assess written production during the learning of writing in English for first-year English language students at Univ</w:t>
      </w:r>
      <w:r w:rsidR="005865EA">
        <w:rPr>
          <w:rFonts w:ascii="Times New Roman" w:hAnsi="Times New Roman" w:cs="Times New Roman"/>
          <w:sz w:val="24"/>
          <w:szCs w:val="24"/>
        </w:rPr>
        <w:t>ersidad Central Marta Abreu de L</w:t>
      </w:r>
      <w:r w:rsidRPr="005D1242">
        <w:rPr>
          <w:rFonts w:ascii="Times New Roman" w:hAnsi="Times New Roman" w:cs="Times New Roman"/>
          <w:sz w:val="24"/>
          <w:szCs w:val="24"/>
        </w:rPr>
        <w:t>as Villas. Three C</w:t>
      </w:r>
      <w:r w:rsidR="005865EA">
        <w:rPr>
          <w:rFonts w:ascii="Times New Roman" w:hAnsi="Times New Roman" w:cs="Times New Roman"/>
          <w:sz w:val="24"/>
          <w:szCs w:val="24"/>
        </w:rPr>
        <w:t xml:space="preserve">oh-Metrix </w:t>
      </w:r>
      <w:r w:rsidR="005865EA">
        <w:rPr>
          <w:rFonts w:ascii="Times New Roman" w:hAnsi="Times New Roman" w:cs="Times New Roman"/>
          <w:sz w:val="24"/>
          <w:szCs w:val="24"/>
        </w:rPr>
        <w:lastRenderedPageBreak/>
        <w:t xml:space="preserve">principal components were </w:t>
      </w:r>
      <w:r w:rsidRPr="005D1242">
        <w:rPr>
          <w:rFonts w:ascii="Times New Roman" w:hAnsi="Times New Roman" w:cs="Times New Roman"/>
          <w:sz w:val="24"/>
          <w:szCs w:val="24"/>
        </w:rPr>
        <w:t>analyzed which provided the descriptive statistics necessary to improve the quality of the assessment criteria for written production learning.</w:t>
      </w:r>
    </w:p>
    <w:p w:rsidR="00C108C1" w:rsidRPr="005D1242" w:rsidRDefault="00C108C1" w:rsidP="00AC724E">
      <w:pPr>
        <w:pStyle w:val="Standard"/>
        <w:spacing w:line="360" w:lineRule="auto"/>
        <w:jc w:val="both"/>
        <w:rPr>
          <w:rFonts w:ascii="Times New Roman" w:hAnsi="Times New Roman" w:cs="Times New Roman"/>
          <w:sz w:val="24"/>
          <w:szCs w:val="24"/>
        </w:rPr>
      </w:pPr>
      <w:r w:rsidRPr="005D1242">
        <w:rPr>
          <w:rFonts w:ascii="Times New Roman" w:hAnsi="Times New Roman" w:cs="Times New Roman"/>
          <w:sz w:val="24"/>
          <w:szCs w:val="24"/>
        </w:rPr>
        <w:t>To achieve the goal to understand the extent of helpfulness when Coh-Metrix   principal components are analyzed, the following research question is raised.</w:t>
      </w:r>
    </w:p>
    <w:p w:rsidR="00C108C1" w:rsidRDefault="00C108C1" w:rsidP="00AC724E">
      <w:pPr>
        <w:pStyle w:val="Prrafodelista"/>
        <w:numPr>
          <w:ilvl w:val="0"/>
          <w:numId w:val="2"/>
        </w:numPr>
        <w:suppressAutoHyphens/>
        <w:autoSpaceDN w:val="0"/>
        <w:spacing w:after="160" w:line="360" w:lineRule="auto"/>
        <w:contextualSpacing w:val="0"/>
        <w:jc w:val="both"/>
        <w:textAlignment w:val="baseline"/>
        <w:rPr>
          <w:rFonts w:ascii="Times New Roman" w:hAnsi="Times New Roman" w:cs="Times New Roman"/>
          <w:sz w:val="24"/>
          <w:szCs w:val="24"/>
          <w:lang w:val="en-US"/>
        </w:rPr>
      </w:pPr>
      <w:r w:rsidRPr="00C108C1">
        <w:rPr>
          <w:rFonts w:ascii="Times New Roman" w:hAnsi="Times New Roman" w:cs="Times New Roman"/>
          <w:sz w:val="24"/>
          <w:szCs w:val="24"/>
          <w:lang w:val="en-US"/>
        </w:rPr>
        <w:t>To what extent do three Coh-Metrix principal components help teachers understand better the assessment of written production?</w:t>
      </w:r>
    </w:p>
    <w:p w:rsidR="008D47DE" w:rsidRPr="008D47DE" w:rsidRDefault="008D47DE" w:rsidP="008D47DE">
      <w:pPr>
        <w:suppressAutoHyphens/>
        <w:autoSpaceDN w:val="0"/>
        <w:spacing w:after="160" w:line="360" w:lineRule="auto"/>
        <w:jc w:val="both"/>
        <w:textAlignment w:val="baseline"/>
        <w:rPr>
          <w:rFonts w:ascii="Times New Roman" w:hAnsi="Times New Roman" w:cs="Times New Roman"/>
          <w:sz w:val="24"/>
          <w:szCs w:val="24"/>
          <w:lang w:val="en-US"/>
        </w:rPr>
      </w:pPr>
      <w:r w:rsidRPr="008D47DE">
        <w:rPr>
          <w:rFonts w:ascii="Times New Roman" w:hAnsi="Times New Roman" w:cs="Times New Roman"/>
          <w:sz w:val="24"/>
          <w:szCs w:val="24"/>
          <w:lang w:val="en-US"/>
        </w:rPr>
        <w:t>The purpose of this paper is to analyze a sample of independent essays and a sample of integrated ones to identify the quality of essays using the multilevel framework of text and discourse comprehension.</w:t>
      </w:r>
    </w:p>
    <w:p w:rsidR="00C108C1" w:rsidRPr="005D1242" w:rsidRDefault="002B4238" w:rsidP="00AC724E">
      <w:pPr>
        <w:pStyle w:val="Ttulo3"/>
        <w:jc w:val="both"/>
        <w:rPr>
          <w:rFonts w:ascii="Times New Roman" w:hAnsi="Times New Roman" w:cs="Times New Roman"/>
          <w:color w:val="auto"/>
        </w:rPr>
      </w:pPr>
      <w:r>
        <w:rPr>
          <w:rFonts w:ascii="Times New Roman" w:hAnsi="Times New Roman" w:cs="Times New Roman"/>
          <w:color w:val="auto"/>
        </w:rPr>
        <w:t xml:space="preserve">1.1 </w:t>
      </w:r>
      <w:r w:rsidR="00C108C1" w:rsidRPr="005D1242">
        <w:rPr>
          <w:rFonts w:ascii="Times New Roman" w:hAnsi="Times New Roman" w:cs="Times New Roman"/>
          <w:color w:val="auto"/>
        </w:rPr>
        <w:t>The Common European Framework of Reference Assessment Criteria</w:t>
      </w:r>
    </w:p>
    <w:p w:rsidR="00C108C1" w:rsidRPr="005D1242" w:rsidRDefault="00C108C1" w:rsidP="00AC724E">
      <w:pPr>
        <w:pStyle w:val="Standard"/>
        <w:spacing w:line="360" w:lineRule="auto"/>
        <w:jc w:val="both"/>
        <w:rPr>
          <w:rFonts w:ascii="Times New Roman" w:hAnsi="Times New Roman" w:cs="Times New Roman"/>
          <w:sz w:val="24"/>
          <w:szCs w:val="24"/>
        </w:rPr>
      </w:pPr>
      <w:r w:rsidRPr="005D1242">
        <w:rPr>
          <w:rFonts w:ascii="Times New Roman" w:hAnsi="Times New Roman" w:cs="Times New Roman"/>
          <w:sz w:val="24"/>
          <w:szCs w:val="24"/>
        </w:rPr>
        <w:t xml:space="preserve">The top CEFR descriptor for assessing coherence and cohesion </w:t>
      </w:r>
      <w:r w:rsidRPr="005D1242">
        <w:rPr>
          <w:rFonts w:ascii="Times New Roman" w:hAnsi="Times New Roman" w:cs="Times New Roman"/>
          <w:b/>
          <w:bCs/>
          <w:sz w:val="24"/>
          <w:szCs w:val="24"/>
        </w:rPr>
        <w:t>refers to</w:t>
      </w:r>
      <w:r w:rsidRPr="005D1242">
        <w:rPr>
          <w:rFonts w:ascii="Times New Roman" w:hAnsi="Times New Roman" w:cs="Times New Roman"/>
          <w:sz w:val="24"/>
          <w:szCs w:val="24"/>
        </w:rPr>
        <w:t xml:space="preserve"> a well-organized and coherent text</w:t>
      </w:r>
      <w:r w:rsidRPr="005D1242">
        <w:rPr>
          <w:rFonts w:ascii="Times New Roman" w:hAnsi="Times New Roman" w:cs="Times New Roman"/>
          <w:b/>
          <w:bCs/>
          <w:sz w:val="24"/>
          <w:szCs w:val="24"/>
        </w:rPr>
        <w:t xml:space="preserve"> </w:t>
      </w:r>
      <w:r w:rsidRPr="005D1242">
        <w:rPr>
          <w:rFonts w:ascii="Times New Roman" w:hAnsi="Times New Roman" w:cs="Times New Roman"/>
          <w:sz w:val="24"/>
          <w:szCs w:val="24"/>
        </w:rPr>
        <w:t xml:space="preserve">when the candidate uses a variety of cohesive devices and organizational patterns to cause a good effect on target readers. The following </w:t>
      </w:r>
      <w:r w:rsidR="005865EA" w:rsidRPr="005D1242">
        <w:rPr>
          <w:rFonts w:ascii="Times New Roman" w:hAnsi="Times New Roman" w:cs="Times New Roman"/>
          <w:sz w:val="24"/>
          <w:szCs w:val="24"/>
        </w:rPr>
        <w:t>descriptor also refers</w:t>
      </w:r>
      <w:r w:rsidRPr="005D1242">
        <w:rPr>
          <w:rFonts w:ascii="Times New Roman" w:hAnsi="Times New Roman" w:cs="Times New Roman"/>
          <w:sz w:val="24"/>
          <w:szCs w:val="24"/>
        </w:rPr>
        <w:t xml:space="preserve"> to using linking words and cohesive devices. For example, </w:t>
      </w:r>
      <w:r w:rsidRPr="005D1242">
        <w:rPr>
          <w:rFonts w:ascii="Times New Roman" w:hAnsi="Times New Roman" w:cs="Times New Roman"/>
          <w:i/>
          <w:iCs/>
          <w:sz w:val="24"/>
          <w:szCs w:val="24"/>
        </w:rPr>
        <w:t xml:space="preserve">Text </w:t>
      </w:r>
      <w:r w:rsidRPr="005D1242">
        <w:rPr>
          <w:rFonts w:ascii="Times New Roman" w:hAnsi="Times New Roman" w:cs="Times New Roman"/>
          <w:b/>
          <w:bCs/>
          <w:i/>
          <w:iCs/>
          <w:sz w:val="24"/>
          <w:szCs w:val="24"/>
        </w:rPr>
        <w:t>generally</w:t>
      </w:r>
      <w:r w:rsidRPr="005D1242">
        <w:rPr>
          <w:rFonts w:ascii="Times New Roman" w:hAnsi="Times New Roman" w:cs="Times New Roman"/>
          <w:i/>
          <w:iCs/>
          <w:sz w:val="24"/>
          <w:szCs w:val="24"/>
        </w:rPr>
        <w:t xml:space="preserve"> organized and coherent, using a variety of linking words and cohesive devices</w:t>
      </w:r>
      <w:r w:rsidR="005865EA">
        <w:rPr>
          <w:rFonts w:ascii="Times New Roman" w:hAnsi="Times New Roman" w:cs="Times New Roman"/>
          <w:i/>
          <w:iCs/>
          <w:sz w:val="24"/>
          <w:szCs w:val="24"/>
        </w:rPr>
        <w:t>.</w:t>
      </w:r>
      <w:r w:rsidRPr="005D1242">
        <w:rPr>
          <w:rFonts w:ascii="Times New Roman" w:hAnsi="Times New Roman" w:cs="Times New Roman"/>
          <w:i/>
          <w:iCs/>
          <w:sz w:val="24"/>
          <w:szCs w:val="24"/>
        </w:rPr>
        <w:t xml:space="preserve"> Text is connected and coherent, using </w:t>
      </w:r>
      <w:r w:rsidRPr="005D1242">
        <w:rPr>
          <w:rFonts w:ascii="Times New Roman" w:hAnsi="Times New Roman" w:cs="Times New Roman"/>
          <w:b/>
          <w:bCs/>
          <w:i/>
          <w:iCs/>
          <w:sz w:val="24"/>
          <w:szCs w:val="24"/>
        </w:rPr>
        <w:t>basic</w:t>
      </w:r>
      <w:r w:rsidRPr="005D1242">
        <w:rPr>
          <w:rFonts w:ascii="Times New Roman" w:hAnsi="Times New Roman" w:cs="Times New Roman"/>
          <w:i/>
          <w:iCs/>
          <w:sz w:val="24"/>
          <w:szCs w:val="24"/>
        </w:rPr>
        <w:t xml:space="preserve"> linking words and a </w:t>
      </w:r>
      <w:r w:rsidRPr="005D1242">
        <w:rPr>
          <w:rFonts w:ascii="Times New Roman" w:hAnsi="Times New Roman" w:cs="Times New Roman"/>
          <w:b/>
          <w:bCs/>
          <w:i/>
          <w:iCs/>
          <w:sz w:val="24"/>
          <w:szCs w:val="24"/>
        </w:rPr>
        <w:t>limited number</w:t>
      </w:r>
      <w:r w:rsidRPr="005D1242">
        <w:rPr>
          <w:rFonts w:ascii="Times New Roman" w:hAnsi="Times New Roman" w:cs="Times New Roman"/>
          <w:i/>
          <w:iCs/>
          <w:sz w:val="24"/>
          <w:szCs w:val="24"/>
        </w:rPr>
        <w:t xml:space="preserve"> of cohesive devices.</w:t>
      </w:r>
    </w:p>
    <w:p w:rsidR="00C108C1" w:rsidRPr="005D1242" w:rsidRDefault="00C108C1" w:rsidP="00AC724E">
      <w:pPr>
        <w:pStyle w:val="Standard"/>
        <w:spacing w:line="360" w:lineRule="auto"/>
        <w:jc w:val="both"/>
        <w:rPr>
          <w:rFonts w:ascii="Times New Roman" w:hAnsi="Times New Roman" w:cs="Times New Roman"/>
          <w:sz w:val="24"/>
          <w:szCs w:val="24"/>
        </w:rPr>
      </w:pPr>
      <w:r w:rsidRPr="005D1242">
        <w:rPr>
          <w:rFonts w:ascii="Times New Roman" w:hAnsi="Times New Roman" w:cs="Times New Roman"/>
          <w:sz w:val="24"/>
          <w:szCs w:val="24"/>
        </w:rPr>
        <w:t xml:space="preserve">The CEFR Companion Volume (2018) defines coherence and cohesion as the way in which the separate elements of a text are interwoven into a coherent whole by exploiting linguistic devices such as referencing, substitution, ellipsis and other forms of textual cohesion, plus logical and temporal connectors and other forms of discourse markers (“Common European Framework of Reference for Languages: Learning, teaching, assessment: Companion Volume with New Descriptors”, 2018). Although this document mentions linguistic devices such as referencing, substitution, ellipsis and other forms of textual cohesion, they are only expressed as cohesive devices in the Cando statements for B2 level. However, the descriptors for assessing coherence and cohesion do not specify such linguistic devices. Thus, Coh-Metrix can help novel teachers identify problems and </w:t>
      </w:r>
      <w:r w:rsidRPr="005D1242">
        <w:rPr>
          <w:rFonts w:ascii="Times New Roman" w:hAnsi="Times New Roman" w:cs="Times New Roman"/>
          <w:sz w:val="24"/>
          <w:szCs w:val="24"/>
        </w:rPr>
        <w:lastRenderedPageBreak/>
        <w:t>propose solutions at a finer grain size within a multilevel framework of text and discourse comprehension.</w:t>
      </w:r>
    </w:p>
    <w:p w:rsidR="00C108C1" w:rsidRPr="0012297C" w:rsidRDefault="002B4238" w:rsidP="00AC724E">
      <w:pPr>
        <w:pStyle w:val="Ttulo3"/>
        <w:jc w:val="both"/>
        <w:rPr>
          <w:rFonts w:ascii="Times New Roman" w:hAnsi="Times New Roman" w:cs="Times New Roman"/>
          <w:color w:val="auto"/>
        </w:rPr>
      </w:pPr>
      <w:r w:rsidRPr="0012297C">
        <w:rPr>
          <w:rFonts w:ascii="Times New Roman" w:hAnsi="Times New Roman" w:cs="Times New Roman"/>
          <w:color w:val="auto"/>
        </w:rPr>
        <w:t xml:space="preserve">1.2 </w:t>
      </w:r>
      <w:r w:rsidR="00C108C1" w:rsidRPr="0012297C">
        <w:rPr>
          <w:rFonts w:ascii="Times New Roman" w:hAnsi="Times New Roman" w:cs="Times New Roman"/>
          <w:color w:val="auto"/>
        </w:rPr>
        <w:t>Multilevel framework of text and discourse comprehension</w:t>
      </w:r>
    </w:p>
    <w:p w:rsidR="00C108C1" w:rsidRPr="005D1242" w:rsidRDefault="00C108C1" w:rsidP="00AC724E">
      <w:pPr>
        <w:pStyle w:val="Standard"/>
        <w:spacing w:line="360" w:lineRule="auto"/>
        <w:jc w:val="both"/>
        <w:rPr>
          <w:rFonts w:ascii="Times New Roman" w:hAnsi="Times New Roman" w:cs="Times New Roman"/>
          <w:sz w:val="24"/>
          <w:szCs w:val="24"/>
        </w:rPr>
      </w:pPr>
      <w:r w:rsidRPr="005D1242">
        <w:rPr>
          <w:rFonts w:ascii="Times New Roman" w:hAnsi="Times New Roman" w:cs="Times New Roman"/>
          <w:sz w:val="24"/>
          <w:szCs w:val="24"/>
        </w:rPr>
        <w:t xml:space="preserve">Grasser and McNamara (2011) proposed a theoretical multilevel framework consisting of five fundamental levels of language and discourse: </w:t>
      </w:r>
      <w:r w:rsidRPr="005D1242">
        <w:rPr>
          <w:rFonts w:ascii="Times New Roman" w:hAnsi="Times New Roman" w:cs="Times New Roman"/>
          <w:i/>
          <w:iCs/>
          <w:sz w:val="24"/>
          <w:szCs w:val="24"/>
        </w:rPr>
        <w:t>words</w:t>
      </w:r>
      <w:r w:rsidRPr="005D1242">
        <w:rPr>
          <w:rFonts w:ascii="Times New Roman" w:hAnsi="Times New Roman" w:cs="Times New Roman"/>
          <w:sz w:val="24"/>
          <w:szCs w:val="24"/>
        </w:rPr>
        <w:t xml:space="preserve">, </w:t>
      </w:r>
      <w:r w:rsidRPr="005D1242">
        <w:rPr>
          <w:rFonts w:ascii="Times New Roman" w:hAnsi="Times New Roman" w:cs="Times New Roman"/>
          <w:i/>
          <w:iCs/>
          <w:sz w:val="24"/>
          <w:szCs w:val="24"/>
        </w:rPr>
        <w:t>syntax</w:t>
      </w:r>
      <w:r w:rsidRPr="005D1242">
        <w:rPr>
          <w:rFonts w:ascii="Times New Roman" w:hAnsi="Times New Roman" w:cs="Times New Roman"/>
          <w:sz w:val="24"/>
          <w:szCs w:val="24"/>
        </w:rPr>
        <w:t xml:space="preserve">, the explicit </w:t>
      </w:r>
      <w:r w:rsidRPr="005D1242">
        <w:rPr>
          <w:rFonts w:ascii="Times New Roman" w:hAnsi="Times New Roman" w:cs="Times New Roman"/>
          <w:i/>
          <w:iCs/>
          <w:sz w:val="24"/>
          <w:szCs w:val="24"/>
        </w:rPr>
        <w:t>textbase</w:t>
      </w:r>
      <w:r w:rsidRPr="005D1242">
        <w:rPr>
          <w:rFonts w:ascii="Times New Roman" w:hAnsi="Times New Roman" w:cs="Times New Roman"/>
          <w:sz w:val="24"/>
          <w:szCs w:val="24"/>
        </w:rPr>
        <w:t xml:space="preserve">, the </w:t>
      </w:r>
      <w:r w:rsidRPr="005D1242">
        <w:rPr>
          <w:rFonts w:ascii="Times New Roman" w:hAnsi="Times New Roman" w:cs="Times New Roman"/>
          <w:i/>
          <w:iCs/>
          <w:sz w:val="24"/>
          <w:szCs w:val="24"/>
        </w:rPr>
        <w:t>situation model</w:t>
      </w:r>
      <w:r w:rsidRPr="005D1242">
        <w:rPr>
          <w:rFonts w:ascii="Times New Roman" w:hAnsi="Times New Roman" w:cs="Times New Roman"/>
          <w:sz w:val="24"/>
          <w:szCs w:val="24"/>
        </w:rPr>
        <w:t xml:space="preserve">, and the discourse </w:t>
      </w:r>
      <w:r w:rsidRPr="005D1242">
        <w:rPr>
          <w:rFonts w:ascii="Times New Roman" w:hAnsi="Times New Roman" w:cs="Times New Roman"/>
          <w:i/>
          <w:iCs/>
          <w:sz w:val="24"/>
          <w:szCs w:val="24"/>
        </w:rPr>
        <w:t>genre and rhetorical structure.</w:t>
      </w:r>
      <w:r w:rsidRPr="005D1242">
        <w:rPr>
          <w:rFonts w:ascii="Times New Roman" w:hAnsi="Times New Roman" w:cs="Times New Roman"/>
          <w:iCs/>
          <w:sz w:val="24"/>
          <w:szCs w:val="24"/>
        </w:rPr>
        <w:t xml:space="preserve"> This study includes the first three levels only. </w:t>
      </w:r>
    </w:p>
    <w:p w:rsidR="00C108C1" w:rsidRPr="005D1242" w:rsidRDefault="0050397A" w:rsidP="00AC724E">
      <w:pPr>
        <w:pStyle w:val="Ttulo4"/>
        <w:jc w:val="both"/>
        <w:rPr>
          <w:rFonts w:ascii="Times New Roman" w:hAnsi="Times New Roman" w:cs="Times New Roman"/>
          <w:b/>
          <w:i w:val="0"/>
          <w:color w:val="auto"/>
          <w:sz w:val="24"/>
          <w:szCs w:val="24"/>
        </w:rPr>
      </w:pPr>
      <w:r>
        <w:rPr>
          <w:rFonts w:ascii="Times New Roman" w:hAnsi="Times New Roman" w:cs="Times New Roman"/>
          <w:b/>
          <w:i w:val="0"/>
          <w:color w:val="auto"/>
          <w:sz w:val="24"/>
          <w:szCs w:val="24"/>
        </w:rPr>
        <w:t xml:space="preserve">1.2.1 </w:t>
      </w:r>
      <w:r w:rsidR="00C108C1" w:rsidRPr="005D1242">
        <w:rPr>
          <w:rFonts w:ascii="Times New Roman" w:hAnsi="Times New Roman" w:cs="Times New Roman"/>
          <w:b/>
          <w:i w:val="0"/>
          <w:color w:val="auto"/>
          <w:sz w:val="24"/>
          <w:szCs w:val="24"/>
        </w:rPr>
        <w:t>Words</w:t>
      </w:r>
    </w:p>
    <w:p w:rsidR="00C108C1" w:rsidRPr="005D1242" w:rsidRDefault="00C108C1" w:rsidP="00AC724E">
      <w:pPr>
        <w:pStyle w:val="Standard"/>
        <w:spacing w:line="360" w:lineRule="auto"/>
        <w:jc w:val="both"/>
        <w:rPr>
          <w:rFonts w:ascii="Times New Roman" w:hAnsi="Times New Roman" w:cs="Times New Roman"/>
          <w:sz w:val="24"/>
          <w:szCs w:val="24"/>
        </w:rPr>
      </w:pPr>
      <w:r w:rsidRPr="005D1242">
        <w:rPr>
          <w:rFonts w:ascii="Times New Roman" w:hAnsi="Times New Roman" w:cs="Times New Roman"/>
          <w:sz w:val="24"/>
          <w:szCs w:val="24"/>
        </w:rPr>
        <w:t>The analysis of words on multiple characteristics that have relevance in meaning construction is paramount to assess the students’ written production effectively. However, the characteristic features that make distinction in terms of writing quality are word frequency as measured by CELEX word frequency (logarithm including all words), and lexical diversity (Measure of Textual Lexical Diversity).</w:t>
      </w:r>
    </w:p>
    <w:p w:rsidR="00C108C1" w:rsidRPr="005D1242" w:rsidRDefault="0050397A" w:rsidP="00C108C1">
      <w:pPr>
        <w:pStyle w:val="Ttulo4"/>
        <w:rPr>
          <w:rFonts w:ascii="Times New Roman" w:hAnsi="Times New Roman" w:cs="Times New Roman"/>
          <w:b/>
          <w:i w:val="0"/>
          <w:color w:val="auto"/>
          <w:sz w:val="24"/>
          <w:szCs w:val="24"/>
        </w:rPr>
      </w:pPr>
      <w:r>
        <w:rPr>
          <w:rFonts w:ascii="Times New Roman" w:hAnsi="Times New Roman" w:cs="Times New Roman"/>
          <w:b/>
          <w:i w:val="0"/>
          <w:color w:val="auto"/>
          <w:sz w:val="24"/>
          <w:szCs w:val="24"/>
        </w:rPr>
        <w:t xml:space="preserve">1.2.2 </w:t>
      </w:r>
      <w:r w:rsidR="00C108C1" w:rsidRPr="005D1242">
        <w:rPr>
          <w:rFonts w:ascii="Times New Roman" w:hAnsi="Times New Roman" w:cs="Times New Roman"/>
          <w:b/>
          <w:i w:val="0"/>
          <w:color w:val="auto"/>
          <w:sz w:val="24"/>
          <w:szCs w:val="24"/>
        </w:rPr>
        <w:t>Syntax</w:t>
      </w:r>
    </w:p>
    <w:p w:rsidR="00C108C1" w:rsidRPr="005D1242" w:rsidRDefault="00C108C1" w:rsidP="00AC724E">
      <w:pPr>
        <w:pStyle w:val="Standard"/>
        <w:spacing w:line="360" w:lineRule="auto"/>
        <w:jc w:val="both"/>
        <w:rPr>
          <w:rFonts w:ascii="Times New Roman" w:hAnsi="Times New Roman" w:cs="Times New Roman"/>
          <w:sz w:val="24"/>
          <w:szCs w:val="24"/>
        </w:rPr>
      </w:pPr>
      <w:r w:rsidRPr="005D1242">
        <w:rPr>
          <w:rFonts w:ascii="Times New Roman" w:hAnsi="Times New Roman" w:cs="Times New Roman"/>
          <w:sz w:val="24"/>
          <w:szCs w:val="24"/>
        </w:rPr>
        <w:t>Grasser et al. (2006) placed great emphasis on how complex syntactic structures tax the reader’s working memory. They also refer to the importance of considering embedded words before a main verb as the index of syntactic complexity that best distinguish low and high quality essay</w:t>
      </w:r>
      <w:sdt>
        <w:sdtPr>
          <w:rPr>
            <w:rFonts w:ascii="Times New Roman" w:hAnsi="Times New Roman" w:cs="Times New Roman"/>
            <w:sz w:val="24"/>
            <w:szCs w:val="24"/>
          </w:rPr>
          <w:id w:val="-685057069"/>
          <w:citation/>
        </w:sdtPr>
        <w:sdtEndPr/>
        <w:sdtContent>
          <w:r w:rsidR="007547CE" w:rsidRPr="005D1242">
            <w:rPr>
              <w:rFonts w:ascii="Times New Roman" w:hAnsi="Times New Roman" w:cs="Times New Roman"/>
              <w:sz w:val="24"/>
              <w:szCs w:val="24"/>
            </w:rPr>
            <w:fldChar w:fldCharType="begin"/>
          </w:r>
          <w:r w:rsidR="00245434">
            <w:rPr>
              <w:rFonts w:ascii="Times New Roman" w:hAnsi="Times New Roman" w:cs="Times New Roman"/>
              <w:sz w:val="24"/>
              <w:szCs w:val="24"/>
            </w:rPr>
            <w:instrText xml:space="preserve">CITATION Gra06 \l 1033 </w:instrText>
          </w:r>
          <w:r w:rsidR="007547CE" w:rsidRPr="005D1242">
            <w:rPr>
              <w:rFonts w:ascii="Times New Roman" w:hAnsi="Times New Roman" w:cs="Times New Roman"/>
              <w:sz w:val="24"/>
              <w:szCs w:val="24"/>
            </w:rPr>
            <w:fldChar w:fldCharType="separate"/>
          </w:r>
          <w:r w:rsidR="00245434">
            <w:rPr>
              <w:rFonts w:ascii="Times New Roman" w:hAnsi="Times New Roman" w:cs="Times New Roman"/>
              <w:noProof/>
              <w:sz w:val="24"/>
              <w:szCs w:val="24"/>
            </w:rPr>
            <w:t xml:space="preserve"> </w:t>
          </w:r>
          <w:r w:rsidR="00245434" w:rsidRPr="00245434">
            <w:rPr>
              <w:rFonts w:ascii="Times New Roman" w:hAnsi="Times New Roman" w:cs="Times New Roman"/>
              <w:noProof/>
              <w:sz w:val="24"/>
              <w:szCs w:val="24"/>
            </w:rPr>
            <w:t>(Graesser, Cai , Louwerse, &amp; Daniel , 2006)</w:t>
          </w:r>
          <w:r w:rsidR="007547CE" w:rsidRPr="005D1242">
            <w:rPr>
              <w:rFonts w:ascii="Times New Roman" w:hAnsi="Times New Roman" w:cs="Times New Roman"/>
              <w:sz w:val="24"/>
              <w:szCs w:val="24"/>
            </w:rPr>
            <w:fldChar w:fldCharType="end"/>
          </w:r>
        </w:sdtContent>
      </w:sdt>
      <w:r w:rsidRPr="005D1242">
        <w:rPr>
          <w:rFonts w:ascii="Times New Roman" w:hAnsi="Times New Roman" w:cs="Times New Roman"/>
          <w:sz w:val="24"/>
          <w:szCs w:val="24"/>
        </w:rPr>
        <w:t>.</w:t>
      </w:r>
    </w:p>
    <w:p w:rsidR="00C108C1" w:rsidRPr="005D1242" w:rsidRDefault="0050397A" w:rsidP="00AC724E">
      <w:pPr>
        <w:pStyle w:val="Ttulo4"/>
        <w:jc w:val="both"/>
        <w:rPr>
          <w:rStyle w:val="nfasissutil"/>
          <w:rFonts w:ascii="Times New Roman" w:hAnsi="Times New Roman" w:cs="Times New Roman"/>
          <w:b/>
          <w:iCs/>
          <w:color w:val="auto"/>
          <w:sz w:val="24"/>
          <w:szCs w:val="24"/>
        </w:rPr>
      </w:pPr>
      <w:r>
        <w:rPr>
          <w:rStyle w:val="nfasissutil"/>
          <w:rFonts w:ascii="Times New Roman" w:hAnsi="Times New Roman" w:cs="Times New Roman"/>
          <w:b/>
          <w:color w:val="auto"/>
          <w:sz w:val="24"/>
          <w:szCs w:val="24"/>
        </w:rPr>
        <w:t xml:space="preserve">1.2.3 </w:t>
      </w:r>
      <w:r w:rsidR="00C108C1" w:rsidRPr="005D1242">
        <w:rPr>
          <w:rStyle w:val="nfasissutil"/>
          <w:rFonts w:ascii="Times New Roman" w:hAnsi="Times New Roman" w:cs="Times New Roman"/>
          <w:b/>
          <w:color w:val="auto"/>
          <w:sz w:val="24"/>
          <w:szCs w:val="24"/>
        </w:rPr>
        <w:t xml:space="preserve">The explicit textbase </w:t>
      </w:r>
    </w:p>
    <w:p w:rsidR="00A21A1F" w:rsidRPr="00047011" w:rsidRDefault="00C108C1" w:rsidP="00AC724E">
      <w:pPr>
        <w:pStyle w:val="Standard"/>
        <w:spacing w:line="360" w:lineRule="auto"/>
        <w:jc w:val="both"/>
        <w:rPr>
          <w:rFonts w:ascii="Times New Roman" w:hAnsi="Times New Roman" w:cs="Times New Roman"/>
          <w:sz w:val="24"/>
          <w:szCs w:val="24"/>
        </w:rPr>
      </w:pPr>
      <w:r w:rsidRPr="005D1242">
        <w:rPr>
          <w:rFonts w:ascii="Times New Roman" w:hAnsi="Times New Roman" w:cs="Times New Roman"/>
          <w:i/>
          <w:iCs/>
          <w:sz w:val="24"/>
          <w:szCs w:val="24"/>
        </w:rPr>
        <w:t xml:space="preserve"> </w:t>
      </w:r>
      <w:r w:rsidRPr="005D1242">
        <w:rPr>
          <w:rFonts w:ascii="Times New Roman" w:hAnsi="Times New Roman" w:cs="Times New Roman"/>
          <w:sz w:val="24"/>
          <w:szCs w:val="24"/>
        </w:rPr>
        <w:t xml:space="preserve">The explicit textbase, as defined by </w:t>
      </w:r>
      <w:proofErr w:type="spellStart"/>
      <w:r w:rsidRPr="005D1242">
        <w:rPr>
          <w:rFonts w:ascii="Times New Roman" w:hAnsi="Times New Roman" w:cs="Times New Roman"/>
          <w:sz w:val="24"/>
          <w:szCs w:val="24"/>
        </w:rPr>
        <w:t>Kintsch</w:t>
      </w:r>
      <w:proofErr w:type="spellEnd"/>
      <w:r w:rsidRPr="005D1242">
        <w:rPr>
          <w:rFonts w:ascii="Times New Roman" w:hAnsi="Times New Roman" w:cs="Times New Roman"/>
          <w:sz w:val="24"/>
          <w:szCs w:val="24"/>
        </w:rPr>
        <w:t xml:space="preserve"> (1998), consists of the explicit ideas in the text: the meaning rather than the surface code of wording and syntax (</w:t>
      </w:r>
      <w:proofErr w:type="spellStart"/>
      <w:r w:rsidRPr="005D1242">
        <w:rPr>
          <w:rFonts w:ascii="Times New Roman" w:hAnsi="Times New Roman" w:cs="Times New Roman"/>
          <w:sz w:val="24"/>
          <w:szCs w:val="24"/>
        </w:rPr>
        <w:t>Kintsch</w:t>
      </w:r>
      <w:proofErr w:type="spellEnd"/>
      <w:r w:rsidRPr="005D1242">
        <w:rPr>
          <w:rFonts w:ascii="Times New Roman" w:hAnsi="Times New Roman" w:cs="Times New Roman"/>
          <w:sz w:val="24"/>
          <w:szCs w:val="24"/>
        </w:rPr>
        <w:t xml:space="preserve">, 1998). Another important constituent method of connecting propositions, clauses, and sentences in the explicit textbase is co-reference. Referential cohesion occurs when a noun, pronoun, or noun phrase refers to another constituent in the text (Grasser &amp; </w:t>
      </w:r>
      <w:proofErr w:type="spellStart"/>
      <w:r w:rsidRPr="005D1242">
        <w:rPr>
          <w:rFonts w:ascii="Times New Roman" w:hAnsi="Times New Roman" w:cs="Times New Roman"/>
          <w:sz w:val="24"/>
          <w:szCs w:val="24"/>
        </w:rPr>
        <w:t>MacNamara</w:t>
      </w:r>
      <w:proofErr w:type="spellEnd"/>
      <w:r w:rsidRPr="005D1242">
        <w:rPr>
          <w:rFonts w:ascii="Times New Roman" w:hAnsi="Times New Roman" w:cs="Times New Roman"/>
          <w:sz w:val="24"/>
          <w:szCs w:val="24"/>
        </w:rPr>
        <w:t xml:space="preserve">, 2011). They also estimate that, this characteristic is the extent to which explicit content words and ideas in the text are connected with each other as the text unfolds. The noun phrases are important for providing co-reference and bridging the explicit clauses and </w:t>
      </w:r>
      <w:r w:rsidRPr="005D1242">
        <w:rPr>
          <w:rFonts w:ascii="Times New Roman" w:hAnsi="Times New Roman" w:cs="Times New Roman"/>
          <w:sz w:val="24"/>
          <w:szCs w:val="24"/>
        </w:rPr>
        <w:lastRenderedPageBreak/>
        <w:t xml:space="preserve">sentences in the explicit textbase. A referential cohesion gap occurs when a sentence has few if any words that overlap with previous sentences. </w:t>
      </w:r>
    </w:p>
    <w:p w:rsidR="00A21A1F" w:rsidRPr="006E2939" w:rsidRDefault="00A21A1F" w:rsidP="00AC724E">
      <w:pPr>
        <w:pStyle w:val="Ttulo1"/>
        <w:jc w:val="both"/>
        <w:rPr>
          <w:rFonts w:ascii="Times New Roman" w:hAnsi="Times New Roman" w:cs="Times New Roman"/>
          <w:b/>
          <w:color w:val="auto"/>
          <w:sz w:val="24"/>
          <w:szCs w:val="24"/>
        </w:rPr>
      </w:pPr>
      <w:r w:rsidRPr="006E2939">
        <w:rPr>
          <w:rFonts w:ascii="Times New Roman" w:hAnsi="Times New Roman" w:cs="Times New Roman"/>
          <w:b/>
          <w:color w:val="auto"/>
          <w:sz w:val="24"/>
          <w:szCs w:val="24"/>
        </w:rPr>
        <w:t xml:space="preserve">2. </w:t>
      </w:r>
      <w:r w:rsidR="00276AE3" w:rsidRPr="006E2939">
        <w:rPr>
          <w:rFonts w:ascii="Times New Roman" w:hAnsi="Times New Roman" w:cs="Times New Roman"/>
          <w:b/>
          <w:color w:val="auto"/>
          <w:sz w:val="24"/>
          <w:szCs w:val="24"/>
        </w:rPr>
        <w:t>Methodology</w:t>
      </w:r>
    </w:p>
    <w:p w:rsidR="000F2B20" w:rsidRPr="005D1242" w:rsidRDefault="000F2B20" w:rsidP="00AC724E">
      <w:pPr>
        <w:pStyle w:val="Standard"/>
        <w:spacing w:line="360" w:lineRule="auto"/>
        <w:jc w:val="both"/>
        <w:rPr>
          <w:rFonts w:ascii="Times New Roman" w:hAnsi="Times New Roman" w:cs="Times New Roman"/>
          <w:sz w:val="24"/>
          <w:szCs w:val="24"/>
        </w:rPr>
      </w:pPr>
      <w:r w:rsidRPr="005D1242">
        <w:rPr>
          <w:rFonts w:ascii="Times New Roman" w:hAnsi="Times New Roman" w:cs="Times New Roman"/>
          <w:sz w:val="24"/>
          <w:szCs w:val="24"/>
        </w:rPr>
        <w:t>This study analyzed 40 independent essays and 32 integrated ones. The participants involved in this study represented a group of 22 students taking a distance course of written production during the Covid-19 pandemic.</w:t>
      </w:r>
    </w:p>
    <w:p w:rsidR="000F2B20" w:rsidRPr="005D1242" w:rsidRDefault="000F2B20" w:rsidP="00AC724E">
      <w:pPr>
        <w:pStyle w:val="Standard"/>
        <w:spacing w:line="360" w:lineRule="auto"/>
        <w:jc w:val="both"/>
        <w:rPr>
          <w:rFonts w:ascii="Times New Roman" w:hAnsi="Times New Roman" w:cs="Times New Roman"/>
          <w:color w:val="FF0000"/>
          <w:sz w:val="24"/>
          <w:szCs w:val="24"/>
        </w:rPr>
      </w:pPr>
      <w:r w:rsidRPr="005D1242">
        <w:rPr>
          <w:rFonts w:ascii="Times New Roman" w:hAnsi="Times New Roman" w:cs="Times New Roman"/>
          <w:sz w:val="24"/>
          <w:szCs w:val="24"/>
        </w:rPr>
        <w:t>The essays were processed using Coh-Metrix 3.0. The data collected was analyzed based on three theoretical levels (Words, syntax and the explicit textbase) which had proved to make distinctions between low- and high-proficiency essays in previous studies</w:t>
      </w:r>
      <w:r w:rsidRPr="005D1242">
        <w:rPr>
          <w:rFonts w:ascii="Times New Roman" w:hAnsi="Times New Roman" w:cs="Times New Roman"/>
          <w:color w:val="FF0000"/>
          <w:sz w:val="24"/>
          <w:szCs w:val="24"/>
        </w:rPr>
        <w:t xml:space="preserve">. </w:t>
      </w:r>
      <w:r w:rsidRPr="005D1242">
        <w:rPr>
          <w:rFonts w:ascii="Times New Roman" w:hAnsi="Times New Roman" w:cs="Times New Roman"/>
          <w:sz w:val="24"/>
          <w:szCs w:val="24"/>
        </w:rPr>
        <w:t>The indices for the three chosen levels are respectively the following: CELEX Log frequency for all words, syntactic complexity expressed in left embeddedness, words before main verb, mean, and lexical diversity MTLD all words,</w:t>
      </w:r>
    </w:p>
    <w:p w:rsidR="00A21A1F" w:rsidRPr="00047011" w:rsidRDefault="000F2B20" w:rsidP="00540714">
      <w:pPr>
        <w:pStyle w:val="Standard"/>
        <w:spacing w:line="360" w:lineRule="auto"/>
        <w:jc w:val="both"/>
        <w:rPr>
          <w:rFonts w:ascii="Times New Roman" w:hAnsi="Times New Roman" w:cs="Times New Roman"/>
          <w:sz w:val="24"/>
          <w:szCs w:val="24"/>
        </w:rPr>
      </w:pPr>
      <w:r w:rsidRPr="005D1242">
        <w:rPr>
          <w:rFonts w:ascii="Times New Roman" w:hAnsi="Times New Roman" w:cs="Times New Roman"/>
          <w:sz w:val="24"/>
          <w:szCs w:val="24"/>
        </w:rPr>
        <w:t xml:space="preserve">We also considered other indices that gave distinctive values among the essays processed in both datasets (independent and integrated essays): Referential cohesion </w:t>
      </w:r>
      <w:r w:rsidR="005865EA" w:rsidRPr="005D1242">
        <w:rPr>
          <w:rFonts w:ascii="Times New Roman" w:hAnsi="Times New Roman" w:cs="Times New Roman"/>
          <w:sz w:val="24"/>
          <w:szCs w:val="24"/>
        </w:rPr>
        <w:t>z</w:t>
      </w:r>
      <w:r w:rsidR="005865EA">
        <w:rPr>
          <w:rFonts w:ascii="Times New Roman" w:hAnsi="Times New Roman" w:cs="Times New Roman"/>
          <w:sz w:val="24"/>
          <w:szCs w:val="24"/>
        </w:rPr>
        <w:t>-</w:t>
      </w:r>
      <w:r w:rsidR="005865EA" w:rsidRPr="005D1242">
        <w:rPr>
          <w:rFonts w:ascii="Times New Roman" w:hAnsi="Times New Roman" w:cs="Times New Roman"/>
          <w:sz w:val="24"/>
          <w:szCs w:val="24"/>
        </w:rPr>
        <w:t xml:space="preserve"> score</w:t>
      </w:r>
      <w:r w:rsidRPr="005D1242">
        <w:rPr>
          <w:rFonts w:ascii="Times New Roman" w:hAnsi="Times New Roman" w:cs="Times New Roman"/>
          <w:sz w:val="24"/>
          <w:szCs w:val="24"/>
        </w:rPr>
        <w:t>, syntactic simplicity z-score, and content word overlap value.</w:t>
      </w:r>
    </w:p>
    <w:p w:rsidR="00FD374D" w:rsidRPr="00FD374D" w:rsidRDefault="00A21A1F" w:rsidP="00AC724E">
      <w:pPr>
        <w:pStyle w:val="Ttulo1"/>
        <w:jc w:val="both"/>
        <w:rPr>
          <w:rFonts w:ascii="Times New Roman" w:hAnsi="Times New Roman" w:cs="Times New Roman"/>
          <w:b/>
          <w:color w:val="auto"/>
          <w:sz w:val="24"/>
          <w:szCs w:val="24"/>
        </w:rPr>
      </w:pPr>
      <w:r w:rsidRPr="000C7CF7">
        <w:rPr>
          <w:rFonts w:ascii="Times New Roman" w:hAnsi="Times New Roman" w:cs="Times New Roman"/>
          <w:b/>
          <w:color w:val="auto"/>
          <w:sz w:val="24"/>
          <w:szCs w:val="24"/>
        </w:rPr>
        <w:t xml:space="preserve">3. </w:t>
      </w:r>
      <w:r w:rsidR="00276AE3" w:rsidRPr="000C7CF7">
        <w:rPr>
          <w:rFonts w:ascii="Times New Roman" w:hAnsi="Times New Roman" w:cs="Times New Roman"/>
          <w:b/>
          <w:color w:val="auto"/>
          <w:sz w:val="24"/>
          <w:szCs w:val="24"/>
        </w:rPr>
        <w:t>Results and Discussion</w:t>
      </w:r>
    </w:p>
    <w:p w:rsidR="00FD374D" w:rsidRPr="00B05A0D" w:rsidRDefault="00FD374D" w:rsidP="00AC724E">
      <w:pPr>
        <w:pStyle w:val="Ttulo2"/>
        <w:jc w:val="both"/>
        <w:rPr>
          <w:rFonts w:ascii="Times New Roman" w:hAnsi="Times New Roman" w:cs="Times New Roman"/>
          <w:b/>
          <w:color w:val="auto"/>
          <w:sz w:val="24"/>
          <w:szCs w:val="24"/>
          <w:lang w:val="en-US"/>
        </w:rPr>
      </w:pPr>
      <w:r w:rsidRPr="00B05A0D">
        <w:rPr>
          <w:rFonts w:ascii="Times New Roman" w:hAnsi="Times New Roman" w:cs="Times New Roman"/>
          <w:color w:val="auto"/>
          <w:sz w:val="24"/>
          <w:szCs w:val="24"/>
          <w:lang w:val="en-US"/>
        </w:rPr>
        <w:t>3</w:t>
      </w:r>
      <w:r w:rsidRPr="00B05A0D">
        <w:rPr>
          <w:rFonts w:ascii="Times New Roman" w:hAnsi="Times New Roman" w:cs="Times New Roman"/>
          <w:b/>
          <w:color w:val="auto"/>
          <w:sz w:val="24"/>
          <w:szCs w:val="24"/>
          <w:lang w:val="en-US"/>
        </w:rPr>
        <w:t>.1 Results</w:t>
      </w:r>
    </w:p>
    <w:p w:rsidR="00070226" w:rsidRPr="00CB0107" w:rsidRDefault="00AF56B3" w:rsidP="00AC724E">
      <w:pPr>
        <w:pStyle w:val="Ttulo3"/>
        <w:jc w:val="both"/>
        <w:rPr>
          <w:rFonts w:ascii="Times New Roman" w:hAnsi="Times New Roman" w:cs="Times New Roman"/>
          <w:color w:val="auto"/>
        </w:rPr>
      </w:pPr>
      <w:r w:rsidRPr="00CB0107">
        <w:rPr>
          <w:rFonts w:ascii="Times New Roman" w:hAnsi="Times New Roman" w:cs="Times New Roman"/>
          <w:color w:val="auto"/>
        </w:rPr>
        <w:t>3.1</w:t>
      </w:r>
      <w:r w:rsidR="003039F6" w:rsidRPr="00CB0107">
        <w:rPr>
          <w:rFonts w:ascii="Times New Roman" w:hAnsi="Times New Roman" w:cs="Times New Roman"/>
          <w:color w:val="auto"/>
        </w:rPr>
        <w:t>.1</w:t>
      </w:r>
      <w:r w:rsidRPr="00CB0107">
        <w:rPr>
          <w:rFonts w:ascii="Times New Roman" w:hAnsi="Times New Roman" w:cs="Times New Roman"/>
          <w:color w:val="auto"/>
        </w:rPr>
        <w:t xml:space="preserve"> </w:t>
      </w:r>
      <w:r w:rsidR="00070226" w:rsidRPr="00CB0107">
        <w:rPr>
          <w:rFonts w:ascii="Times New Roman" w:hAnsi="Times New Roman" w:cs="Times New Roman"/>
          <w:color w:val="auto"/>
        </w:rPr>
        <w:t>Words</w:t>
      </w:r>
    </w:p>
    <w:p w:rsidR="00070226" w:rsidRPr="005D1242" w:rsidRDefault="00070226" w:rsidP="00AC724E">
      <w:pPr>
        <w:pStyle w:val="Textoindependiente"/>
        <w:rPr>
          <w:rFonts w:ascii="Times New Roman" w:hAnsi="Times New Roman" w:cs="Times New Roman"/>
        </w:rPr>
      </w:pPr>
      <w:r w:rsidRPr="005D1242">
        <w:rPr>
          <w:rFonts w:ascii="Times New Roman" w:hAnsi="Times New Roman" w:cs="Times New Roman"/>
        </w:rPr>
        <w:t xml:space="preserve">The CELEX logarithm frequency for all words, mean, generally keeps stable from 3.25 to a lower frequency around 2.71 in the case of independent essays. The higher the mean log </w:t>
      </w:r>
      <w:r w:rsidR="005865EA" w:rsidRPr="005D1242">
        <w:rPr>
          <w:rFonts w:ascii="Times New Roman" w:hAnsi="Times New Roman" w:cs="Times New Roman"/>
        </w:rPr>
        <w:t>frequency values</w:t>
      </w:r>
      <w:r w:rsidRPr="005D1242">
        <w:rPr>
          <w:rFonts w:ascii="Times New Roman" w:hAnsi="Times New Roman" w:cs="Times New Roman"/>
        </w:rPr>
        <w:t xml:space="preserve"> the easier to decode the text by the part of the reader. Thus, lower values can be predictive of writers using words less frequently used in the language. However, the integrated essays showed descriptive statistics with most of the log frequency for all words, mean value below 3.</w:t>
      </w:r>
    </w:p>
    <w:p w:rsidR="00070226" w:rsidRPr="00EA4C88" w:rsidRDefault="00070226" w:rsidP="00AC724E">
      <w:pPr>
        <w:pStyle w:val="Descripcin"/>
        <w:keepNext/>
        <w:jc w:val="both"/>
        <w:rPr>
          <w:rFonts w:ascii="Times New Roman" w:hAnsi="Times New Roman" w:cs="Times New Roman"/>
          <w:color w:val="auto"/>
          <w:sz w:val="24"/>
          <w:szCs w:val="24"/>
        </w:rPr>
      </w:pPr>
    </w:p>
    <w:tbl>
      <w:tblPr>
        <w:tblStyle w:val="Tablaconcuadrcula"/>
        <w:tblW w:w="5000" w:type="pct"/>
        <w:tblLook w:val="04A0" w:firstRow="1" w:lastRow="0" w:firstColumn="1" w:lastColumn="0" w:noHBand="0" w:noVBand="1"/>
      </w:tblPr>
      <w:tblGrid>
        <w:gridCol w:w="1962"/>
        <w:gridCol w:w="1870"/>
        <w:gridCol w:w="1556"/>
        <w:gridCol w:w="1553"/>
        <w:gridCol w:w="1553"/>
      </w:tblGrid>
      <w:tr w:rsidR="00070226" w:rsidRPr="005D1242" w:rsidTr="00C0594A">
        <w:tc>
          <w:tcPr>
            <w:tcW w:w="1155" w:type="pct"/>
          </w:tcPr>
          <w:p w:rsidR="00070226" w:rsidRPr="005D1242" w:rsidRDefault="00070226" w:rsidP="00AC724E">
            <w:pPr>
              <w:autoSpaceDE w:val="0"/>
              <w:autoSpaceDN w:val="0"/>
              <w:adjustRightInd w:val="0"/>
              <w:jc w:val="both"/>
              <w:rPr>
                <w:rFonts w:ascii="Times New Roman" w:hAnsi="Times New Roman" w:cs="Times New Roman"/>
                <w:sz w:val="24"/>
                <w:szCs w:val="24"/>
              </w:rPr>
            </w:pPr>
            <w:r w:rsidRPr="005D1242">
              <w:rPr>
                <w:rFonts w:ascii="Times New Roman" w:hAnsi="Times New Roman" w:cs="Times New Roman"/>
                <w:sz w:val="24"/>
                <w:szCs w:val="24"/>
              </w:rPr>
              <w:t>Datasets</w:t>
            </w:r>
          </w:p>
        </w:tc>
        <w:tc>
          <w:tcPr>
            <w:tcW w:w="1101" w:type="pct"/>
          </w:tcPr>
          <w:p w:rsidR="00070226" w:rsidRPr="005D1242" w:rsidRDefault="00070226" w:rsidP="00AC724E">
            <w:pPr>
              <w:autoSpaceDE w:val="0"/>
              <w:autoSpaceDN w:val="0"/>
              <w:adjustRightInd w:val="0"/>
              <w:jc w:val="both"/>
              <w:rPr>
                <w:rFonts w:ascii="Times New Roman" w:hAnsi="Times New Roman" w:cs="Times New Roman"/>
                <w:sz w:val="24"/>
                <w:szCs w:val="24"/>
              </w:rPr>
            </w:pPr>
            <w:r w:rsidRPr="005D1242">
              <w:rPr>
                <w:rFonts w:ascii="Times New Roman" w:hAnsi="Times New Roman" w:cs="Times New Roman"/>
                <w:sz w:val="24"/>
                <w:szCs w:val="24"/>
              </w:rPr>
              <w:t>Mean</w:t>
            </w:r>
          </w:p>
        </w:tc>
        <w:tc>
          <w:tcPr>
            <w:tcW w:w="916" w:type="pct"/>
          </w:tcPr>
          <w:p w:rsidR="00070226" w:rsidRPr="005D1242" w:rsidRDefault="00070226" w:rsidP="00AC724E">
            <w:pPr>
              <w:autoSpaceDE w:val="0"/>
              <w:autoSpaceDN w:val="0"/>
              <w:adjustRightInd w:val="0"/>
              <w:jc w:val="both"/>
              <w:rPr>
                <w:rFonts w:ascii="Times New Roman" w:hAnsi="Times New Roman" w:cs="Times New Roman"/>
                <w:sz w:val="24"/>
                <w:szCs w:val="24"/>
              </w:rPr>
            </w:pPr>
            <w:r w:rsidRPr="005D1242">
              <w:rPr>
                <w:rFonts w:ascii="Times New Roman" w:hAnsi="Times New Roman" w:cs="Times New Roman"/>
                <w:sz w:val="24"/>
                <w:szCs w:val="24"/>
              </w:rPr>
              <w:t>Standard deviation</w:t>
            </w:r>
          </w:p>
        </w:tc>
        <w:tc>
          <w:tcPr>
            <w:tcW w:w="914" w:type="pct"/>
          </w:tcPr>
          <w:p w:rsidR="00070226" w:rsidRPr="005D1242" w:rsidRDefault="00070226" w:rsidP="00AC724E">
            <w:pPr>
              <w:autoSpaceDE w:val="0"/>
              <w:autoSpaceDN w:val="0"/>
              <w:adjustRightInd w:val="0"/>
              <w:jc w:val="both"/>
              <w:rPr>
                <w:rFonts w:ascii="Times New Roman" w:hAnsi="Times New Roman" w:cs="Times New Roman"/>
                <w:sz w:val="24"/>
                <w:szCs w:val="24"/>
              </w:rPr>
            </w:pPr>
            <w:r w:rsidRPr="005D1242">
              <w:rPr>
                <w:rFonts w:ascii="Times New Roman" w:hAnsi="Times New Roman" w:cs="Times New Roman"/>
                <w:sz w:val="24"/>
                <w:szCs w:val="24"/>
              </w:rPr>
              <w:t>Minimum</w:t>
            </w:r>
          </w:p>
        </w:tc>
        <w:tc>
          <w:tcPr>
            <w:tcW w:w="914" w:type="pct"/>
          </w:tcPr>
          <w:p w:rsidR="00070226" w:rsidRPr="005D1242" w:rsidRDefault="00070226" w:rsidP="00AC724E">
            <w:pPr>
              <w:autoSpaceDE w:val="0"/>
              <w:autoSpaceDN w:val="0"/>
              <w:adjustRightInd w:val="0"/>
              <w:jc w:val="both"/>
              <w:rPr>
                <w:rFonts w:ascii="Times New Roman" w:hAnsi="Times New Roman" w:cs="Times New Roman"/>
                <w:sz w:val="24"/>
                <w:szCs w:val="24"/>
              </w:rPr>
            </w:pPr>
            <w:r w:rsidRPr="005D1242">
              <w:rPr>
                <w:rFonts w:ascii="Times New Roman" w:hAnsi="Times New Roman" w:cs="Times New Roman"/>
                <w:sz w:val="24"/>
                <w:szCs w:val="24"/>
              </w:rPr>
              <w:t>Maximum</w:t>
            </w:r>
          </w:p>
        </w:tc>
      </w:tr>
      <w:tr w:rsidR="00070226" w:rsidRPr="005D1242" w:rsidTr="00C0594A">
        <w:tc>
          <w:tcPr>
            <w:tcW w:w="1155" w:type="pct"/>
          </w:tcPr>
          <w:p w:rsidR="00070226" w:rsidRPr="005D1242" w:rsidRDefault="00070226" w:rsidP="00AC724E">
            <w:pPr>
              <w:autoSpaceDE w:val="0"/>
              <w:autoSpaceDN w:val="0"/>
              <w:adjustRightInd w:val="0"/>
              <w:jc w:val="both"/>
              <w:rPr>
                <w:rFonts w:ascii="Times New Roman" w:hAnsi="Times New Roman" w:cs="Times New Roman"/>
                <w:sz w:val="24"/>
                <w:szCs w:val="24"/>
              </w:rPr>
            </w:pPr>
            <w:r w:rsidRPr="005D1242">
              <w:rPr>
                <w:rFonts w:ascii="Times New Roman" w:hAnsi="Times New Roman" w:cs="Times New Roman"/>
                <w:sz w:val="24"/>
                <w:szCs w:val="24"/>
              </w:rPr>
              <w:lastRenderedPageBreak/>
              <w:t>Independent essays</w:t>
            </w:r>
          </w:p>
        </w:tc>
        <w:tc>
          <w:tcPr>
            <w:tcW w:w="1101" w:type="pct"/>
          </w:tcPr>
          <w:p w:rsidR="00070226" w:rsidRPr="005D1242" w:rsidRDefault="00070226" w:rsidP="00AC724E">
            <w:pPr>
              <w:autoSpaceDE w:val="0"/>
              <w:autoSpaceDN w:val="0"/>
              <w:adjustRightInd w:val="0"/>
              <w:jc w:val="both"/>
              <w:rPr>
                <w:rFonts w:ascii="Times New Roman" w:hAnsi="Times New Roman" w:cs="Times New Roman"/>
                <w:sz w:val="24"/>
                <w:szCs w:val="24"/>
              </w:rPr>
            </w:pPr>
            <w:r w:rsidRPr="005D1242">
              <w:rPr>
                <w:rFonts w:ascii="Times New Roman" w:hAnsi="Times New Roman" w:cs="Times New Roman"/>
                <w:sz w:val="24"/>
                <w:szCs w:val="24"/>
              </w:rPr>
              <w:t>2.99</w:t>
            </w:r>
          </w:p>
        </w:tc>
        <w:tc>
          <w:tcPr>
            <w:tcW w:w="916" w:type="pct"/>
          </w:tcPr>
          <w:p w:rsidR="00070226" w:rsidRPr="005D1242" w:rsidRDefault="00070226" w:rsidP="00AC724E">
            <w:pPr>
              <w:jc w:val="both"/>
              <w:rPr>
                <w:rFonts w:ascii="Times New Roman" w:hAnsi="Times New Roman" w:cs="Times New Roman"/>
                <w:sz w:val="24"/>
                <w:szCs w:val="24"/>
              </w:rPr>
            </w:pPr>
            <w:r w:rsidRPr="005D1242">
              <w:rPr>
                <w:rFonts w:ascii="Times New Roman" w:hAnsi="Times New Roman" w:cs="Times New Roman"/>
                <w:sz w:val="24"/>
                <w:szCs w:val="24"/>
              </w:rPr>
              <w:t>0.139</w:t>
            </w:r>
          </w:p>
        </w:tc>
        <w:tc>
          <w:tcPr>
            <w:tcW w:w="914" w:type="pct"/>
          </w:tcPr>
          <w:p w:rsidR="00070226" w:rsidRPr="005D1242" w:rsidRDefault="00070226" w:rsidP="00AC724E">
            <w:pPr>
              <w:jc w:val="both"/>
              <w:rPr>
                <w:rFonts w:ascii="Times New Roman" w:hAnsi="Times New Roman" w:cs="Times New Roman"/>
                <w:sz w:val="24"/>
                <w:szCs w:val="24"/>
              </w:rPr>
            </w:pPr>
            <w:r w:rsidRPr="005D1242">
              <w:rPr>
                <w:rFonts w:ascii="Times New Roman" w:hAnsi="Times New Roman" w:cs="Times New Roman"/>
                <w:sz w:val="24"/>
                <w:szCs w:val="24"/>
              </w:rPr>
              <w:t>2.71</w:t>
            </w:r>
          </w:p>
        </w:tc>
        <w:tc>
          <w:tcPr>
            <w:tcW w:w="914" w:type="pct"/>
          </w:tcPr>
          <w:p w:rsidR="00070226" w:rsidRPr="005D1242" w:rsidRDefault="00070226" w:rsidP="00AC724E">
            <w:pPr>
              <w:autoSpaceDE w:val="0"/>
              <w:autoSpaceDN w:val="0"/>
              <w:adjustRightInd w:val="0"/>
              <w:jc w:val="both"/>
              <w:rPr>
                <w:rFonts w:ascii="Times New Roman" w:hAnsi="Times New Roman" w:cs="Times New Roman"/>
                <w:sz w:val="24"/>
                <w:szCs w:val="24"/>
              </w:rPr>
            </w:pPr>
            <w:r w:rsidRPr="005D1242">
              <w:rPr>
                <w:rFonts w:ascii="Times New Roman" w:hAnsi="Times New Roman" w:cs="Times New Roman"/>
                <w:sz w:val="24"/>
                <w:szCs w:val="24"/>
              </w:rPr>
              <w:t>3.25</w:t>
            </w:r>
          </w:p>
        </w:tc>
      </w:tr>
      <w:tr w:rsidR="00070226" w:rsidRPr="005D1242" w:rsidTr="00C0594A">
        <w:tc>
          <w:tcPr>
            <w:tcW w:w="1155" w:type="pct"/>
          </w:tcPr>
          <w:p w:rsidR="00070226" w:rsidRPr="005D1242" w:rsidRDefault="00070226" w:rsidP="00AC724E">
            <w:pPr>
              <w:autoSpaceDE w:val="0"/>
              <w:autoSpaceDN w:val="0"/>
              <w:adjustRightInd w:val="0"/>
              <w:jc w:val="both"/>
              <w:rPr>
                <w:rFonts w:ascii="Times New Roman" w:hAnsi="Times New Roman" w:cs="Times New Roman"/>
                <w:sz w:val="24"/>
                <w:szCs w:val="24"/>
              </w:rPr>
            </w:pPr>
            <w:r w:rsidRPr="005D1242">
              <w:rPr>
                <w:rFonts w:ascii="Times New Roman" w:hAnsi="Times New Roman" w:cs="Times New Roman"/>
                <w:sz w:val="24"/>
                <w:szCs w:val="24"/>
              </w:rPr>
              <w:t>Integrated essays</w:t>
            </w:r>
          </w:p>
        </w:tc>
        <w:tc>
          <w:tcPr>
            <w:tcW w:w="1101" w:type="pct"/>
          </w:tcPr>
          <w:p w:rsidR="00070226" w:rsidRPr="005D1242" w:rsidRDefault="00070226" w:rsidP="00AC724E">
            <w:pPr>
              <w:autoSpaceDE w:val="0"/>
              <w:autoSpaceDN w:val="0"/>
              <w:adjustRightInd w:val="0"/>
              <w:jc w:val="both"/>
              <w:rPr>
                <w:rFonts w:ascii="Times New Roman" w:hAnsi="Times New Roman" w:cs="Times New Roman"/>
                <w:sz w:val="24"/>
                <w:szCs w:val="24"/>
              </w:rPr>
            </w:pPr>
            <w:r w:rsidRPr="005D1242">
              <w:rPr>
                <w:rFonts w:ascii="Times New Roman" w:hAnsi="Times New Roman" w:cs="Times New Roman"/>
                <w:sz w:val="24"/>
                <w:szCs w:val="24"/>
              </w:rPr>
              <w:t>2.93</w:t>
            </w:r>
          </w:p>
        </w:tc>
        <w:tc>
          <w:tcPr>
            <w:tcW w:w="916" w:type="pct"/>
          </w:tcPr>
          <w:p w:rsidR="00070226" w:rsidRPr="005D1242" w:rsidRDefault="00070226" w:rsidP="00AC724E">
            <w:pPr>
              <w:jc w:val="both"/>
              <w:rPr>
                <w:rFonts w:ascii="Times New Roman" w:hAnsi="Times New Roman" w:cs="Times New Roman"/>
                <w:sz w:val="24"/>
                <w:szCs w:val="24"/>
              </w:rPr>
            </w:pPr>
            <w:r w:rsidRPr="005D1242">
              <w:rPr>
                <w:rFonts w:ascii="Times New Roman" w:hAnsi="Times New Roman" w:cs="Times New Roman"/>
                <w:sz w:val="24"/>
                <w:szCs w:val="24"/>
              </w:rPr>
              <w:t>0.104</w:t>
            </w:r>
          </w:p>
        </w:tc>
        <w:tc>
          <w:tcPr>
            <w:tcW w:w="914" w:type="pct"/>
          </w:tcPr>
          <w:p w:rsidR="00070226" w:rsidRPr="005D1242" w:rsidRDefault="00070226" w:rsidP="00AC724E">
            <w:pPr>
              <w:jc w:val="both"/>
              <w:rPr>
                <w:rFonts w:ascii="Times New Roman" w:hAnsi="Times New Roman" w:cs="Times New Roman"/>
                <w:sz w:val="24"/>
                <w:szCs w:val="24"/>
              </w:rPr>
            </w:pPr>
            <w:r w:rsidRPr="005D1242">
              <w:rPr>
                <w:rFonts w:ascii="Times New Roman" w:hAnsi="Times New Roman" w:cs="Times New Roman"/>
                <w:sz w:val="24"/>
                <w:szCs w:val="24"/>
              </w:rPr>
              <w:t>2.71</w:t>
            </w:r>
          </w:p>
        </w:tc>
        <w:tc>
          <w:tcPr>
            <w:tcW w:w="914" w:type="pct"/>
          </w:tcPr>
          <w:p w:rsidR="00070226" w:rsidRPr="005D1242" w:rsidRDefault="00070226" w:rsidP="00AC724E">
            <w:pPr>
              <w:autoSpaceDE w:val="0"/>
              <w:autoSpaceDN w:val="0"/>
              <w:adjustRightInd w:val="0"/>
              <w:jc w:val="both"/>
              <w:rPr>
                <w:rFonts w:ascii="Times New Roman" w:hAnsi="Times New Roman" w:cs="Times New Roman"/>
                <w:sz w:val="24"/>
                <w:szCs w:val="24"/>
              </w:rPr>
            </w:pPr>
            <w:r w:rsidRPr="005D1242">
              <w:rPr>
                <w:rFonts w:ascii="Times New Roman" w:hAnsi="Times New Roman" w:cs="Times New Roman"/>
                <w:sz w:val="24"/>
                <w:szCs w:val="24"/>
              </w:rPr>
              <w:t>3.13</w:t>
            </w:r>
          </w:p>
        </w:tc>
      </w:tr>
    </w:tbl>
    <w:p w:rsidR="007367F2" w:rsidRPr="007367F2" w:rsidRDefault="0072596C" w:rsidP="007367F2">
      <w:pPr>
        <w:pStyle w:val="Descripcin"/>
        <w:keepNext/>
        <w:jc w:val="both"/>
        <w:rPr>
          <w:rFonts w:ascii="Times New Roman" w:hAnsi="Times New Roman" w:cs="Times New Roman"/>
          <w:i w:val="0"/>
          <w:color w:val="auto"/>
          <w:sz w:val="24"/>
          <w:szCs w:val="24"/>
        </w:rPr>
      </w:pPr>
      <w:r w:rsidRPr="007367F2">
        <w:rPr>
          <w:rFonts w:ascii="Times New Roman" w:hAnsi="Times New Roman" w:cs="Times New Roman"/>
          <w:color w:val="auto"/>
          <w:sz w:val="24"/>
          <w:szCs w:val="24"/>
        </w:rPr>
        <w:t xml:space="preserve">Table </w:t>
      </w:r>
      <w:r w:rsidR="007547CE" w:rsidRPr="007367F2">
        <w:rPr>
          <w:rFonts w:ascii="Times New Roman" w:hAnsi="Times New Roman" w:cs="Times New Roman"/>
          <w:color w:val="auto"/>
          <w:sz w:val="24"/>
          <w:szCs w:val="24"/>
        </w:rPr>
        <w:fldChar w:fldCharType="begin"/>
      </w:r>
      <w:r w:rsidRPr="007367F2">
        <w:rPr>
          <w:rFonts w:ascii="Times New Roman" w:hAnsi="Times New Roman" w:cs="Times New Roman"/>
          <w:color w:val="auto"/>
          <w:sz w:val="24"/>
          <w:szCs w:val="24"/>
        </w:rPr>
        <w:instrText xml:space="preserve"> SEQ Table \* ARABIC </w:instrText>
      </w:r>
      <w:r w:rsidR="007547CE" w:rsidRPr="007367F2">
        <w:rPr>
          <w:rFonts w:ascii="Times New Roman" w:hAnsi="Times New Roman" w:cs="Times New Roman"/>
          <w:color w:val="auto"/>
          <w:sz w:val="24"/>
          <w:szCs w:val="24"/>
        </w:rPr>
        <w:fldChar w:fldCharType="separate"/>
      </w:r>
      <w:r w:rsidRPr="007367F2">
        <w:rPr>
          <w:rFonts w:ascii="Times New Roman" w:hAnsi="Times New Roman" w:cs="Times New Roman"/>
          <w:noProof/>
          <w:color w:val="auto"/>
          <w:sz w:val="24"/>
          <w:szCs w:val="24"/>
        </w:rPr>
        <w:t>1</w:t>
      </w:r>
      <w:r w:rsidR="007547CE" w:rsidRPr="007367F2">
        <w:rPr>
          <w:rFonts w:ascii="Times New Roman" w:hAnsi="Times New Roman" w:cs="Times New Roman"/>
          <w:noProof/>
          <w:color w:val="auto"/>
          <w:sz w:val="24"/>
          <w:szCs w:val="24"/>
        </w:rPr>
        <w:fldChar w:fldCharType="end"/>
      </w:r>
      <w:r w:rsidRPr="007367F2">
        <w:rPr>
          <w:rFonts w:ascii="Times New Roman" w:hAnsi="Times New Roman" w:cs="Times New Roman"/>
          <w:color w:val="auto"/>
          <w:sz w:val="24"/>
          <w:szCs w:val="24"/>
        </w:rPr>
        <w:t xml:space="preserve"> CELEX logarithm frequency for all words, mean</w:t>
      </w:r>
      <w:r w:rsidR="007367F2" w:rsidRPr="007367F2">
        <w:rPr>
          <w:rFonts w:ascii="Times New Roman" w:hAnsi="Times New Roman" w:cs="Times New Roman"/>
          <w:color w:val="auto"/>
          <w:sz w:val="24"/>
          <w:szCs w:val="24"/>
        </w:rPr>
        <w:t xml:space="preserve"> </w:t>
      </w:r>
      <w:r w:rsidR="007367F2" w:rsidRPr="007367F2">
        <w:rPr>
          <w:rFonts w:ascii="Times New Roman" w:hAnsi="Times New Roman" w:cs="Times New Roman"/>
          <w:bCs/>
          <w:i w:val="0"/>
          <w:color w:val="auto"/>
          <w:sz w:val="24"/>
          <w:szCs w:val="24"/>
        </w:rPr>
        <w:t>(own elaboration)</w:t>
      </w:r>
    </w:p>
    <w:p w:rsidR="008B29C9" w:rsidRPr="005D1242" w:rsidRDefault="008B29C9" w:rsidP="00AC724E">
      <w:pPr>
        <w:pStyle w:val="Standard"/>
        <w:jc w:val="both"/>
        <w:rPr>
          <w:rFonts w:ascii="Times New Roman" w:hAnsi="Times New Roman" w:cs="Times New Roman"/>
          <w:sz w:val="24"/>
          <w:szCs w:val="24"/>
        </w:rPr>
      </w:pPr>
    </w:p>
    <w:p w:rsidR="00070226" w:rsidRPr="005D1242" w:rsidRDefault="00070226" w:rsidP="00AC724E">
      <w:pPr>
        <w:pStyle w:val="Standard"/>
        <w:spacing w:line="360" w:lineRule="auto"/>
        <w:jc w:val="both"/>
        <w:rPr>
          <w:rFonts w:ascii="Times New Roman" w:hAnsi="Times New Roman" w:cs="Times New Roman"/>
          <w:sz w:val="24"/>
          <w:szCs w:val="24"/>
        </w:rPr>
      </w:pPr>
      <w:r w:rsidRPr="005D1242">
        <w:rPr>
          <w:rFonts w:ascii="Times New Roman" w:hAnsi="Times New Roman" w:cs="Times New Roman"/>
          <w:sz w:val="24"/>
          <w:szCs w:val="24"/>
        </w:rPr>
        <w:t xml:space="preserve">Essay 9 showed the lowest CELEX log frequency mean (2.71) of all the independent essays processed. In the case of integrated essays, essay 26 yielded the same lowest mean of all the dataset. </w:t>
      </w:r>
    </w:p>
    <w:p w:rsidR="00070226" w:rsidRDefault="00070226" w:rsidP="00AC724E">
      <w:pPr>
        <w:pStyle w:val="Standard"/>
        <w:spacing w:line="360" w:lineRule="auto"/>
        <w:jc w:val="both"/>
        <w:rPr>
          <w:rFonts w:ascii="Times New Roman" w:hAnsi="Times New Roman" w:cs="Times New Roman"/>
          <w:sz w:val="24"/>
          <w:szCs w:val="24"/>
        </w:rPr>
      </w:pPr>
      <w:r w:rsidRPr="005D1242">
        <w:rPr>
          <w:rFonts w:ascii="Times New Roman" w:hAnsi="Times New Roman" w:cs="Times New Roman"/>
          <w:noProof/>
          <w:sz w:val="24"/>
          <w:szCs w:val="24"/>
          <w:lang w:val="es-ES" w:eastAsia="es-ES"/>
        </w:rPr>
        <w:drawing>
          <wp:inline distT="0" distB="0" distL="0" distR="0">
            <wp:extent cx="4571685" cy="2743005"/>
            <wp:effectExtent l="0" t="0" r="635" b="635"/>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63E68" w:rsidRPr="007367F2" w:rsidRDefault="00A63E68" w:rsidP="00A63E68">
      <w:pPr>
        <w:pStyle w:val="Descripcin"/>
        <w:keepNext/>
        <w:jc w:val="both"/>
        <w:rPr>
          <w:rFonts w:ascii="Times New Roman" w:hAnsi="Times New Roman" w:cs="Times New Roman"/>
          <w:i w:val="0"/>
          <w:color w:val="auto"/>
          <w:sz w:val="24"/>
          <w:szCs w:val="24"/>
        </w:rPr>
      </w:pPr>
      <w:r w:rsidRPr="007367F2">
        <w:rPr>
          <w:rFonts w:ascii="Times New Roman" w:hAnsi="Times New Roman" w:cs="Times New Roman"/>
          <w:i w:val="0"/>
          <w:color w:val="auto"/>
          <w:sz w:val="24"/>
          <w:szCs w:val="24"/>
        </w:rPr>
        <w:t xml:space="preserve">Graph  </w:t>
      </w:r>
      <w:r w:rsidR="007547CE" w:rsidRPr="007367F2">
        <w:rPr>
          <w:rFonts w:ascii="Times New Roman" w:hAnsi="Times New Roman" w:cs="Times New Roman"/>
          <w:i w:val="0"/>
          <w:color w:val="auto"/>
          <w:sz w:val="24"/>
          <w:szCs w:val="24"/>
        </w:rPr>
        <w:fldChar w:fldCharType="begin"/>
      </w:r>
      <w:r w:rsidRPr="007367F2">
        <w:rPr>
          <w:rFonts w:ascii="Times New Roman" w:hAnsi="Times New Roman" w:cs="Times New Roman"/>
          <w:i w:val="0"/>
          <w:color w:val="auto"/>
          <w:sz w:val="24"/>
          <w:szCs w:val="24"/>
        </w:rPr>
        <w:instrText xml:space="preserve"> SEQ Graph_2 \* ARABIC </w:instrText>
      </w:r>
      <w:r w:rsidR="007547CE" w:rsidRPr="007367F2">
        <w:rPr>
          <w:rFonts w:ascii="Times New Roman" w:hAnsi="Times New Roman" w:cs="Times New Roman"/>
          <w:i w:val="0"/>
          <w:color w:val="auto"/>
          <w:sz w:val="24"/>
          <w:szCs w:val="24"/>
        </w:rPr>
        <w:fldChar w:fldCharType="separate"/>
      </w:r>
      <w:r w:rsidRPr="007367F2">
        <w:rPr>
          <w:rFonts w:ascii="Times New Roman" w:hAnsi="Times New Roman" w:cs="Times New Roman"/>
          <w:i w:val="0"/>
          <w:noProof/>
          <w:color w:val="auto"/>
          <w:sz w:val="24"/>
          <w:szCs w:val="24"/>
        </w:rPr>
        <w:t>1</w:t>
      </w:r>
      <w:r w:rsidR="007547CE" w:rsidRPr="007367F2">
        <w:rPr>
          <w:rFonts w:ascii="Times New Roman" w:hAnsi="Times New Roman" w:cs="Times New Roman"/>
          <w:i w:val="0"/>
          <w:noProof/>
          <w:color w:val="auto"/>
          <w:sz w:val="24"/>
          <w:szCs w:val="24"/>
        </w:rPr>
        <w:fldChar w:fldCharType="end"/>
      </w:r>
      <w:r w:rsidRPr="007367F2">
        <w:rPr>
          <w:rFonts w:ascii="Times New Roman" w:hAnsi="Times New Roman" w:cs="Times New Roman"/>
          <w:i w:val="0"/>
          <w:color w:val="auto"/>
          <w:sz w:val="24"/>
          <w:szCs w:val="24"/>
        </w:rPr>
        <w:t xml:space="preserve"> </w:t>
      </w:r>
      <w:r w:rsidRPr="007367F2">
        <w:rPr>
          <w:rFonts w:ascii="Times New Roman" w:hAnsi="Times New Roman" w:cs="Times New Roman"/>
          <w:bCs/>
          <w:i w:val="0"/>
          <w:color w:val="auto"/>
          <w:sz w:val="24"/>
          <w:szCs w:val="24"/>
        </w:rPr>
        <w:t>CELEX Log frequency for all words, mean</w:t>
      </w:r>
      <w:r w:rsidR="007367F2">
        <w:rPr>
          <w:rFonts w:ascii="Times New Roman" w:hAnsi="Times New Roman" w:cs="Times New Roman"/>
          <w:bCs/>
          <w:i w:val="0"/>
          <w:color w:val="auto"/>
          <w:sz w:val="24"/>
          <w:szCs w:val="24"/>
        </w:rPr>
        <w:t xml:space="preserve"> (own elaboration)</w:t>
      </w:r>
    </w:p>
    <w:p w:rsidR="00E939CC" w:rsidRPr="00CB0107" w:rsidRDefault="00E939CC" w:rsidP="00AC724E">
      <w:pPr>
        <w:pStyle w:val="Ttulo3"/>
        <w:jc w:val="both"/>
        <w:rPr>
          <w:rFonts w:ascii="Times New Roman" w:hAnsi="Times New Roman" w:cs="Times New Roman"/>
          <w:color w:val="auto"/>
        </w:rPr>
      </w:pPr>
      <w:r w:rsidRPr="00CB0107">
        <w:rPr>
          <w:rFonts w:ascii="Times New Roman" w:hAnsi="Times New Roman" w:cs="Times New Roman"/>
          <w:color w:val="auto"/>
        </w:rPr>
        <w:t>3.1.3 The explicit textbase</w:t>
      </w:r>
    </w:p>
    <w:p w:rsidR="00E939CC" w:rsidRDefault="00E939CC" w:rsidP="00AC724E">
      <w:pPr>
        <w:pStyle w:val="Standard"/>
        <w:spacing w:line="360" w:lineRule="auto"/>
        <w:jc w:val="both"/>
        <w:rPr>
          <w:rFonts w:ascii="Times New Roman" w:hAnsi="Times New Roman" w:cs="Times New Roman"/>
          <w:sz w:val="24"/>
          <w:szCs w:val="24"/>
        </w:rPr>
      </w:pPr>
      <w:r w:rsidRPr="005D1242">
        <w:rPr>
          <w:rFonts w:ascii="Times New Roman" w:hAnsi="Times New Roman" w:cs="Times New Roman"/>
          <w:sz w:val="24"/>
          <w:szCs w:val="24"/>
        </w:rPr>
        <w:t xml:space="preserve">The study showed that referential cohesion z-score </w:t>
      </w:r>
      <w:r w:rsidR="005865EA" w:rsidRPr="005D1242">
        <w:rPr>
          <w:rFonts w:ascii="Times New Roman" w:hAnsi="Times New Roman" w:cs="Times New Roman"/>
          <w:sz w:val="24"/>
          <w:szCs w:val="24"/>
        </w:rPr>
        <w:t>could</w:t>
      </w:r>
      <w:r w:rsidRPr="005D1242">
        <w:rPr>
          <w:rFonts w:ascii="Times New Roman" w:hAnsi="Times New Roman" w:cs="Times New Roman"/>
          <w:sz w:val="24"/>
          <w:szCs w:val="24"/>
        </w:rPr>
        <w:t xml:space="preserve"> provide teachers with evidence to identify weakness and strength on coherence and cohesion descriptor when compared to only all connectives incidence. </w:t>
      </w:r>
      <w:r w:rsidRPr="005D1242">
        <w:rPr>
          <w:rFonts w:ascii="Times New Roman" w:hAnsi="Times New Roman" w:cs="Times New Roman"/>
          <w:color w:val="000000" w:themeColor="text1"/>
          <w:sz w:val="24"/>
          <w:szCs w:val="24"/>
        </w:rPr>
        <w:t xml:space="preserve">The following comparison of the results for the independent and integrated essays’ datasets demonstrated the importance of permanent surveillance of students’ writing outputs to see how the descriptor </w:t>
      </w:r>
      <w:r w:rsidRPr="005D1242">
        <w:rPr>
          <w:rFonts w:ascii="Times New Roman" w:hAnsi="Times New Roman" w:cs="Times New Roman"/>
          <w:i/>
          <w:color w:val="000000" w:themeColor="text1"/>
          <w:sz w:val="24"/>
          <w:szCs w:val="24"/>
        </w:rPr>
        <w:t>coherence and cohesion</w:t>
      </w:r>
      <w:r w:rsidRPr="005D1242">
        <w:rPr>
          <w:rFonts w:ascii="Times New Roman" w:hAnsi="Times New Roman" w:cs="Times New Roman"/>
          <w:color w:val="000000" w:themeColor="text1"/>
          <w:sz w:val="24"/>
          <w:szCs w:val="24"/>
        </w:rPr>
        <w:t xml:space="preserve"> behaves in the learning process.</w:t>
      </w:r>
      <w:r w:rsidRPr="005D1242">
        <w:rPr>
          <w:rFonts w:ascii="Times New Roman" w:hAnsi="Times New Roman" w:cs="Times New Roman"/>
          <w:sz w:val="24"/>
          <w:szCs w:val="24"/>
        </w:rPr>
        <w:t xml:space="preserve"> </w:t>
      </w:r>
    </w:p>
    <w:p w:rsidR="00E939CC" w:rsidRDefault="00E939CC" w:rsidP="00AC724E">
      <w:pPr>
        <w:pStyle w:val="Standard"/>
        <w:spacing w:line="360" w:lineRule="auto"/>
        <w:jc w:val="both"/>
        <w:rPr>
          <w:rFonts w:ascii="Times New Roman" w:hAnsi="Times New Roman" w:cs="Times New Roman"/>
          <w:sz w:val="24"/>
          <w:szCs w:val="24"/>
        </w:rPr>
      </w:pPr>
      <w:r>
        <w:rPr>
          <w:rFonts w:ascii="Times New Roman" w:hAnsi="Times New Roman" w:cs="Times New Roman"/>
          <w:sz w:val="24"/>
          <w:szCs w:val="24"/>
        </w:rPr>
        <w:t>3.3.1 Referential cohesion</w:t>
      </w:r>
    </w:p>
    <w:p w:rsidR="00E939CC" w:rsidRPr="00A63E68" w:rsidRDefault="00E939CC" w:rsidP="00A63E68">
      <w:pPr>
        <w:pStyle w:val="Standard"/>
        <w:spacing w:line="360" w:lineRule="auto"/>
        <w:jc w:val="both"/>
        <w:rPr>
          <w:rFonts w:ascii="Times New Roman" w:hAnsi="Times New Roman" w:cs="Times New Roman"/>
          <w:sz w:val="24"/>
          <w:szCs w:val="24"/>
        </w:rPr>
      </w:pPr>
      <w:r w:rsidRPr="005D1242">
        <w:rPr>
          <w:rFonts w:ascii="Times New Roman" w:hAnsi="Times New Roman" w:cs="Times New Roman"/>
          <w:sz w:val="24"/>
          <w:szCs w:val="24"/>
        </w:rPr>
        <w:lastRenderedPageBreak/>
        <w:t xml:space="preserve">Values of the Referential cohesion z-score below 0 indicate acceptable expected results whereas indices above </w:t>
      </w:r>
      <w:r w:rsidR="005865EA" w:rsidRPr="005D1242">
        <w:rPr>
          <w:rFonts w:ascii="Times New Roman" w:hAnsi="Times New Roman" w:cs="Times New Roman"/>
          <w:sz w:val="24"/>
          <w:szCs w:val="24"/>
        </w:rPr>
        <w:t>zero</w:t>
      </w:r>
      <w:r w:rsidRPr="005D1242">
        <w:rPr>
          <w:rFonts w:ascii="Times New Roman" w:hAnsi="Times New Roman" w:cs="Times New Roman"/>
          <w:sz w:val="24"/>
          <w:szCs w:val="24"/>
        </w:rPr>
        <w:t xml:space="preserve"> require particular analysis. Readers can notice in graph 4 both datasets showed dispersion for referential cohesion.</w:t>
      </w:r>
    </w:p>
    <w:tbl>
      <w:tblPr>
        <w:tblStyle w:val="Tablaconcuadrcula"/>
        <w:tblW w:w="5000" w:type="pct"/>
        <w:tblLook w:val="04A0" w:firstRow="1" w:lastRow="0" w:firstColumn="1" w:lastColumn="0" w:noHBand="0" w:noVBand="1"/>
      </w:tblPr>
      <w:tblGrid>
        <w:gridCol w:w="2545"/>
        <w:gridCol w:w="3771"/>
        <w:gridCol w:w="2178"/>
      </w:tblGrid>
      <w:tr w:rsidR="00E939CC" w:rsidRPr="005D1242" w:rsidTr="00EC4CE7">
        <w:tc>
          <w:tcPr>
            <w:tcW w:w="1498" w:type="pct"/>
          </w:tcPr>
          <w:p w:rsidR="00E939CC" w:rsidRPr="005D1242" w:rsidRDefault="00E939CC" w:rsidP="00AC724E">
            <w:pPr>
              <w:pStyle w:val="Standard"/>
              <w:spacing w:line="360" w:lineRule="auto"/>
              <w:jc w:val="both"/>
              <w:rPr>
                <w:rFonts w:ascii="Times New Roman" w:hAnsi="Times New Roman" w:cs="Times New Roman"/>
                <w:bCs/>
                <w:sz w:val="24"/>
                <w:szCs w:val="24"/>
              </w:rPr>
            </w:pPr>
            <w:r w:rsidRPr="005D1242">
              <w:rPr>
                <w:rFonts w:ascii="Times New Roman" w:hAnsi="Times New Roman" w:cs="Times New Roman"/>
                <w:bCs/>
                <w:sz w:val="24"/>
                <w:szCs w:val="24"/>
              </w:rPr>
              <w:t>Essay type</w:t>
            </w:r>
          </w:p>
        </w:tc>
        <w:tc>
          <w:tcPr>
            <w:tcW w:w="2220" w:type="pct"/>
          </w:tcPr>
          <w:p w:rsidR="00E939CC" w:rsidRPr="005D1242" w:rsidRDefault="00E939CC" w:rsidP="00AC724E">
            <w:pPr>
              <w:pStyle w:val="Standard"/>
              <w:spacing w:line="360" w:lineRule="auto"/>
              <w:jc w:val="both"/>
              <w:rPr>
                <w:rFonts w:ascii="Times New Roman" w:hAnsi="Times New Roman" w:cs="Times New Roman"/>
                <w:bCs/>
                <w:sz w:val="24"/>
                <w:szCs w:val="24"/>
              </w:rPr>
            </w:pPr>
            <w:r w:rsidRPr="005D1242">
              <w:rPr>
                <w:rFonts w:ascii="Times New Roman" w:hAnsi="Times New Roman" w:cs="Times New Roman"/>
                <w:bCs/>
                <w:sz w:val="24"/>
                <w:szCs w:val="24"/>
              </w:rPr>
              <w:t>Referential cohesion z-</w:t>
            </w:r>
            <w:r w:rsidR="005865EA" w:rsidRPr="005D1242">
              <w:rPr>
                <w:rFonts w:ascii="Times New Roman" w:hAnsi="Times New Roman" w:cs="Times New Roman"/>
                <w:bCs/>
                <w:sz w:val="24"/>
                <w:szCs w:val="24"/>
              </w:rPr>
              <w:t>score Mean</w:t>
            </w:r>
            <w:r w:rsidRPr="005D1242">
              <w:rPr>
                <w:rFonts w:ascii="Times New Roman" w:hAnsi="Times New Roman" w:cs="Times New Roman"/>
                <w:bCs/>
                <w:sz w:val="24"/>
                <w:szCs w:val="24"/>
              </w:rPr>
              <w:t xml:space="preserve"> </w:t>
            </w:r>
          </w:p>
        </w:tc>
        <w:tc>
          <w:tcPr>
            <w:tcW w:w="1282" w:type="pct"/>
          </w:tcPr>
          <w:p w:rsidR="00E939CC" w:rsidRPr="005D1242" w:rsidRDefault="00E939CC" w:rsidP="00AC724E">
            <w:pPr>
              <w:pStyle w:val="Standard"/>
              <w:spacing w:line="360" w:lineRule="auto"/>
              <w:jc w:val="both"/>
              <w:rPr>
                <w:rFonts w:ascii="Times New Roman" w:hAnsi="Times New Roman" w:cs="Times New Roman"/>
                <w:bCs/>
                <w:sz w:val="24"/>
                <w:szCs w:val="24"/>
              </w:rPr>
            </w:pPr>
            <w:r w:rsidRPr="005D1242">
              <w:rPr>
                <w:rFonts w:ascii="Times New Roman" w:hAnsi="Times New Roman" w:cs="Times New Roman"/>
                <w:bCs/>
                <w:sz w:val="24"/>
                <w:szCs w:val="24"/>
              </w:rPr>
              <w:t xml:space="preserve"> Standard deviation</w:t>
            </w:r>
          </w:p>
        </w:tc>
      </w:tr>
      <w:tr w:rsidR="00E939CC" w:rsidRPr="005D1242" w:rsidTr="0004457A">
        <w:trPr>
          <w:trHeight w:val="571"/>
        </w:trPr>
        <w:tc>
          <w:tcPr>
            <w:tcW w:w="1498" w:type="pct"/>
          </w:tcPr>
          <w:p w:rsidR="00E939CC" w:rsidRPr="005D1242" w:rsidRDefault="00E939CC" w:rsidP="00AC724E">
            <w:pPr>
              <w:pStyle w:val="Standard"/>
              <w:spacing w:line="360" w:lineRule="auto"/>
              <w:jc w:val="both"/>
              <w:rPr>
                <w:rFonts w:ascii="Times New Roman" w:hAnsi="Times New Roman" w:cs="Times New Roman"/>
                <w:bCs/>
                <w:sz w:val="24"/>
                <w:szCs w:val="24"/>
              </w:rPr>
            </w:pPr>
            <w:r w:rsidRPr="005D1242">
              <w:rPr>
                <w:rFonts w:ascii="Times New Roman" w:hAnsi="Times New Roman" w:cs="Times New Roman"/>
                <w:bCs/>
                <w:sz w:val="24"/>
                <w:szCs w:val="24"/>
              </w:rPr>
              <w:t>Independent essays</w:t>
            </w:r>
          </w:p>
        </w:tc>
        <w:tc>
          <w:tcPr>
            <w:tcW w:w="2220" w:type="pct"/>
          </w:tcPr>
          <w:p w:rsidR="00E939CC" w:rsidRPr="005D1242" w:rsidRDefault="00E939CC" w:rsidP="00AC724E">
            <w:pPr>
              <w:jc w:val="both"/>
              <w:rPr>
                <w:rFonts w:ascii="Times New Roman" w:hAnsi="Times New Roman" w:cs="Times New Roman"/>
                <w:sz w:val="24"/>
                <w:szCs w:val="24"/>
              </w:rPr>
            </w:pPr>
            <w:r w:rsidRPr="005D1242">
              <w:rPr>
                <w:rFonts w:ascii="Times New Roman" w:hAnsi="Times New Roman" w:cs="Times New Roman"/>
                <w:color w:val="000000"/>
                <w:sz w:val="24"/>
                <w:szCs w:val="24"/>
              </w:rPr>
              <w:t>-0,328</w:t>
            </w:r>
          </w:p>
          <w:p w:rsidR="00E939CC" w:rsidRPr="005D1242" w:rsidRDefault="00E939CC" w:rsidP="00AC724E">
            <w:pPr>
              <w:pStyle w:val="Standard"/>
              <w:spacing w:line="360" w:lineRule="auto"/>
              <w:jc w:val="both"/>
              <w:rPr>
                <w:rFonts w:ascii="Times New Roman" w:hAnsi="Times New Roman" w:cs="Times New Roman"/>
                <w:bCs/>
                <w:sz w:val="24"/>
                <w:szCs w:val="24"/>
              </w:rPr>
            </w:pPr>
          </w:p>
        </w:tc>
        <w:tc>
          <w:tcPr>
            <w:tcW w:w="1282" w:type="pct"/>
          </w:tcPr>
          <w:p w:rsidR="00E939CC" w:rsidRPr="0004457A" w:rsidRDefault="00E939CC" w:rsidP="0004457A">
            <w:pPr>
              <w:jc w:val="both"/>
              <w:rPr>
                <w:rFonts w:ascii="Times New Roman" w:hAnsi="Times New Roman" w:cs="Times New Roman"/>
                <w:sz w:val="24"/>
                <w:szCs w:val="24"/>
              </w:rPr>
            </w:pPr>
            <w:r w:rsidRPr="005D1242">
              <w:rPr>
                <w:rFonts w:ascii="Times New Roman" w:hAnsi="Times New Roman" w:cs="Times New Roman"/>
                <w:color w:val="000000"/>
                <w:sz w:val="24"/>
                <w:szCs w:val="24"/>
              </w:rPr>
              <w:t>0,614</w:t>
            </w:r>
          </w:p>
        </w:tc>
      </w:tr>
      <w:tr w:rsidR="00E939CC" w:rsidRPr="005D1242" w:rsidTr="00EC4CE7">
        <w:tc>
          <w:tcPr>
            <w:tcW w:w="1498" w:type="pct"/>
          </w:tcPr>
          <w:p w:rsidR="00E939CC" w:rsidRPr="005D1242" w:rsidRDefault="00E939CC" w:rsidP="00AC724E">
            <w:pPr>
              <w:pStyle w:val="Standard"/>
              <w:spacing w:line="360" w:lineRule="auto"/>
              <w:jc w:val="both"/>
              <w:rPr>
                <w:rFonts w:ascii="Times New Roman" w:hAnsi="Times New Roman" w:cs="Times New Roman"/>
                <w:bCs/>
                <w:sz w:val="24"/>
                <w:szCs w:val="24"/>
              </w:rPr>
            </w:pPr>
            <w:r w:rsidRPr="005D1242">
              <w:rPr>
                <w:rFonts w:ascii="Times New Roman" w:hAnsi="Times New Roman" w:cs="Times New Roman"/>
                <w:bCs/>
                <w:sz w:val="24"/>
                <w:szCs w:val="24"/>
              </w:rPr>
              <w:t xml:space="preserve">Integrated essays </w:t>
            </w:r>
          </w:p>
        </w:tc>
        <w:tc>
          <w:tcPr>
            <w:tcW w:w="2220" w:type="pct"/>
          </w:tcPr>
          <w:p w:rsidR="00E939CC" w:rsidRPr="005D1242" w:rsidRDefault="00E939CC" w:rsidP="00AC724E">
            <w:pPr>
              <w:jc w:val="both"/>
              <w:rPr>
                <w:rFonts w:ascii="Times New Roman" w:hAnsi="Times New Roman" w:cs="Times New Roman"/>
                <w:sz w:val="24"/>
                <w:szCs w:val="24"/>
              </w:rPr>
            </w:pPr>
            <w:r w:rsidRPr="005D1242">
              <w:rPr>
                <w:rFonts w:ascii="Times New Roman" w:hAnsi="Times New Roman" w:cs="Times New Roman"/>
                <w:color w:val="000000"/>
                <w:sz w:val="24"/>
                <w:szCs w:val="24"/>
              </w:rPr>
              <w:t>-0,171</w:t>
            </w:r>
          </w:p>
          <w:p w:rsidR="00E939CC" w:rsidRPr="005D1242" w:rsidRDefault="00E939CC" w:rsidP="00AC724E">
            <w:pPr>
              <w:pStyle w:val="Standard"/>
              <w:spacing w:line="360" w:lineRule="auto"/>
              <w:jc w:val="both"/>
              <w:rPr>
                <w:rFonts w:ascii="Times New Roman" w:hAnsi="Times New Roman" w:cs="Times New Roman"/>
                <w:bCs/>
                <w:sz w:val="24"/>
                <w:szCs w:val="24"/>
              </w:rPr>
            </w:pPr>
          </w:p>
        </w:tc>
        <w:tc>
          <w:tcPr>
            <w:tcW w:w="1282" w:type="pct"/>
          </w:tcPr>
          <w:p w:rsidR="00E939CC" w:rsidRPr="005D1242" w:rsidRDefault="00E939CC" w:rsidP="00AC724E">
            <w:pPr>
              <w:jc w:val="both"/>
              <w:rPr>
                <w:rFonts w:ascii="Times New Roman" w:hAnsi="Times New Roman" w:cs="Times New Roman"/>
                <w:sz w:val="24"/>
                <w:szCs w:val="24"/>
              </w:rPr>
            </w:pPr>
            <w:r w:rsidRPr="005D1242">
              <w:rPr>
                <w:rFonts w:ascii="Times New Roman" w:hAnsi="Times New Roman" w:cs="Times New Roman"/>
                <w:color w:val="000000"/>
                <w:sz w:val="24"/>
                <w:szCs w:val="24"/>
              </w:rPr>
              <w:t>0,336</w:t>
            </w:r>
          </w:p>
          <w:p w:rsidR="00E939CC" w:rsidRPr="005D1242" w:rsidRDefault="00E939CC" w:rsidP="00AC724E">
            <w:pPr>
              <w:pStyle w:val="Standard"/>
              <w:spacing w:line="360" w:lineRule="auto"/>
              <w:jc w:val="both"/>
              <w:rPr>
                <w:rFonts w:ascii="Times New Roman" w:hAnsi="Times New Roman" w:cs="Times New Roman"/>
                <w:bCs/>
                <w:sz w:val="24"/>
                <w:szCs w:val="24"/>
              </w:rPr>
            </w:pPr>
          </w:p>
        </w:tc>
      </w:tr>
    </w:tbl>
    <w:p w:rsidR="00826888" w:rsidRPr="00826888" w:rsidRDefault="00A63E68" w:rsidP="00826888">
      <w:pPr>
        <w:pStyle w:val="Descripcin"/>
        <w:keepNext/>
        <w:jc w:val="both"/>
        <w:rPr>
          <w:rFonts w:ascii="Times New Roman" w:hAnsi="Times New Roman" w:cs="Times New Roman"/>
          <w:i w:val="0"/>
          <w:color w:val="auto"/>
          <w:sz w:val="24"/>
          <w:szCs w:val="24"/>
        </w:rPr>
      </w:pPr>
      <w:r w:rsidRPr="00826888">
        <w:rPr>
          <w:rFonts w:ascii="Times New Roman" w:hAnsi="Times New Roman" w:cs="Times New Roman"/>
          <w:i w:val="0"/>
          <w:color w:val="auto"/>
          <w:sz w:val="24"/>
          <w:szCs w:val="24"/>
        </w:rPr>
        <w:t xml:space="preserve">Table </w:t>
      </w:r>
      <w:r w:rsidR="007547CE" w:rsidRPr="00826888">
        <w:rPr>
          <w:rFonts w:ascii="Times New Roman" w:hAnsi="Times New Roman" w:cs="Times New Roman"/>
          <w:i w:val="0"/>
          <w:color w:val="auto"/>
          <w:sz w:val="24"/>
          <w:szCs w:val="24"/>
        </w:rPr>
        <w:fldChar w:fldCharType="begin"/>
      </w:r>
      <w:r w:rsidRPr="00826888">
        <w:rPr>
          <w:rFonts w:ascii="Times New Roman" w:hAnsi="Times New Roman" w:cs="Times New Roman"/>
          <w:i w:val="0"/>
          <w:color w:val="auto"/>
          <w:sz w:val="24"/>
          <w:szCs w:val="24"/>
        </w:rPr>
        <w:instrText xml:space="preserve"> SEQ Table \* ARABIC </w:instrText>
      </w:r>
      <w:r w:rsidR="007547CE" w:rsidRPr="00826888">
        <w:rPr>
          <w:rFonts w:ascii="Times New Roman" w:hAnsi="Times New Roman" w:cs="Times New Roman"/>
          <w:i w:val="0"/>
          <w:color w:val="auto"/>
          <w:sz w:val="24"/>
          <w:szCs w:val="24"/>
        </w:rPr>
        <w:fldChar w:fldCharType="separate"/>
      </w:r>
      <w:r w:rsidRPr="00826888">
        <w:rPr>
          <w:rFonts w:ascii="Times New Roman" w:hAnsi="Times New Roman" w:cs="Times New Roman"/>
          <w:i w:val="0"/>
          <w:noProof/>
          <w:color w:val="auto"/>
          <w:sz w:val="24"/>
          <w:szCs w:val="24"/>
        </w:rPr>
        <w:t>3</w:t>
      </w:r>
      <w:r w:rsidR="007547CE" w:rsidRPr="00826888">
        <w:rPr>
          <w:rFonts w:ascii="Times New Roman" w:hAnsi="Times New Roman" w:cs="Times New Roman"/>
          <w:i w:val="0"/>
          <w:color w:val="auto"/>
          <w:sz w:val="24"/>
          <w:szCs w:val="24"/>
        </w:rPr>
        <w:fldChar w:fldCharType="end"/>
      </w:r>
      <w:r w:rsidRPr="00826888">
        <w:rPr>
          <w:rFonts w:ascii="Times New Roman" w:hAnsi="Times New Roman" w:cs="Times New Roman"/>
          <w:i w:val="0"/>
          <w:noProof/>
          <w:color w:val="auto"/>
          <w:sz w:val="24"/>
          <w:szCs w:val="24"/>
        </w:rPr>
        <w:t xml:space="preserve"> Referential cohesion</w:t>
      </w:r>
      <w:r w:rsidRPr="00826888">
        <w:rPr>
          <w:rFonts w:ascii="Times New Roman" w:hAnsi="Times New Roman" w:cs="Times New Roman"/>
          <w:b/>
          <w:noProof/>
          <w:color w:val="auto"/>
          <w:sz w:val="24"/>
          <w:szCs w:val="24"/>
        </w:rPr>
        <w:t xml:space="preserve"> z-core</w:t>
      </w:r>
      <w:r w:rsidR="00826888" w:rsidRPr="00826888">
        <w:rPr>
          <w:rFonts w:ascii="Times New Roman" w:hAnsi="Times New Roman" w:cs="Times New Roman"/>
          <w:b/>
          <w:noProof/>
          <w:color w:val="auto"/>
          <w:sz w:val="24"/>
          <w:szCs w:val="24"/>
        </w:rPr>
        <w:t xml:space="preserve"> </w:t>
      </w:r>
      <w:r w:rsidR="00826888" w:rsidRPr="00826888">
        <w:rPr>
          <w:rFonts w:ascii="Times New Roman" w:hAnsi="Times New Roman" w:cs="Times New Roman"/>
          <w:bCs/>
          <w:i w:val="0"/>
          <w:color w:val="auto"/>
          <w:sz w:val="24"/>
          <w:szCs w:val="24"/>
        </w:rPr>
        <w:t>(own elaboration)</w:t>
      </w:r>
    </w:p>
    <w:p w:rsidR="00E939CC" w:rsidRPr="005D1242" w:rsidRDefault="00E939CC" w:rsidP="00AC724E">
      <w:pPr>
        <w:pStyle w:val="Standard"/>
        <w:spacing w:line="360" w:lineRule="auto"/>
        <w:jc w:val="both"/>
        <w:rPr>
          <w:rFonts w:ascii="Times New Roman" w:hAnsi="Times New Roman" w:cs="Times New Roman"/>
          <w:sz w:val="24"/>
          <w:szCs w:val="24"/>
        </w:rPr>
      </w:pPr>
    </w:p>
    <w:p w:rsidR="00E939CC" w:rsidRDefault="00E939CC" w:rsidP="00AC724E">
      <w:pPr>
        <w:pStyle w:val="Standard"/>
        <w:spacing w:line="360" w:lineRule="auto"/>
        <w:jc w:val="both"/>
        <w:rPr>
          <w:rFonts w:ascii="Times New Roman" w:hAnsi="Times New Roman" w:cs="Times New Roman"/>
          <w:sz w:val="24"/>
          <w:szCs w:val="24"/>
        </w:rPr>
      </w:pPr>
      <w:r w:rsidRPr="005D1242">
        <w:rPr>
          <w:rFonts w:ascii="Times New Roman" w:hAnsi="Times New Roman" w:cs="Times New Roman"/>
          <w:noProof/>
          <w:sz w:val="24"/>
          <w:szCs w:val="24"/>
          <w:lang w:val="es-ES" w:eastAsia="es-ES"/>
        </w:rPr>
        <w:drawing>
          <wp:inline distT="0" distB="0" distL="0" distR="0">
            <wp:extent cx="3905428" cy="182880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26888" w:rsidRPr="007367F2" w:rsidRDefault="00A63E68" w:rsidP="00826888">
      <w:pPr>
        <w:pStyle w:val="Descripcin"/>
        <w:keepNext/>
        <w:jc w:val="both"/>
        <w:rPr>
          <w:rFonts w:ascii="Times New Roman" w:hAnsi="Times New Roman" w:cs="Times New Roman"/>
          <w:i w:val="0"/>
          <w:color w:val="auto"/>
          <w:sz w:val="24"/>
          <w:szCs w:val="24"/>
        </w:rPr>
      </w:pPr>
      <w:r w:rsidRPr="00826888">
        <w:rPr>
          <w:rFonts w:ascii="Times New Roman" w:hAnsi="Times New Roman" w:cs="Times New Roman"/>
          <w:i w:val="0"/>
          <w:color w:val="auto"/>
          <w:sz w:val="24"/>
          <w:szCs w:val="24"/>
        </w:rPr>
        <w:t>Graph 4 Referential cohesion z-score</w:t>
      </w:r>
      <w:r w:rsidR="00826888">
        <w:rPr>
          <w:rFonts w:ascii="Times New Roman" w:hAnsi="Times New Roman" w:cs="Times New Roman"/>
          <w:i w:val="0"/>
          <w:color w:val="auto"/>
          <w:sz w:val="24"/>
          <w:szCs w:val="24"/>
        </w:rPr>
        <w:t xml:space="preserve"> </w:t>
      </w:r>
      <w:r w:rsidR="00826888">
        <w:rPr>
          <w:rFonts w:ascii="Times New Roman" w:hAnsi="Times New Roman" w:cs="Times New Roman"/>
          <w:bCs/>
          <w:i w:val="0"/>
          <w:color w:val="auto"/>
          <w:sz w:val="24"/>
          <w:szCs w:val="24"/>
        </w:rPr>
        <w:t>(</w:t>
      </w:r>
      <w:r w:rsidR="00F9409F">
        <w:rPr>
          <w:rFonts w:ascii="Times New Roman" w:hAnsi="Times New Roman" w:cs="Times New Roman"/>
          <w:bCs/>
          <w:i w:val="0"/>
          <w:color w:val="auto"/>
          <w:sz w:val="24"/>
          <w:szCs w:val="24"/>
        </w:rPr>
        <w:t>o</w:t>
      </w:r>
      <w:r w:rsidR="00826888">
        <w:rPr>
          <w:rFonts w:ascii="Times New Roman" w:hAnsi="Times New Roman" w:cs="Times New Roman"/>
          <w:bCs/>
          <w:i w:val="0"/>
          <w:color w:val="auto"/>
          <w:sz w:val="24"/>
          <w:szCs w:val="24"/>
        </w:rPr>
        <w:t>wn elaboration)</w:t>
      </w:r>
    </w:p>
    <w:p w:rsidR="00A63E68" w:rsidRPr="00826888" w:rsidRDefault="00A63E68" w:rsidP="00A63E68">
      <w:pPr>
        <w:pStyle w:val="Descripcin"/>
        <w:keepNext/>
        <w:jc w:val="both"/>
        <w:rPr>
          <w:rFonts w:ascii="Times New Roman" w:hAnsi="Times New Roman" w:cs="Times New Roman"/>
          <w:i w:val="0"/>
          <w:color w:val="auto"/>
          <w:sz w:val="24"/>
          <w:szCs w:val="24"/>
        </w:rPr>
      </w:pPr>
    </w:p>
    <w:p w:rsidR="00E939CC" w:rsidRPr="00CB0107" w:rsidRDefault="00E939CC" w:rsidP="00AC724E">
      <w:pPr>
        <w:pStyle w:val="Ttulo3"/>
        <w:jc w:val="both"/>
        <w:rPr>
          <w:rFonts w:ascii="Times New Roman" w:hAnsi="Times New Roman" w:cs="Times New Roman"/>
          <w:color w:val="auto"/>
        </w:rPr>
      </w:pPr>
      <w:r w:rsidRPr="00CB0107">
        <w:rPr>
          <w:rFonts w:ascii="Times New Roman" w:hAnsi="Times New Roman" w:cs="Times New Roman"/>
          <w:color w:val="auto"/>
        </w:rPr>
        <w:t>3.1.2 Syntactic complexity</w:t>
      </w:r>
    </w:p>
    <w:p w:rsidR="00E939CC" w:rsidRPr="005D1242" w:rsidRDefault="00E939CC" w:rsidP="00AC724E">
      <w:pPr>
        <w:pStyle w:val="Standard"/>
        <w:spacing w:line="360" w:lineRule="auto"/>
        <w:jc w:val="both"/>
        <w:rPr>
          <w:rFonts w:ascii="Times New Roman" w:hAnsi="Times New Roman" w:cs="Times New Roman"/>
          <w:sz w:val="24"/>
          <w:szCs w:val="24"/>
        </w:rPr>
      </w:pPr>
      <w:r w:rsidRPr="005D1242">
        <w:rPr>
          <w:rFonts w:ascii="Times New Roman" w:hAnsi="Times New Roman" w:cs="Times New Roman"/>
          <w:sz w:val="24"/>
          <w:szCs w:val="24"/>
        </w:rPr>
        <w:t>McNamara and et al. (2010) considered that the number of words before the main verb was the Coh-Metrix index that distinguished best from essay quality among other indic</w:t>
      </w:r>
      <w:r w:rsidR="005865EA">
        <w:rPr>
          <w:rFonts w:ascii="Times New Roman" w:hAnsi="Times New Roman" w:cs="Times New Roman"/>
          <w:sz w:val="24"/>
          <w:szCs w:val="24"/>
        </w:rPr>
        <w:t>es of syntactic complexity. G</w:t>
      </w:r>
      <w:r w:rsidRPr="005D1242">
        <w:rPr>
          <w:rFonts w:ascii="Times New Roman" w:hAnsi="Times New Roman" w:cs="Times New Roman"/>
          <w:sz w:val="24"/>
          <w:szCs w:val="24"/>
        </w:rPr>
        <w:t xml:space="preserve">raph 2 illustrates the indices in two datasets with few fluctuations above the 6 mean </w:t>
      </w:r>
      <w:r w:rsidR="005865EA" w:rsidRPr="005D1242">
        <w:rPr>
          <w:rFonts w:ascii="Times New Roman" w:hAnsi="Times New Roman" w:cs="Times New Roman"/>
          <w:sz w:val="24"/>
          <w:szCs w:val="24"/>
        </w:rPr>
        <w:t>values</w:t>
      </w:r>
      <w:r w:rsidRPr="005D1242">
        <w:rPr>
          <w:rFonts w:ascii="Times New Roman" w:hAnsi="Times New Roman" w:cs="Times New Roman"/>
          <w:sz w:val="24"/>
          <w:szCs w:val="24"/>
        </w:rPr>
        <w:t>. Descriptive statistics for syntactic complexity are shown in table 2</w:t>
      </w:r>
    </w:p>
    <w:p w:rsidR="00E939CC" w:rsidRPr="005D1242" w:rsidRDefault="00E939CC" w:rsidP="00AC724E">
      <w:pPr>
        <w:pStyle w:val="Descripcin"/>
        <w:keepNext/>
        <w:jc w:val="both"/>
        <w:rPr>
          <w:rFonts w:ascii="Times New Roman" w:hAnsi="Times New Roman" w:cs="Times New Roman"/>
          <w:b/>
          <w:color w:val="auto"/>
          <w:sz w:val="24"/>
          <w:szCs w:val="24"/>
        </w:rPr>
      </w:pPr>
    </w:p>
    <w:tbl>
      <w:tblPr>
        <w:tblStyle w:val="Tablaconcuadrcula"/>
        <w:tblW w:w="0" w:type="auto"/>
        <w:tblLook w:val="04A0" w:firstRow="1" w:lastRow="0" w:firstColumn="1" w:lastColumn="0" w:noHBand="0" w:noVBand="1"/>
      </w:tblPr>
      <w:tblGrid>
        <w:gridCol w:w="2425"/>
        <w:gridCol w:w="2880"/>
        <w:gridCol w:w="2437"/>
      </w:tblGrid>
      <w:tr w:rsidR="00E939CC" w:rsidRPr="00581B27" w:rsidTr="00F853CA">
        <w:tc>
          <w:tcPr>
            <w:tcW w:w="2425" w:type="dxa"/>
          </w:tcPr>
          <w:p w:rsidR="00E939CC" w:rsidRPr="005D1242" w:rsidRDefault="00E939CC" w:rsidP="00AC724E">
            <w:pPr>
              <w:pStyle w:val="Standard"/>
              <w:spacing w:line="360" w:lineRule="auto"/>
              <w:jc w:val="both"/>
              <w:rPr>
                <w:rFonts w:ascii="Times New Roman" w:hAnsi="Times New Roman" w:cs="Times New Roman"/>
                <w:sz w:val="24"/>
                <w:szCs w:val="24"/>
              </w:rPr>
            </w:pPr>
            <w:r w:rsidRPr="005D1242">
              <w:rPr>
                <w:rFonts w:ascii="Times New Roman" w:hAnsi="Times New Roman" w:cs="Times New Roman"/>
                <w:sz w:val="24"/>
                <w:szCs w:val="24"/>
              </w:rPr>
              <w:t xml:space="preserve">Descriptive statistics </w:t>
            </w:r>
          </w:p>
        </w:tc>
        <w:tc>
          <w:tcPr>
            <w:tcW w:w="2880" w:type="dxa"/>
          </w:tcPr>
          <w:p w:rsidR="00E939CC" w:rsidRPr="005D1242" w:rsidRDefault="00E939CC" w:rsidP="00AC724E">
            <w:pPr>
              <w:pStyle w:val="Standard"/>
              <w:spacing w:line="360" w:lineRule="auto"/>
              <w:jc w:val="both"/>
              <w:rPr>
                <w:rFonts w:ascii="Times New Roman" w:hAnsi="Times New Roman" w:cs="Times New Roman"/>
                <w:sz w:val="24"/>
                <w:szCs w:val="24"/>
              </w:rPr>
            </w:pPr>
            <w:r w:rsidRPr="005D1242">
              <w:rPr>
                <w:rFonts w:ascii="Times New Roman" w:hAnsi="Times New Roman" w:cs="Times New Roman"/>
                <w:sz w:val="24"/>
                <w:szCs w:val="24"/>
              </w:rPr>
              <w:t>SYNLE for dataset 1</w:t>
            </w:r>
            <w:r w:rsidRPr="005D1242">
              <w:rPr>
                <w:rFonts w:ascii="Times New Roman" w:hAnsi="Times New Roman" w:cs="Times New Roman"/>
                <w:i/>
                <w:sz w:val="24"/>
                <w:szCs w:val="24"/>
              </w:rPr>
              <w:t xml:space="preserve"> Independent essays</w:t>
            </w:r>
          </w:p>
        </w:tc>
        <w:tc>
          <w:tcPr>
            <w:tcW w:w="2437" w:type="dxa"/>
          </w:tcPr>
          <w:p w:rsidR="00E939CC" w:rsidRPr="005D1242" w:rsidRDefault="00E939CC" w:rsidP="00AC724E">
            <w:pPr>
              <w:pStyle w:val="Standard"/>
              <w:spacing w:line="360" w:lineRule="auto"/>
              <w:jc w:val="both"/>
              <w:rPr>
                <w:rFonts w:ascii="Times New Roman" w:hAnsi="Times New Roman" w:cs="Times New Roman"/>
                <w:sz w:val="24"/>
                <w:szCs w:val="24"/>
              </w:rPr>
            </w:pPr>
            <w:r w:rsidRPr="005D1242">
              <w:rPr>
                <w:rFonts w:ascii="Times New Roman" w:hAnsi="Times New Roman" w:cs="Times New Roman"/>
                <w:sz w:val="24"/>
                <w:szCs w:val="24"/>
              </w:rPr>
              <w:t xml:space="preserve">SYNLE for dataset 2 </w:t>
            </w:r>
          </w:p>
          <w:p w:rsidR="00E939CC" w:rsidRPr="005D1242" w:rsidRDefault="00E939CC" w:rsidP="00AC724E">
            <w:pPr>
              <w:pStyle w:val="Standard"/>
              <w:spacing w:line="360" w:lineRule="auto"/>
              <w:jc w:val="both"/>
              <w:rPr>
                <w:rFonts w:ascii="Times New Roman" w:hAnsi="Times New Roman" w:cs="Times New Roman"/>
                <w:sz w:val="24"/>
                <w:szCs w:val="24"/>
              </w:rPr>
            </w:pPr>
            <w:r w:rsidRPr="005D1242">
              <w:rPr>
                <w:rFonts w:ascii="Times New Roman" w:hAnsi="Times New Roman" w:cs="Times New Roman"/>
                <w:i/>
                <w:sz w:val="24"/>
                <w:szCs w:val="24"/>
              </w:rPr>
              <w:t>Integrated essays</w:t>
            </w:r>
          </w:p>
        </w:tc>
      </w:tr>
      <w:tr w:rsidR="00E939CC" w:rsidRPr="005D1242" w:rsidTr="00F853CA">
        <w:tc>
          <w:tcPr>
            <w:tcW w:w="0" w:type="auto"/>
          </w:tcPr>
          <w:p w:rsidR="00E939CC" w:rsidRPr="005D1242" w:rsidRDefault="00E939CC" w:rsidP="00AC724E">
            <w:pPr>
              <w:pStyle w:val="Standard"/>
              <w:spacing w:line="360" w:lineRule="auto"/>
              <w:jc w:val="both"/>
              <w:rPr>
                <w:rFonts w:ascii="Times New Roman" w:hAnsi="Times New Roman" w:cs="Times New Roman"/>
                <w:sz w:val="24"/>
                <w:szCs w:val="24"/>
              </w:rPr>
            </w:pPr>
            <w:r w:rsidRPr="005D1242">
              <w:rPr>
                <w:rFonts w:ascii="Times New Roman" w:hAnsi="Times New Roman" w:cs="Times New Roman"/>
                <w:sz w:val="24"/>
                <w:szCs w:val="24"/>
              </w:rPr>
              <w:t>Mean</w:t>
            </w:r>
          </w:p>
        </w:tc>
        <w:tc>
          <w:tcPr>
            <w:tcW w:w="2880" w:type="dxa"/>
          </w:tcPr>
          <w:p w:rsidR="00E939CC" w:rsidRPr="005D1242" w:rsidRDefault="00E939CC" w:rsidP="00AC724E">
            <w:pPr>
              <w:pStyle w:val="Standard"/>
              <w:spacing w:line="360" w:lineRule="auto"/>
              <w:jc w:val="both"/>
              <w:rPr>
                <w:rFonts w:ascii="Times New Roman" w:hAnsi="Times New Roman" w:cs="Times New Roman"/>
                <w:sz w:val="24"/>
                <w:szCs w:val="24"/>
              </w:rPr>
            </w:pPr>
            <w:r w:rsidRPr="005D1242">
              <w:rPr>
                <w:rFonts w:ascii="Times New Roman" w:hAnsi="Times New Roman" w:cs="Times New Roman"/>
                <w:sz w:val="24"/>
                <w:szCs w:val="24"/>
              </w:rPr>
              <w:t>5.26</w:t>
            </w:r>
          </w:p>
        </w:tc>
        <w:tc>
          <w:tcPr>
            <w:tcW w:w="2437" w:type="dxa"/>
          </w:tcPr>
          <w:p w:rsidR="00E939CC" w:rsidRPr="005D1242" w:rsidRDefault="00E939CC" w:rsidP="00AC724E">
            <w:pPr>
              <w:pStyle w:val="Standard"/>
              <w:spacing w:line="360" w:lineRule="auto"/>
              <w:jc w:val="both"/>
              <w:rPr>
                <w:rFonts w:ascii="Times New Roman" w:hAnsi="Times New Roman" w:cs="Times New Roman"/>
                <w:sz w:val="24"/>
                <w:szCs w:val="24"/>
              </w:rPr>
            </w:pPr>
            <w:r w:rsidRPr="005D1242">
              <w:rPr>
                <w:rFonts w:ascii="Times New Roman" w:hAnsi="Times New Roman" w:cs="Times New Roman"/>
                <w:sz w:val="24"/>
                <w:szCs w:val="24"/>
              </w:rPr>
              <w:t>5.28</w:t>
            </w:r>
          </w:p>
        </w:tc>
      </w:tr>
      <w:tr w:rsidR="00E939CC" w:rsidRPr="005D1242" w:rsidTr="00F853CA">
        <w:tc>
          <w:tcPr>
            <w:tcW w:w="0" w:type="auto"/>
          </w:tcPr>
          <w:p w:rsidR="00E939CC" w:rsidRPr="005D1242" w:rsidRDefault="00E939CC" w:rsidP="00AC724E">
            <w:pPr>
              <w:pStyle w:val="Standard"/>
              <w:spacing w:line="360" w:lineRule="auto"/>
              <w:jc w:val="both"/>
              <w:rPr>
                <w:rFonts w:ascii="Times New Roman" w:hAnsi="Times New Roman" w:cs="Times New Roman"/>
                <w:sz w:val="24"/>
                <w:szCs w:val="24"/>
              </w:rPr>
            </w:pPr>
            <w:r w:rsidRPr="005D1242">
              <w:rPr>
                <w:rFonts w:ascii="Times New Roman" w:hAnsi="Times New Roman" w:cs="Times New Roman"/>
                <w:sz w:val="24"/>
                <w:szCs w:val="24"/>
              </w:rPr>
              <w:t>Standard deviation</w:t>
            </w:r>
          </w:p>
        </w:tc>
        <w:tc>
          <w:tcPr>
            <w:tcW w:w="2880" w:type="dxa"/>
          </w:tcPr>
          <w:p w:rsidR="00E939CC" w:rsidRPr="005D1242" w:rsidRDefault="00E939CC" w:rsidP="00AC724E">
            <w:pPr>
              <w:pStyle w:val="Standard"/>
              <w:spacing w:line="360" w:lineRule="auto"/>
              <w:jc w:val="both"/>
              <w:rPr>
                <w:rFonts w:ascii="Times New Roman" w:hAnsi="Times New Roman" w:cs="Times New Roman"/>
                <w:sz w:val="24"/>
                <w:szCs w:val="24"/>
              </w:rPr>
            </w:pPr>
            <w:r w:rsidRPr="005D1242">
              <w:rPr>
                <w:rFonts w:ascii="Times New Roman" w:hAnsi="Times New Roman" w:cs="Times New Roman"/>
                <w:sz w:val="24"/>
                <w:szCs w:val="24"/>
              </w:rPr>
              <w:t>1.46</w:t>
            </w:r>
          </w:p>
        </w:tc>
        <w:tc>
          <w:tcPr>
            <w:tcW w:w="2437" w:type="dxa"/>
          </w:tcPr>
          <w:p w:rsidR="00E939CC" w:rsidRPr="005D1242" w:rsidRDefault="00E939CC" w:rsidP="00AC724E">
            <w:pPr>
              <w:pStyle w:val="Standard"/>
              <w:spacing w:line="360" w:lineRule="auto"/>
              <w:jc w:val="both"/>
              <w:rPr>
                <w:rFonts w:ascii="Times New Roman" w:hAnsi="Times New Roman" w:cs="Times New Roman"/>
                <w:sz w:val="24"/>
                <w:szCs w:val="24"/>
              </w:rPr>
            </w:pPr>
            <w:r w:rsidRPr="005D1242">
              <w:rPr>
                <w:rFonts w:ascii="Times New Roman" w:hAnsi="Times New Roman" w:cs="Times New Roman"/>
                <w:sz w:val="24"/>
                <w:szCs w:val="24"/>
              </w:rPr>
              <w:t>1.36</w:t>
            </w:r>
          </w:p>
        </w:tc>
      </w:tr>
      <w:tr w:rsidR="00E939CC" w:rsidRPr="005D1242" w:rsidTr="00F853CA">
        <w:tc>
          <w:tcPr>
            <w:tcW w:w="0" w:type="auto"/>
          </w:tcPr>
          <w:p w:rsidR="00E939CC" w:rsidRPr="005D1242" w:rsidRDefault="00E939CC" w:rsidP="00AC724E">
            <w:pPr>
              <w:pStyle w:val="Standard"/>
              <w:spacing w:line="360" w:lineRule="auto"/>
              <w:jc w:val="both"/>
              <w:rPr>
                <w:rFonts w:ascii="Times New Roman" w:hAnsi="Times New Roman" w:cs="Times New Roman"/>
                <w:sz w:val="24"/>
                <w:szCs w:val="24"/>
              </w:rPr>
            </w:pPr>
            <w:r w:rsidRPr="005D1242">
              <w:rPr>
                <w:rFonts w:ascii="Times New Roman" w:hAnsi="Times New Roman" w:cs="Times New Roman"/>
                <w:sz w:val="24"/>
                <w:szCs w:val="24"/>
              </w:rPr>
              <w:t>Maximum</w:t>
            </w:r>
          </w:p>
        </w:tc>
        <w:tc>
          <w:tcPr>
            <w:tcW w:w="2880" w:type="dxa"/>
          </w:tcPr>
          <w:p w:rsidR="00E939CC" w:rsidRPr="005D1242" w:rsidRDefault="00E939CC" w:rsidP="00AC724E">
            <w:pPr>
              <w:pStyle w:val="Standard"/>
              <w:spacing w:line="360" w:lineRule="auto"/>
              <w:jc w:val="both"/>
              <w:rPr>
                <w:rFonts w:ascii="Times New Roman" w:hAnsi="Times New Roman" w:cs="Times New Roman"/>
                <w:sz w:val="24"/>
                <w:szCs w:val="24"/>
              </w:rPr>
            </w:pPr>
            <w:r w:rsidRPr="005D1242">
              <w:rPr>
                <w:rFonts w:ascii="Times New Roman" w:hAnsi="Times New Roman" w:cs="Times New Roman"/>
                <w:sz w:val="24"/>
                <w:szCs w:val="24"/>
              </w:rPr>
              <w:t>10.04</w:t>
            </w:r>
          </w:p>
        </w:tc>
        <w:tc>
          <w:tcPr>
            <w:tcW w:w="2437" w:type="dxa"/>
          </w:tcPr>
          <w:p w:rsidR="00E939CC" w:rsidRPr="005D1242" w:rsidRDefault="00E939CC" w:rsidP="00AC724E">
            <w:pPr>
              <w:pStyle w:val="Standard"/>
              <w:spacing w:line="360" w:lineRule="auto"/>
              <w:jc w:val="both"/>
              <w:rPr>
                <w:rFonts w:ascii="Times New Roman" w:hAnsi="Times New Roman" w:cs="Times New Roman"/>
                <w:sz w:val="24"/>
                <w:szCs w:val="24"/>
              </w:rPr>
            </w:pPr>
            <w:r w:rsidRPr="005D1242">
              <w:rPr>
                <w:rFonts w:ascii="Times New Roman" w:hAnsi="Times New Roman" w:cs="Times New Roman"/>
                <w:sz w:val="24"/>
                <w:szCs w:val="24"/>
              </w:rPr>
              <w:t>10.04</w:t>
            </w:r>
          </w:p>
        </w:tc>
      </w:tr>
      <w:tr w:rsidR="00E939CC" w:rsidRPr="005D1242" w:rsidTr="00F853CA">
        <w:tc>
          <w:tcPr>
            <w:tcW w:w="0" w:type="auto"/>
          </w:tcPr>
          <w:p w:rsidR="00E939CC" w:rsidRPr="005D1242" w:rsidRDefault="00E939CC" w:rsidP="00AC724E">
            <w:pPr>
              <w:pStyle w:val="Standard"/>
              <w:spacing w:line="360" w:lineRule="auto"/>
              <w:jc w:val="both"/>
              <w:rPr>
                <w:rFonts w:ascii="Times New Roman" w:hAnsi="Times New Roman" w:cs="Times New Roman"/>
                <w:sz w:val="24"/>
                <w:szCs w:val="24"/>
              </w:rPr>
            </w:pPr>
            <w:r w:rsidRPr="005D1242">
              <w:rPr>
                <w:rFonts w:ascii="Times New Roman" w:hAnsi="Times New Roman" w:cs="Times New Roman"/>
                <w:sz w:val="24"/>
                <w:szCs w:val="24"/>
              </w:rPr>
              <w:t>Minimum</w:t>
            </w:r>
          </w:p>
        </w:tc>
        <w:tc>
          <w:tcPr>
            <w:tcW w:w="2880" w:type="dxa"/>
          </w:tcPr>
          <w:p w:rsidR="00E939CC" w:rsidRPr="005D1242" w:rsidRDefault="00E939CC" w:rsidP="00AC724E">
            <w:pPr>
              <w:pStyle w:val="Standard"/>
              <w:spacing w:line="360" w:lineRule="auto"/>
              <w:jc w:val="both"/>
              <w:rPr>
                <w:rFonts w:ascii="Times New Roman" w:hAnsi="Times New Roman" w:cs="Times New Roman"/>
                <w:sz w:val="24"/>
                <w:szCs w:val="24"/>
              </w:rPr>
            </w:pPr>
            <w:r w:rsidRPr="005D1242">
              <w:rPr>
                <w:rFonts w:ascii="Times New Roman" w:hAnsi="Times New Roman" w:cs="Times New Roman"/>
                <w:sz w:val="24"/>
                <w:szCs w:val="24"/>
              </w:rPr>
              <w:t>2.58</w:t>
            </w:r>
          </w:p>
        </w:tc>
        <w:tc>
          <w:tcPr>
            <w:tcW w:w="2437" w:type="dxa"/>
          </w:tcPr>
          <w:p w:rsidR="00E939CC" w:rsidRPr="005D1242" w:rsidRDefault="00E939CC" w:rsidP="00AC724E">
            <w:pPr>
              <w:pStyle w:val="Standard"/>
              <w:spacing w:line="360" w:lineRule="auto"/>
              <w:jc w:val="both"/>
              <w:rPr>
                <w:rFonts w:ascii="Times New Roman" w:hAnsi="Times New Roman" w:cs="Times New Roman"/>
                <w:sz w:val="24"/>
                <w:szCs w:val="24"/>
              </w:rPr>
            </w:pPr>
            <w:r w:rsidRPr="005D1242">
              <w:rPr>
                <w:rFonts w:ascii="Times New Roman" w:hAnsi="Times New Roman" w:cs="Times New Roman"/>
                <w:sz w:val="24"/>
                <w:szCs w:val="24"/>
              </w:rPr>
              <w:t>3.15</w:t>
            </w:r>
          </w:p>
        </w:tc>
      </w:tr>
    </w:tbl>
    <w:p w:rsidR="00F9409F" w:rsidRPr="00F9409F" w:rsidRDefault="00A63E68" w:rsidP="00F9409F">
      <w:pPr>
        <w:pStyle w:val="Descripcin"/>
        <w:keepNext/>
        <w:jc w:val="both"/>
        <w:rPr>
          <w:rFonts w:ascii="Times New Roman" w:hAnsi="Times New Roman" w:cs="Times New Roman"/>
          <w:i w:val="0"/>
          <w:color w:val="auto"/>
          <w:sz w:val="24"/>
          <w:szCs w:val="24"/>
        </w:rPr>
      </w:pPr>
      <w:r w:rsidRPr="00F9409F">
        <w:rPr>
          <w:rFonts w:ascii="Times New Roman" w:hAnsi="Times New Roman" w:cs="Times New Roman"/>
          <w:i w:val="0"/>
          <w:color w:val="auto"/>
          <w:sz w:val="24"/>
          <w:szCs w:val="24"/>
        </w:rPr>
        <w:t xml:space="preserve">Table </w:t>
      </w:r>
      <w:r w:rsidR="007547CE" w:rsidRPr="00F9409F">
        <w:rPr>
          <w:rFonts w:ascii="Times New Roman" w:hAnsi="Times New Roman" w:cs="Times New Roman"/>
          <w:i w:val="0"/>
          <w:color w:val="auto"/>
          <w:sz w:val="24"/>
          <w:szCs w:val="24"/>
        </w:rPr>
        <w:fldChar w:fldCharType="begin"/>
      </w:r>
      <w:r w:rsidRPr="00F9409F">
        <w:rPr>
          <w:rFonts w:ascii="Times New Roman" w:hAnsi="Times New Roman" w:cs="Times New Roman"/>
          <w:i w:val="0"/>
          <w:color w:val="auto"/>
          <w:sz w:val="24"/>
          <w:szCs w:val="24"/>
        </w:rPr>
        <w:instrText xml:space="preserve"> SEQ Table \* ARABIC </w:instrText>
      </w:r>
      <w:r w:rsidR="007547CE" w:rsidRPr="00F9409F">
        <w:rPr>
          <w:rFonts w:ascii="Times New Roman" w:hAnsi="Times New Roman" w:cs="Times New Roman"/>
          <w:i w:val="0"/>
          <w:color w:val="auto"/>
          <w:sz w:val="24"/>
          <w:szCs w:val="24"/>
        </w:rPr>
        <w:fldChar w:fldCharType="separate"/>
      </w:r>
      <w:r w:rsidRPr="00F9409F">
        <w:rPr>
          <w:rFonts w:ascii="Times New Roman" w:hAnsi="Times New Roman" w:cs="Times New Roman"/>
          <w:i w:val="0"/>
          <w:noProof/>
          <w:color w:val="auto"/>
          <w:sz w:val="24"/>
          <w:szCs w:val="24"/>
        </w:rPr>
        <w:t>2</w:t>
      </w:r>
      <w:r w:rsidR="007547CE" w:rsidRPr="00F9409F">
        <w:rPr>
          <w:rFonts w:ascii="Times New Roman" w:hAnsi="Times New Roman" w:cs="Times New Roman"/>
          <w:i w:val="0"/>
          <w:noProof/>
          <w:color w:val="auto"/>
          <w:sz w:val="24"/>
          <w:szCs w:val="24"/>
        </w:rPr>
        <w:fldChar w:fldCharType="end"/>
      </w:r>
      <w:r w:rsidRPr="00F9409F">
        <w:rPr>
          <w:rFonts w:ascii="Times New Roman" w:hAnsi="Times New Roman" w:cs="Times New Roman"/>
          <w:bCs/>
          <w:i w:val="0"/>
          <w:color w:val="auto"/>
          <w:sz w:val="24"/>
          <w:szCs w:val="24"/>
        </w:rPr>
        <w:t xml:space="preserve"> Left embeddedness, words before main verb, mean </w:t>
      </w:r>
      <w:r w:rsidRPr="00F9409F">
        <w:rPr>
          <w:rFonts w:ascii="Times New Roman" w:hAnsi="Times New Roman" w:cs="Times New Roman"/>
          <w:i w:val="0"/>
          <w:color w:val="auto"/>
          <w:sz w:val="24"/>
          <w:szCs w:val="24"/>
        </w:rPr>
        <w:t>SYNLE</w:t>
      </w:r>
      <w:r w:rsidR="00F9409F" w:rsidRPr="00F9409F">
        <w:rPr>
          <w:rFonts w:ascii="Times New Roman" w:hAnsi="Times New Roman" w:cs="Times New Roman"/>
          <w:i w:val="0"/>
          <w:color w:val="auto"/>
          <w:sz w:val="24"/>
          <w:szCs w:val="24"/>
        </w:rPr>
        <w:t xml:space="preserve"> </w:t>
      </w:r>
      <w:r w:rsidR="00F9409F" w:rsidRPr="00F9409F">
        <w:rPr>
          <w:rFonts w:ascii="Times New Roman" w:hAnsi="Times New Roman" w:cs="Times New Roman"/>
          <w:bCs/>
          <w:i w:val="0"/>
          <w:color w:val="auto"/>
          <w:sz w:val="24"/>
          <w:szCs w:val="24"/>
        </w:rPr>
        <w:t>(own elaboration)</w:t>
      </w:r>
    </w:p>
    <w:p w:rsidR="00E939CC" w:rsidRPr="00F9409F" w:rsidRDefault="00E939CC" w:rsidP="00AC724E">
      <w:pPr>
        <w:pStyle w:val="Standard"/>
        <w:spacing w:line="360" w:lineRule="auto"/>
        <w:jc w:val="both"/>
        <w:rPr>
          <w:rFonts w:ascii="Times New Roman" w:hAnsi="Times New Roman" w:cs="Times New Roman"/>
          <w:sz w:val="24"/>
          <w:szCs w:val="24"/>
        </w:rPr>
      </w:pPr>
    </w:p>
    <w:p w:rsidR="00E939CC" w:rsidRDefault="00E939CC" w:rsidP="00AC724E">
      <w:pPr>
        <w:pStyle w:val="Standard"/>
        <w:spacing w:line="360" w:lineRule="auto"/>
        <w:jc w:val="both"/>
        <w:rPr>
          <w:rFonts w:ascii="Times New Roman" w:hAnsi="Times New Roman" w:cs="Times New Roman"/>
          <w:sz w:val="24"/>
          <w:szCs w:val="24"/>
        </w:rPr>
      </w:pPr>
      <w:r w:rsidRPr="005D1242">
        <w:rPr>
          <w:rFonts w:ascii="Times New Roman" w:hAnsi="Times New Roman" w:cs="Times New Roman"/>
          <w:noProof/>
          <w:sz w:val="24"/>
          <w:szCs w:val="24"/>
          <w:lang w:val="es-ES" w:eastAsia="es-ES"/>
        </w:rPr>
        <w:drawing>
          <wp:inline distT="0" distB="0" distL="0" distR="0">
            <wp:extent cx="4161802" cy="2726108"/>
            <wp:effectExtent l="0" t="0" r="10160" b="17145"/>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9409F" w:rsidRPr="007367F2" w:rsidRDefault="00A63E68" w:rsidP="00F9409F">
      <w:pPr>
        <w:pStyle w:val="Descripcin"/>
        <w:keepNext/>
        <w:jc w:val="both"/>
        <w:rPr>
          <w:rFonts w:ascii="Times New Roman" w:hAnsi="Times New Roman" w:cs="Times New Roman"/>
          <w:i w:val="0"/>
          <w:color w:val="auto"/>
          <w:sz w:val="24"/>
          <w:szCs w:val="24"/>
        </w:rPr>
      </w:pPr>
      <w:r w:rsidRPr="00F9409F">
        <w:rPr>
          <w:rFonts w:ascii="Times New Roman" w:hAnsi="Times New Roman" w:cs="Times New Roman"/>
          <w:i w:val="0"/>
          <w:color w:val="auto"/>
          <w:sz w:val="24"/>
          <w:szCs w:val="24"/>
        </w:rPr>
        <w:t>Graph 2 Syntactic complexity Left embeddedness, words before main verb, mean</w:t>
      </w:r>
      <w:r w:rsidR="00F9409F">
        <w:rPr>
          <w:rFonts w:ascii="Times New Roman" w:hAnsi="Times New Roman" w:cs="Times New Roman"/>
          <w:i w:val="0"/>
          <w:color w:val="auto"/>
          <w:sz w:val="24"/>
          <w:szCs w:val="24"/>
        </w:rPr>
        <w:t xml:space="preserve"> </w:t>
      </w:r>
      <w:r w:rsidR="00F9409F">
        <w:rPr>
          <w:rFonts w:ascii="Times New Roman" w:hAnsi="Times New Roman" w:cs="Times New Roman"/>
          <w:bCs/>
          <w:i w:val="0"/>
          <w:color w:val="auto"/>
          <w:sz w:val="24"/>
          <w:szCs w:val="24"/>
        </w:rPr>
        <w:t>(own elaboration)</w:t>
      </w:r>
    </w:p>
    <w:p w:rsidR="00A63E68" w:rsidRPr="00F9409F" w:rsidRDefault="00A63E68" w:rsidP="00A63E68">
      <w:pPr>
        <w:pStyle w:val="Descripcin"/>
        <w:keepNext/>
        <w:jc w:val="both"/>
        <w:rPr>
          <w:rFonts w:ascii="Times New Roman" w:hAnsi="Times New Roman" w:cs="Times New Roman"/>
          <w:i w:val="0"/>
          <w:color w:val="auto"/>
          <w:sz w:val="24"/>
          <w:szCs w:val="24"/>
        </w:rPr>
      </w:pPr>
    </w:p>
    <w:p w:rsidR="00E939CC" w:rsidRPr="005D1242" w:rsidRDefault="00E939CC" w:rsidP="00AC724E">
      <w:pPr>
        <w:pStyle w:val="Standard"/>
        <w:spacing w:line="360" w:lineRule="auto"/>
        <w:jc w:val="both"/>
        <w:rPr>
          <w:rFonts w:ascii="Times New Roman" w:hAnsi="Times New Roman" w:cs="Times New Roman"/>
          <w:noProof/>
          <w:sz w:val="24"/>
          <w:szCs w:val="24"/>
        </w:rPr>
      </w:pPr>
      <w:r w:rsidRPr="005D1242">
        <w:rPr>
          <w:rFonts w:ascii="Times New Roman" w:hAnsi="Times New Roman" w:cs="Times New Roman"/>
          <w:sz w:val="24"/>
          <w:szCs w:val="24"/>
        </w:rPr>
        <w:t xml:space="preserve">Nevertheless, they claim that z-score index for syntactic simplicity is also an indicator of essay quality. In the graph </w:t>
      </w:r>
      <w:r w:rsidR="005865EA" w:rsidRPr="005D1242">
        <w:rPr>
          <w:rFonts w:ascii="Times New Roman" w:hAnsi="Times New Roman" w:cs="Times New Roman"/>
          <w:sz w:val="24"/>
          <w:szCs w:val="24"/>
        </w:rPr>
        <w:t>below,</w:t>
      </w:r>
      <w:r w:rsidRPr="005D1242">
        <w:rPr>
          <w:rFonts w:ascii="Times New Roman" w:hAnsi="Times New Roman" w:cs="Times New Roman"/>
          <w:sz w:val="24"/>
          <w:szCs w:val="24"/>
        </w:rPr>
        <w:t xml:space="preserve"> readers can easily recognize that values below 0 </w:t>
      </w:r>
      <w:r w:rsidRPr="005D1242">
        <w:rPr>
          <w:rFonts w:ascii="Times New Roman" w:hAnsi="Times New Roman" w:cs="Times New Roman"/>
          <w:sz w:val="24"/>
          <w:szCs w:val="24"/>
        </w:rPr>
        <w:lastRenderedPageBreak/>
        <w:t xml:space="preserve">indicate the expected values rather than those essays with values greater than </w:t>
      </w:r>
      <w:r w:rsidR="005865EA" w:rsidRPr="005D1242">
        <w:rPr>
          <w:rFonts w:ascii="Times New Roman" w:hAnsi="Times New Roman" w:cs="Times New Roman"/>
          <w:sz w:val="24"/>
          <w:szCs w:val="24"/>
        </w:rPr>
        <w:t>0, which</w:t>
      </w:r>
      <w:r w:rsidRPr="005D1242">
        <w:rPr>
          <w:rFonts w:ascii="Times New Roman" w:hAnsi="Times New Roman" w:cs="Times New Roman"/>
          <w:sz w:val="24"/>
          <w:szCs w:val="24"/>
        </w:rPr>
        <w:t xml:space="preserve"> requires particular assessment (e.g. text 10).</w:t>
      </w:r>
      <w:r w:rsidRPr="005D1242">
        <w:rPr>
          <w:rFonts w:ascii="Times New Roman" w:hAnsi="Times New Roman" w:cs="Times New Roman"/>
          <w:noProof/>
          <w:sz w:val="24"/>
          <w:szCs w:val="24"/>
        </w:rPr>
        <w:t xml:space="preserve"> </w:t>
      </w:r>
    </w:p>
    <w:p w:rsidR="00E939CC" w:rsidRPr="005D1242" w:rsidRDefault="00E939CC" w:rsidP="00AC724E">
      <w:pPr>
        <w:pStyle w:val="Standard"/>
        <w:spacing w:line="360" w:lineRule="auto"/>
        <w:jc w:val="both"/>
        <w:rPr>
          <w:rFonts w:ascii="Times New Roman" w:hAnsi="Times New Roman" w:cs="Times New Roman"/>
          <w:noProof/>
          <w:sz w:val="24"/>
          <w:szCs w:val="24"/>
        </w:rPr>
      </w:pPr>
    </w:p>
    <w:p w:rsidR="00E939CC" w:rsidRDefault="00E939CC" w:rsidP="00AC724E">
      <w:pPr>
        <w:pStyle w:val="Standard"/>
        <w:spacing w:line="360" w:lineRule="auto"/>
        <w:jc w:val="both"/>
        <w:rPr>
          <w:rFonts w:ascii="Times New Roman" w:hAnsi="Times New Roman" w:cs="Times New Roman"/>
          <w:sz w:val="24"/>
          <w:szCs w:val="24"/>
        </w:rPr>
      </w:pPr>
      <w:r w:rsidRPr="005D1242">
        <w:rPr>
          <w:rFonts w:ascii="Times New Roman" w:hAnsi="Times New Roman" w:cs="Times New Roman"/>
          <w:noProof/>
          <w:sz w:val="24"/>
          <w:szCs w:val="24"/>
          <w:lang w:val="es-ES" w:eastAsia="es-ES"/>
        </w:rPr>
        <w:drawing>
          <wp:inline distT="0" distB="0" distL="0" distR="0">
            <wp:extent cx="4572000" cy="2452643"/>
            <wp:effectExtent l="0" t="0" r="0" b="5080"/>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9409F" w:rsidRPr="00F9409F" w:rsidRDefault="00221A25" w:rsidP="00F9409F">
      <w:pPr>
        <w:pStyle w:val="Descripcin"/>
        <w:keepNext/>
        <w:jc w:val="both"/>
        <w:rPr>
          <w:rFonts w:ascii="Times New Roman" w:hAnsi="Times New Roman" w:cs="Times New Roman"/>
          <w:i w:val="0"/>
          <w:color w:val="auto"/>
          <w:sz w:val="24"/>
          <w:szCs w:val="24"/>
        </w:rPr>
      </w:pPr>
      <w:r w:rsidRPr="00F9409F">
        <w:rPr>
          <w:rFonts w:ascii="Times New Roman" w:hAnsi="Times New Roman" w:cs="Times New Roman"/>
          <w:i w:val="0"/>
          <w:color w:val="auto"/>
          <w:sz w:val="24"/>
          <w:szCs w:val="24"/>
        </w:rPr>
        <w:t>Graph 3 Syntactic simplicity z-score</w:t>
      </w:r>
      <w:r w:rsidR="00F9409F" w:rsidRPr="00F9409F">
        <w:rPr>
          <w:rFonts w:ascii="Times New Roman" w:hAnsi="Times New Roman" w:cs="Times New Roman"/>
          <w:i w:val="0"/>
          <w:color w:val="auto"/>
          <w:sz w:val="24"/>
          <w:szCs w:val="24"/>
        </w:rPr>
        <w:t xml:space="preserve"> </w:t>
      </w:r>
      <w:r w:rsidR="00F9409F" w:rsidRPr="00F9409F">
        <w:rPr>
          <w:rFonts w:ascii="Times New Roman" w:hAnsi="Times New Roman" w:cs="Times New Roman"/>
          <w:bCs/>
          <w:i w:val="0"/>
          <w:color w:val="auto"/>
          <w:sz w:val="24"/>
          <w:szCs w:val="24"/>
        </w:rPr>
        <w:t>(own elaboration)</w:t>
      </w:r>
    </w:p>
    <w:p w:rsidR="00221A25" w:rsidRPr="00221A25" w:rsidRDefault="00221A25" w:rsidP="00221A25">
      <w:pPr>
        <w:pStyle w:val="Descripcin"/>
        <w:keepNext/>
        <w:jc w:val="both"/>
        <w:rPr>
          <w:rFonts w:ascii="Times New Roman" w:hAnsi="Times New Roman" w:cs="Times New Roman"/>
          <w:b/>
          <w:color w:val="auto"/>
          <w:sz w:val="24"/>
          <w:szCs w:val="24"/>
        </w:rPr>
      </w:pPr>
    </w:p>
    <w:p w:rsidR="00070226" w:rsidRPr="00CB0107" w:rsidRDefault="00072422" w:rsidP="00AC724E">
      <w:pPr>
        <w:pStyle w:val="Ttulo3"/>
        <w:jc w:val="both"/>
        <w:rPr>
          <w:rFonts w:ascii="Times New Roman" w:hAnsi="Times New Roman" w:cs="Times New Roman"/>
          <w:color w:val="auto"/>
        </w:rPr>
      </w:pPr>
      <w:r w:rsidRPr="00CB0107">
        <w:rPr>
          <w:rFonts w:ascii="Times New Roman" w:hAnsi="Times New Roman" w:cs="Times New Roman"/>
          <w:color w:val="auto"/>
        </w:rPr>
        <w:t>3.</w:t>
      </w:r>
      <w:r w:rsidR="003039F6" w:rsidRPr="00CB0107">
        <w:rPr>
          <w:rFonts w:ascii="Times New Roman" w:hAnsi="Times New Roman" w:cs="Times New Roman"/>
          <w:color w:val="auto"/>
        </w:rPr>
        <w:t>1</w:t>
      </w:r>
      <w:r w:rsidRPr="00CB0107">
        <w:rPr>
          <w:rFonts w:ascii="Times New Roman" w:hAnsi="Times New Roman" w:cs="Times New Roman"/>
          <w:color w:val="auto"/>
        </w:rPr>
        <w:t>.</w:t>
      </w:r>
      <w:r w:rsidR="003039F6" w:rsidRPr="00CB0107">
        <w:rPr>
          <w:rFonts w:ascii="Times New Roman" w:hAnsi="Times New Roman" w:cs="Times New Roman"/>
          <w:color w:val="auto"/>
        </w:rPr>
        <w:t>4</w:t>
      </w:r>
      <w:r w:rsidRPr="00CB0107">
        <w:rPr>
          <w:rFonts w:ascii="Times New Roman" w:hAnsi="Times New Roman" w:cs="Times New Roman"/>
          <w:color w:val="auto"/>
        </w:rPr>
        <w:t xml:space="preserve"> </w:t>
      </w:r>
      <w:r w:rsidR="00070226" w:rsidRPr="00CB0107">
        <w:rPr>
          <w:rFonts w:ascii="Times New Roman" w:hAnsi="Times New Roman" w:cs="Times New Roman"/>
          <w:color w:val="auto"/>
        </w:rPr>
        <w:t>Lexical diversity</w:t>
      </w:r>
    </w:p>
    <w:p w:rsidR="00070226" w:rsidRPr="00070226" w:rsidRDefault="00070226" w:rsidP="00AC724E">
      <w:pPr>
        <w:autoSpaceDE w:val="0"/>
        <w:autoSpaceDN w:val="0"/>
        <w:adjustRightInd w:val="0"/>
        <w:spacing w:after="0"/>
        <w:jc w:val="both"/>
        <w:rPr>
          <w:rFonts w:ascii="Times New Roman" w:hAnsi="Times New Roman" w:cs="Times New Roman"/>
          <w:sz w:val="24"/>
          <w:szCs w:val="24"/>
          <w:lang w:val="en-US"/>
        </w:rPr>
      </w:pPr>
      <w:r w:rsidRPr="00070226">
        <w:rPr>
          <w:rFonts w:ascii="Times New Roman" w:hAnsi="Times New Roman" w:cs="Times New Roman"/>
          <w:sz w:val="24"/>
          <w:szCs w:val="24"/>
          <w:lang w:val="en-US"/>
        </w:rPr>
        <w:t xml:space="preserve">McNamara and McCarthy (2010) affirmed that greater lexical diversity of words in a text means that </w:t>
      </w:r>
      <w:r w:rsidR="005865EA" w:rsidRPr="00070226">
        <w:rPr>
          <w:rFonts w:ascii="Times New Roman" w:hAnsi="Times New Roman" w:cs="Times New Roman"/>
          <w:sz w:val="24"/>
          <w:szCs w:val="24"/>
          <w:lang w:val="en-US"/>
        </w:rPr>
        <w:t>wider varieties of words are</w:t>
      </w:r>
      <w:r w:rsidRPr="00070226">
        <w:rPr>
          <w:rFonts w:ascii="Times New Roman" w:hAnsi="Times New Roman" w:cs="Times New Roman"/>
          <w:sz w:val="24"/>
          <w:szCs w:val="24"/>
          <w:lang w:val="en-US"/>
        </w:rPr>
        <w:t xml:space="preserve"> used across the text, which is associated with more challenging text. Lower frequency words in a text means that the words are less familiar and less accessible to the reader</w:t>
      </w:r>
      <w:sdt>
        <w:sdtPr>
          <w:rPr>
            <w:rFonts w:ascii="Times New Roman" w:hAnsi="Times New Roman" w:cs="Times New Roman"/>
            <w:sz w:val="24"/>
            <w:szCs w:val="24"/>
          </w:rPr>
          <w:id w:val="-358901997"/>
          <w:citation/>
        </w:sdtPr>
        <w:sdtEndPr/>
        <w:sdtContent>
          <w:r w:rsidR="007547CE" w:rsidRPr="005D1242">
            <w:rPr>
              <w:rFonts w:ascii="Times New Roman" w:hAnsi="Times New Roman" w:cs="Times New Roman"/>
              <w:sz w:val="24"/>
              <w:szCs w:val="24"/>
            </w:rPr>
            <w:fldChar w:fldCharType="begin"/>
          </w:r>
          <w:r w:rsidRPr="00070226">
            <w:rPr>
              <w:rFonts w:ascii="Times New Roman" w:hAnsi="Times New Roman" w:cs="Times New Roman"/>
              <w:sz w:val="24"/>
              <w:szCs w:val="24"/>
              <w:lang w:val="en-US"/>
            </w:rPr>
            <w:instrText xml:space="preserve"> CITATION McN10 \l 1033 </w:instrText>
          </w:r>
          <w:r w:rsidR="007547CE" w:rsidRPr="005D1242">
            <w:rPr>
              <w:rFonts w:ascii="Times New Roman" w:hAnsi="Times New Roman" w:cs="Times New Roman"/>
              <w:sz w:val="24"/>
              <w:szCs w:val="24"/>
            </w:rPr>
            <w:fldChar w:fldCharType="separate"/>
          </w:r>
          <w:r w:rsidRPr="00070226">
            <w:rPr>
              <w:rFonts w:ascii="Times New Roman" w:hAnsi="Times New Roman" w:cs="Times New Roman"/>
              <w:noProof/>
              <w:sz w:val="24"/>
              <w:szCs w:val="24"/>
              <w:lang w:val="en-US"/>
            </w:rPr>
            <w:t xml:space="preserve"> (McNamara, Mccarthy, &amp; Crossley, 2010)</w:t>
          </w:r>
          <w:r w:rsidR="007547CE" w:rsidRPr="005D1242">
            <w:rPr>
              <w:rFonts w:ascii="Times New Roman" w:hAnsi="Times New Roman" w:cs="Times New Roman"/>
              <w:sz w:val="24"/>
              <w:szCs w:val="24"/>
            </w:rPr>
            <w:fldChar w:fldCharType="end"/>
          </w:r>
        </w:sdtContent>
      </w:sdt>
      <w:r w:rsidRPr="00070226">
        <w:rPr>
          <w:rFonts w:ascii="Times New Roman" w:hAnsi="Times New Roman" w:cs="Times New Roman"/>
          <w:sz w:val="24"/>
          <w:szCs w:val="24"/>
          <w:lang w:val="en-US"/>
        </w:rPr>
        <w:t>.</w:t>
      </w:r>
    </w:p>
    <w:p w:rsidR="00070226" w:rsidRDefault="00070226" w:rsidP="00221A25">
      <w:pPr>
        <w:autoSpaceDE w:val="0"/>
        <w:autoSpaceDN w:val="0"/>
        <w:adjustRightInd w:val="0"/>
        <w:spacing w:after="0"/>
        <w:jc w:val="both"/>
        <w:rPr>
          <w:rFonts w:ascii="Times New Roman" w:hAnsi="Times New Roman" w:cs="Times New Roman"/>
          <w:sz w:val="24"/>
          <w:szCs w:val="24"/>
          <w:lang w:val="en-US"/>
        </w:rPr>
      </w:pPr>
      <w:r w:rsidRPr="00070226">
        <w:rPr>
          <w:rFonts w:ascii="Times New Roman" w:hAnsi="Times New Roman" w:cs="Times New Roman"/>
          <w:sz w:val="24"/>
          <w:szCs w:val="24"/>
          <w:lang w:val="en-US"/>
        </w:rPr>
        <w:t>The lexical diversity descriptive statistics for the two datasets are shown in the following table:</w:t>
      </w:r>
    </w:p>
    <w:p w:rsidR="00221A25" w:rsidRPr="00221A25" w:rsidRDefault="00221A25" w:rsidP="00221A25">
      <w:pPr>
        <w:autoSpaceDE w:val="0"/>
        <w:autoSpaceDN w:val="0"/>
        <w:adjustRightInd w:val="0"/>
        <w:spacing w:after="0"/>
        <w:jc w:val="both"/>
        <w:rPr>
          <w:rFonts w:ascii="Times New Roman" w:hAnsi="Times New Roman" w:cs="Times New Roman"/>
          <w:sz w:val="24"/>
          <w:szCs w:val="24"/>
          <w:lang w:val="en-US"/>
        </w:rPr>
      </w:pPr>
    </w:p>
    <w:tbl>
      <w:tblPr>
        <w:tblStyle w:val="Tablaconcuadrcula"/>
        <w:tblW w:w="5000" w:type="pct"/>
        <w:tblLook w:val="04A0" w:firstRow="1" w:lastRow="0" w:firstColumn="1" w:lastColumn="0" w:noHBand="0" w:noVBand="1"/>
      </w:tblPr>
      <w:tblGrid>
        <w:gridCol w:w="1962"/>
        <w:gridCol w:w="1870"/>
        <w:gridCol w:w="1556"/>
        <w:gridCol w:w="1553"/>
        <w:gridCol w:w="1553"/>
      </w:tblGrid>
      <w:tr w:rsidR="00070226" w:rsidRPr="005D1242" w:rsidTr="00C0594A">
        <w:tc>
          <w:tcPr>
            <w:tcW w:w="1155" w:type="pct"/>
          </w:tcPr>
          <w:p w:rsidR="00070226" w:rsidRPr="005D1242" w:rsidRDefault="00070226" w:rsidP="00AC724E">
            <w:pPr>
              <w:autoSpaceDE w:val="0"/>
              <w:autoSpaceDN w:val="0"/>
              <w:adjustRightInd w:val="0"/>
              <w:jc w:val="both"/>
              <w:rPr>
                <w:rFonts w:ascii="Times New Roman" w:hAnsi="Times New Roman" w:cs="Times New Roman"/>
                <w:sz w:val="24"/>
                <w:szCs w:val="24"/>
              </w:rPr>
            </w:pPr>
            <w:r w:rsidRPr="005D1242">
              <w:rPr>
                <w:rFonts w:ascii="Times New Roman" w:hAnsi="Times New Roman" w:cs="Times New Roman"/>
                <w:sz w:val="24"/>
                <w:szCs w:val="24"/>
              </w:rPr>
              <w:t>Datasets</w:t>
            </w:r>
          </w:p>
        </w:tc>
        <w:tc>
          <w:tcPr>
            <w:tcW w:w="1101" w:type="pct"/>
          </w:tcPr>
          <w:p w:rsidR="00070226" w:rsidRPr="005D1242" w:rsidRDefault="00070226" w:rsidP="00AC724E">
            <w:pPr>
              <w:autoSpaceDE w:val="0"/>
              <w:autoSpaceDN w:val="0"/>
              <w:adjustRightInd w:val="0"/>
              <w:jc w:val="both"/>
              <w:rPr>
                <w:rFonts w:ascii="Times New Roman" w:hAnsi="Times New Roman" w:cs="Times New Roman"/>
                <w:sz w:val="24"/>
                <w:szCs w:val="24"/>
              </w:rPr>
            </w:pPr>
            <w:r w:rsidRPr="005D1242">
              <w:rPr>
                <w:rFonts w:ascii="Times New Roman" w:hAnsi="Times New Roman" w:cs="Times New Roman"/>
                <w:sz w:val="24"/>
                <w:szCs w:val="24"/>
              </w:rPr>
              <w:t>Mean</w:t>
            </w:r>
          </w:p>
        </w:tc>
        <w:tc>
          <w:tcPr>
            <w:tcW w:w="916" w:type="pct"/>
          </w:tcPr>
          <w:p w:rsidR="00070226" w:rsidRPr="005D1242" w:rsidRDefault="00070226" w:rsidP="00AC724E">
            <w:pPr>
              <w:autoSpaceDE w:val="0"/>
              <w:autoSpaceDN w:val="0"/>
              <w:adjustRightInd w:val="0"/>
              <w:jc w:val="both"/>
              <w:rPr>
                <w:rFonts w:ascii="Times New Roman" w:hAnsi="Times New Roman" w:cs="Times New Roman"/>
                <w:sz w:val="24"/>
                <w:szCs w:val="24"/>
              </w:rPr>
            </w:pPr>
            <w:r w:rsidRPr="005D1242">
              <w:rPr>
                <w:rFonts w:ascii="Times New Roman" w:hAnsi="Times New Roman" w:cs="Times New Roman"/>
                <w:sz w:val="24"/>
                <w:szCs w:val="24"/>
              </w:rPr>
              <w:t>Maximum</w:t>
            </w:r>
          </w:p>
        </w:tc>
        <w:tc>
          <w:tcPr>
            <w:tcW w:w="914" w:type="pct"/>
          </w:tcPr>
          <w:p w:rsidR="00070226" w:rsidRPr="005D1242" w:rsidRDefault="00070226" w:rsidP="00AC724E">
            <w:pPr>
              <w:autoSpaceDE w:val="0"/>
              <w:autoSpaceDN w:val="0"/>
              <w:adjustRightInd w:val="0"/>
              <w:jc w:val="both"/>
              <w:rPr>
                <w:rFonts w:ascii="Times New Roman" w:hAnsi="Times New Roman" w:cs="Times New Roman"/>
                <w:sz w:val="24"/>
                <w:szCs w:val="24"/>
              </w:rPr>
            </w:pPr>
            <w:r w:rsidRPr="005D1242">
              <w:rPr>
                <w:rFonts w:ascii="Times New Roman" w:hAnsi="Times New Roman" w:cs="Times New Roman"/>
                <w:sz w:val="24"/>
                <w:szCs w:val="24"/>
              </w:rPr>
              <w:t>Minimum</w:t>
            </w:r>
          </w:p>
        </w:tc>
        <w:tc>
          <w:tcPr>
            <w:tcW w:w="914" w:type="pct"/>
          </w:tcPr>
          <w:p w:rsidR="00070226" w:rsidRPr="005D1242" w:rsidRDefault="00070226" w:rsidP="00AC724E">
            <w:pPr>
              <w:autoSpaceDE w:val="0"/>
              <w:autoSpaceDN w:val="0"/>
              <w:adjustRightInd w:val="0"/>
              <w:jc w:val="both"/>
              <w:rPr>
                <w:rFonts w:ascii="Times New Roman" w:hAnsi="Times New Roman" w:cs="Times New Roman"/>
                <w:sz w:val="24"/>
                <w:szCs w:val="24"/>
              </w:rPr>
            </w:pPr>
            <w:r w:rsidRPr="005D1242">
              <w:rPr>
                <w:rFonts w:ascii="Times New Roman" w:hAnsi="Times New Roman" w:cs="Times New Roman"/>
                <w:sz w:val="24"/>
                <w:szCs w:val="24"/>
              </w:rPr>
              <w:t>Standard deviation</w:t>
            </w:r>
          </w:p>
        </w:tc>
      </w:tr>
      <w:tr w:rsidR="00070226" w:rsidRPr="005D1242" w:rsidTr="00C0594A">
        <w:tc>
          <w:tcPr>
            <w:tcW w:w="1155" w:type="pct"/>
          </w:tcPr>
          <w:p w:rsidR="00070226" w:rsidRPr="005D1242" w:rsidRDefault="00070226" w:rsidP="00AC724E">
            <w:pPr>
              <w:autoSpaceDE w:val="0"/>
              <w:autoSpaceDN w:val="0"/>
              <w:adjustRightInd w:val="0"/>
              <w:jc w:val="both"/>
              <w:rPr>
                <w:rFonts w:ascii="Times New Roman" w:hAnsi="Times New Roman" w:cs="Times New Roman"/>
                <w:sz w:val="24"/>
                <w:szCs w:val="24"/>
              </w:rPr>
            </w:pPr>
            <w:r w:rsidRPr="005D1242">
              <w:rPr>
                <w:rFonts w:ascii="Times New Roman" w:hAnsi="Times New Roman" w:cs="Times New Roman"/>
                <w:sz w:val="24"/>
                <w:szCs w:val="24"/>
              </w:rPr>
              <w:t>Independent essays</w:t>
            </w:r>
          </w:p>
        </w:tc>
        <w:tc>
          <w:tcPr>
            <w:tcW w:w="1101" w:type="pct"/>
          </w:tcPr>
          <w:p w:rsidR="00070226" w:rsidRPr="005D1242" w:rsidRDefault="00070226" w:rsidP="00AC724E">
            <w:pPr>
              <w:jc w:val="both"/>
              <w:rPr>
                <w:rFonts w:ascii="Times New Roman" w:hAnsi="Times New Roman" w:cs="Times New Roman"/>
                <w:sz w:val="24"/>
                <w:szCs w:val="24"/>
              </w:rPr>
            </w:pPr>
            <w:r w:rsidRPr="005D1242">
              <w:rPr>
                <w:rFonts w:ascii="Times New Roman" w:hAnsi="Times New Roman" w:cs="Times New Roman"/>
                <w:sz w:val="24"/>
                <w:szCs w:val="24"/>
              </w:rPr>
              <w:t>92,43</w:t>
            </w:r>
          </w:p>
          <w:p w:rsidR="00070226" w:rsidRPr="005D1242" w:rsidRDefault="00070226" w:rsidP="00AC724E">
            <w:pPr>
              <w:autoSpaceDE w:val="0"/>
              <w:autoSpaceDN w:val="0"/>
              <w:adjustRightInd w:val="0"/>
              <w:jc w:val="both"/>
              <w:rPr>
                <w:rFonts w:ascii="Times New Roman" w:hAnsi="Times New Roman" w:cs="Times New Roman"/>
                <w:sz w:val="24"/>
                <w:szCs w:val="24"/>
              </w:rPr>
            </w:pPr>
          </w:p>
        </w:tc>
        <w:tc>
          <w:tcPr>
            <w:tcW w:w="916" w:type="pct"/>
          </w:tcPr>
          <w:p w:rsidR="00070226" w:rsidRPr="005D1242" w:rsidRDefault="00070226" w:rsidP="00AC724E">
            <w:pPr>
              <w:jc w:val="both"/>
              <w:rPr>
                <w:rFonts w:ascii="Times New Roman" w:hAnsi="Times New Roman" w:cs="Times New Roman"/>
                <w:sz w:val="24"/>
                <w:szCs w:val="24"/>
              </w:rPr>
            </w:pPr>
            <w:r w:rsidRPr="005D1242">
              <w:rPr>
                <w:rFonts w:ascii="Times New Roman" w:hAnsi="Times New Roman" w:cs="Times New Roman"/>
                <w:sz w:val="24"/>
                <w:szCs w:val="24"/>
              </w:rPr>
              <w:t>126.81</w:t>
            </w:r>
          </w:p>
        </w:tc>
        <w:tc>
          <w:tcPr>
            <w:tcW w:w="914" w:type="pct"/>
          </w:tcPr>
          <w:p w:rsidR="00070226" w:rsidRPr="005D1242" w:rsidRDefault="00070226" w:rsidP="00AC724E">
            <w:pPr>
              <w:jc w:val="both"/>
              <w:rPr>
                <w:rFonts w:ascii="Times New Roman" w:hAnsi="Times New Roman" w:cs="Times New Roman"/>
                <w:sz w:val="24"/>
                <w:szCs w:val="24"/>
              </w:rPr>
            </w:pPr>
            <w:r w:rsidRPr="005D1242">
              <w:rPr>
                <w:rFonts w:ascii="Times New Roman" w:hAnsi="Times New Roman" w:cs="Times New Roman"/>
                <w:sz w:val="24"/>
                <w:szCs w:val="24"/>
              </w:rPr>
              <w:t>51.75</w:t>
            </w:r>
          </w:p>
        </w:tc>
        <w:tc>
          <w:tcPr>
            <w:tcW w:w="914" w:type="pct"/>
          </w:tcPr>
          <w:p w:rsidR="00070226" w:rsidRPr="005D1242" w:rsidRDefault="00070226" w:rsidP="00AC724E">
            <w:pPr>
              <w:jc w:val="both"/>
              <w:rPr>
                <w:rFonts w:ascii="Times New Roman" w:hAnsi="Times New Roman" w:cs="Times New Roman"/>
                <w:sz w:val="24"/>
                <w:szCs w:val="24"/>
              </w:rPr>
            </w:pPr>
            <w:r w:rsidRPr="005D1242">
              <w:rPr>
                <w:rFonts w:ascii="Times New Roman" w:hAnsi="Times New Roman" w:cs="Times New Roman"/>
                <w:sz w:val="24"/>
                <w:szCs w:val="24"/>
              </w:rPr>
              <w:t>18,91</w:t>
            </w:r>
          </w:p>
          <w:p w:rsidR="00070226" w:rsidRPr="005D1242" w:rsidRDefault="00070226" w:rsidP="00AC724E">
            <w:pPr>
              <w:autoSpaceDE w:val="0"/>
              <w:autoSpaceDN w:val="0"/>
              <w:adjustRightInd w:val="0"/>
              <w:jc w:val="both"/>
              <w:rPr>
                <w:rFonts w:ascii="Times New Roman" w:hAnsi="Times New Roman" w:cs="Times New Roman"/>
                <w:sz w:val="24"/>
                <w:szCs w:val="24"/>
              </w:rPr>
            </w:pPr>
          </w:p>
        </w:tc>
      </w:tr>
      <w:tr w:rsidR="00070226" w:rsidRPr="005D1242" w:rsidTr="00C0594A">
        <w:tc>
          <w:tcPr>
            <w:tcW w:w="1155" w:type="pct"/>
          </w:tcPr>
          <w:p w:rsidR="00070226" w:rsidRPr="005D1242" w:rsidRDefault="00070226" w:rsidP="00AC724E">
            <w:pPr>
              <w:autoSpaceDE w:val="0"/>
              <w:autoSpaceDN w:val="0"/>
              <w:adjustRightInd w:val="0"/>
              <w:jc w:val="both"/>
              <w:rPr>
                <w:rFonts w:ascii="Times New Roman" w:hAnsi="Times New Roman" w:cs="Times New Roman"/>
                <w:sz w:val="24"/>
                <w:szCs w:val="24"/>
              </w:rPr>
            </w:pPr>
            <w:r w:rsidRPr="005D1242">
              <w:rPr>
                <w:rFonts w:ascii="Times New Roman" w:hAnsi="Times New Roman" w:cs="Times New Roman"/>
                <w:sz w:val="24"/>
                <w:szCs w:val="24"/>
              </w:rPr>
              <w:t>Integrated essays</w:t>
            </w:r>
          </w:p>
        </w:tc>
        <w:tc>
          <w:tcPr>
            <w:tcW w:w="1101" w:type="pct"/>
          </w:tcPr>
          <w:p w:rsidR="00070226" w:rsidRPr="005D1242" w:rsidRDefault="00070226" w:rsidP="00AC724E">
            <w:pPr>
              <w:jc w:val="both"/>
              <w:rPr>
                <w:rFonts w:ascii="Times New Roman" w:hAnsi="Times New Roman" w:cs="Times New Roman"/>
                <w:sz w:val="24"/>
                <w:szCs w:val="24"/>
              </w:rPr>
            </w:pPr>
            <w:r w:rsidRPr="005D1242">
              <w:rPr>
                <w:rFonts w:ascii="Times New Roman" w:hAnsi="Times New Roman" w:cs="Times New Roman"/>
                <w:sz w:val="24"/>
                <w:szCs w:val="24"/>
              </w:rPr>
              <w:t>91,43</w:t>
            </w:r>
          </w:p>
          <w:p w:rsidR="00070226" w:rsidRPr="005D1242" w:rsidRDefault="00070226" w:rsidP="00AC724E">
            <w:pPr>
              <w:autoSpaceDE w:val="0"/>
              <w:autoSpaceDN w:val="0"/>
              <w:adjustRightInd w:val="0"/>
              <w:jc w:val="both"/>
              <w:rPr>
                <w:rFonts w:ascii="Times New Roman" w:hAnsi="Times New Roman" w:cs="Times New Roman"/>
                <w:sz w:val="24"/>
                <w:szCs w:val="24"/>
              </w:rPr>
            </w:pPr>
          </w:p>
        </w:tc>
        <w:tc>
          <w:tcPr>
            <w:tcW w:w="916" w:type="pct"/>
          </w:tcPr>
          <w:p w:rsidR="00070226" w:rsidRPr="005D1242" w:rsidRDefault="00070226" w:rsidP="00AC724E">
            <w:pPr>
              <w:jc w:val="both"/>
              <w:rPr>
                <w:rFonts w:ascii="Times New Roman" w:hAnsi="Times New Roman" w:cs="Times New Roman"/>
                <w:sz w:val="24"/>
                <w:szCs w:val="24"/>
              </w:rPr>
            </w:pPr>
            <w:r w:rsidRPr="005D1242">
              <w:rPr>
                <w:rFonts w:ascii="Times New Roman" w:hAnsi="Times New Roman" w:cs="Times New Roman"/>
                <w:sz w:val="24"/>
                <w:szCs w:val="24"/>
              </w:rPr>
              <w:t>130.79</w:t>
            </w:r>
          </w:p>
        </w:tc>
        <w:tc>
          <w:tcPr>
            <w:tcW w:w="914" w:type="pct"/>
          </w:tcPr>
          <w:p w:rsidR="00070226" w:rsidRPr="005D1242" w:rsidRDefault="00070226" w:rsidP="00AC724E">
            <w:pPr>
              <w:jc w:val="both"/>
              <w:rPr>
                <w:rFonts w:ascii="Times New Roman" w:hAnsi="Times New Roman" w:cs="Times New Roman"/>
                <w:sz w:val="24"/>
                <w:szCs w:val="24"/>
              </w:rPr>
            </w:pPr>
            <w:r w:rsidRPr="005D1242">
              <w:rPr>
                <w:rFonts w:ascii="Times New Roman" w:hAnsi="Times New Roman" w:cs="Times New Roman"/>
                <w:sz w:val="24"/>
                <w:szCs w:val="24"/>
              </w:rPr>
              <w:t>59.69</w:t>
            </w:r>
          </w:p>
        </w:tc>
        <w:tc>
          <w:tcPr>
            <w:tcW w:w="914" w:type="pct"/>
          </w:tcPr>
          <w:p w:rsidR="00070226" w:rsidRPr="005D1242" w:rsidRDefault="00070226" w:rsidP="00AC724E">
            <w:pPr>
              <w:jc w:val="both"/>
              <w:rPr>
                <w:rFonts w:ascii="Times New Roman" w:hAnsi="Times New Roman" w:cs="Times New Roman"/>
                <w:sz w:val="24"/>
                <w:szCs w:val="24"/>
              </w:rPr>
            </w:pPr>
            <w:r w:rsidRPr="005D1242">
              <w:rPr>
                <w:rFonts w:ascii="Times New Roman" w:hAnsi="Times New Roman" w:cs="Times New Roman"/>
                <w:sz w:val="24"/>
                <w:szCs w:val="24"/>
              </w:rPr>
              <w:t>17,96</w:t>
            </w:r>
          </w:p>
          <w:p w:rsidR="00070226" w:rsidRPr="005D1242" w:rsidRDefault="00070226" w:rsidP="00AC724E">
            <w:pPr>
              <w:autoSpaceDE w:val="0"/>
              <w:autoSpaceDN w:val="0"/>
              <w:adjustRightInd w:val="0"/>
              <w:jc w:val="both"/>
              <w:rPr>
                <w:rFonts w:ascii="Times New Roman" w:hAnsi="Times New Roman" w:cs="Times New Roman"/>
                <w:sz w:val="24"/>
                <w:szCs w:val="24"/>
              </w:rPr>
            </w:pPr>
          </w:p>
        </w:tc>
      </w:tr>
    </w:tbl>
    <w:p w:rsidR="00F9409F" w:rsidRPr="00E12C96" w:rsidRDefault="00221A25" w:rsidP="00F9409F">
      <w:pPr>
        <w:pStyle w:val="Descripcin"/>
        <w:keepNext/>
        <w:jc w:val="both"/>
        <w:rPr>
          <w:rFonts w:ascii="Times New Roman" w:hAnsi="Times New Roman" w:cs="Times New Roman"/>
          <w:i w:val="0"/>
          <w:color w:val="auto"/>
          <w:sz w:val="24"/>
          <w:szCs w:val="24"/>
        </w:rPr>
      </w:pPr>
      <w:r w:rsidRPr="00E12C96">
        <w:rPr>
          <w:rFonts w:ascii="Times New Roman" w:hAnsi="Times New Roman" w:cs="Times New Roman"/>
          <w:i w:val="0"/>
          <w:color w:val="auto"/>
          <w:sz w:val="24"/>
          <w:szCs w:val="24"/>
        </w:rPr>
        <w:t xml:space="preserve">Table </w:t>
      </w:r>
      <w:r w:rsidR="007547CE" w:rsidRPr="00E12C96">
        <w:rPr>
          <w:rFonts w:ascii="Times New Roman" w:hAnsi="Times New Roman" w:cs="Times New Roman"/>
          <w:i w:val="0"/>
          <w:color w:val="auto"/>
          <w:sz w:val="24"/>
          <w:szCs w:val="24"/>
        </w:rPr>
        <w:fldChar w:fldCharType="begin"/>
      </w:r>
      <w:r w:rsidRPr="00E12C96">
        <w:rPr>
          <w:rFonts w:ascii="Times New Roman" w:hAnsi="Times New Roman" w:cs="Times New Roman"/>
          <w:i w:val="0"/>
          <w:color w:val="auto"/>
          <w:sz w:val="24"/>
          <w:szCs w:val="24"/>
        </w:rPr>
        <w:instrText xml:space="preserve"> SEQ Table \* ARABIC </w:instrText>
      </w:r>
      <w:r w:rsidR="007547CE" w:rsidRPr="00E12C96">
        <w:rPr>
          <w:rFonts w:ascii="Times New Roman" w:hAnsi="Times New Roman" w:cs="Times New Roman"/>
          <w:i w:val="0"/>
          <w:color w:val="auto"/>
          <w:sz w:val="24"/>
          <w:szCs w:val="24"/>
        </w:rPr>
        <w:fldChar w:fldCharType="separate"/>
      </w:r>
      <w:r w:rsidRPr="00E12C96">
        <w:rPr>
          <w:rFonts w:ascii="Times New Roman" w:hAnsi="Times New Roman" w:cs="Times New Roman"/>
          <w:i w:val="0"/>
          <w:noProof/>
          <w:color w:val="auto"/>
          <w:sz w:val="24"/>
          <w:szCs w:val="24"/>
        </w:rPr>
        <w:t>4</w:t>
      </w:r>
      <w:r w:rsidR="007547CE" w:rsidRPr="00E12C96">
        <w:rPr>
          <w:rFonts w:ascii="Times New Roman" w:hAnsi="Times New Roman" w:cs="Times New Roman"/>
          <w:i w:val="0"/>
          <w:noProof/>
          <w:color w:val="auto"/>
          <w:sz w:val="24"/>
          <w:szCs w:val="24"/>
        </w:rPr>
        <w:fldChar w:fldCharType="end"/>
      </w:r>
      <w:r w:rsidRPr="00E12C96">
        <w:rPr>
          <w:rFonts w:ascii="Times New Roman" w:hAnsi="Times New Roman" w:cs="Times New Roman"/>
          <w:i w:val="0"/>
          <w:color w:val="auto"/>
          <w:sz w:val="24"/>
          <w:szCs w:val="24"/>
        </w:rPr>
        <w:t xml:space="preserve"> Lexical diversity (Descriptive statistics</w:t>
      </w:r>
      <w:r w:rsidR="00F9409F" w:rsidRPr="00E12C96">
        <w:rPr>
          <w:rFonts w:ascii="Times New Roman" w:hAnsi="Times New Roman" w:cs="Times New Roman"/>
          <w:i w:val="0"/>
          <w:color w:val="auto"/>
          <w:sz w:val="24"/>
          <w:szCs w:val="24"/>
        </w:rPr>
        <w:t xml:space="preserve"> </w:t>
      </w:r>
      <w:r w:rsidR="00F9409F" w:rsidRPr="00E12C96">
        <w:rPr>
          <w:rFonts w:ascii="Times New Roman" w:hAnsi="Times New Roman" w:cs="Times New Roman"/>
          <w:bCs/>
          <w:i w:val="0"/>
          <w:color w:val="auto"/>
          <w:sz w:val="24"/>
          <w:szCs w:val="24"/>
        </w:rPr>
        <w:t>(own elaboration)</w:t>
      </w:r>
    </w:p>
    <w:p w:rsidR="00070226" w:rsidRPr="00F9409F" w:rsidRDefault="00070226" w:rsidP="00AC724E">
      <w:pPr>
        <w:autoSpaceDE w:val="0"/>
        <w:autoSpaceDN w:val="0"/>
        <w:adjustRightInd w:val="0"/>
        <w:spacing w:after="0"/>
        <w:jc w:val="both"/>
        <w:rPr>
          <w:rFonts w:ascii="Times New Roman" w:hAnsi="Times New Roman" w:cs="Times New Roman"/>
          <w:sz w:val="24"/>
          <w:szCs w:val="24"/>
          <w:lang w:val="en-US"/>
        </w:rPr>
      </w:pPr>
    </w:p>
    <w:p w:rsidR="00070226" w:rsidRDefault="00070226" w:rsidP="00EA7BB7">
      <w:pPr>
        <w:autoSpaceDE w:val="0"/>
        <w:autoSpaceDN w:val="0"/>
        <w:adjustRightInd w:val="0"/>
        <w:spacing w:after="0"/>
        <w:jc w:val="both"/>
        <w:rPr>
          <w:rFonts w:ascii="Times New Roman" w:hAnsi="Times New Roman" w:cs="Times New Roman"/>
          <w:sz w:val="24"/>
          <w:szCs w:val="24"/>
        </w:rPr>
      </w:pPr>
      <w:r w:rsidRPr="005D1242">
        <w:rPr>
          <w:rFonts w:ascii="Times New Roman" w:hAnsi="Times New Roman" w:cs="Times New Roman"/>
          <w:noProof/>
          <w:sz w:val="24"/>
          <w:szCs w:val="24"/>
          <w:lang w:eastAsia="es-ES"/>
        </w:rPr>
        <w:lastRenderedPageBreak/>
        <w:drawing>
          <wp:inline distT="0" distB="0" distL="0" distR="0">
            <wp:extent cx="4333875" cy="2314575"/>
            <wp:effectExtent l="0" t="0" r="9525" b="9525"/>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12C96" w:rsidRPr="007367F2" w:rsidRDefault="00381A4D" w:rsidP="00E12C96">
      <w:pPr>
        <w:pStyle w:val="Descripcin"/>
        <w:keepNext/>
        <w:jc w:val="both"/>
        <w:rPr>
          <w:rFonts w:ascii="Times New Roman" w:hAnsi="Times New Roman" w:cs="Times New Roman"/>
          <w:i w:val="0"/>
          <w:color w:val="auto"/>
          <w:sz w:val="24"/>
          <w:szCs w:val="24"/>
        </w:rPr>
      </w:pPr>
      <w:r w:rsidRPr="00221A25">
        <w:rPr>
          <w:rFonts w:ascii="Times New Roman" w:hAnsi="Times New Roman" w:cs="Times New Roman"/>
          <w:i w:val="0"/>
          <w:color w:val="auto"/>
          <w:sz w:val="24"/>
          <w:szCs w:val="24"/>
        </w:rPr>
        <w:t>Graph 5 Measure of Textual Lexical Diversity (MTLD)</w:t>
      </w:r>
      <w:r w:rsidR="00E12C96">
        <w:rPr>
          <w:rFonts w:ascii="Times New Roman" w:hAnsi="Times New Roman" w:cs="Times New Roman"/>
          <w:i w:val="0"/>
          <w:color w:val="auto"/>
          <w:sz w:val="24"/>
          <w:szCs w:val="24"/>
        </w:rPr>
        <w:t xml:space="preserve"> </w:t>
      </w:r>
      <w:r w:rsidR="00E12C96">
        <w:rPr>
          <w:rFonts w:ascii="Times New Roman" w:hAnsi="Times New Roman" w:cs="Times New Roman"/>
          <w:bCs/>
          <w:i w:val="0"/>
          <w:color w:val="auto"/>
          <w:sz w:val="24"/>
          <w:szCs w:val="24"/>
        </w:rPr>
        <w:t>(own elaboration)</w:t>
      </w:r>
    </w:p>
    <w:p w:rsidR="00381A4D" w:rsidRPr="00221A25" w:rsidRDefault="00381A4D" w:rsidP="00381A4D">
      <w:pPr>
        <w:pStyle w:val="Descripcin"/>
        <w:keepNext/>
        <w:jc w:val="both"/>
        <w:rPr>
          <w:rFonts w:ascii="Times New Roman" w:hAnsi="Times New Roman" w:cs="Times New Roman"/>
          <w:i w:val="0"/>
          <w:color w:val="auto"/>
          <w:sz w:val="24"/>
          <w:szCs w:val="24"/>
        </w:rPr>
      </w:pPr>
    </w:p>
    <w:p w:rsidR="00EA7BB7" w:rsidRPr="00381A4D" w:rsidRDefault="00EA7BB7" w:rsidP="00EA7BB7">
      <w:pPr>
        <w:autoSpaceDE w:val="0"/>
        <w:autoSpaceDN w:val="0"/>
        <w:adjustRightInd w:val="0"/>
        <w:spacing w:after="0"/>
        <w:jc w:val="both"/>
        <w:rPr>
          <w:rFonts w:ascii="Times New Roman" w:hAnsi="Times New Roman" w:cs="Times New Roman"/>
          <w:sz w:val="24"/>
          <w:szCs w:val="24"/>
          <w:lang w:val="en-US"/>
        </w:rPr>
      </w:pPr>
    </w:p>
    <w:p w:rsidR="00070226" w:rsidRPr="00F818B7" w:rsidRDefault="0069560D" w:rsidP="00AC724E">
      <w:pPr>
        <w:pStyle w:val="Ttulo3"/>
        <w:jc w:val="both"/>
        <w:rPr>
          <w:rFonts w:ascii="Times New Roman" w:hAnsi="Times New Roman" w:cs="Times New Roman"/>
          <w:color w:val="auto"/>
        </w:rPr>
      </w:pPr>
      <w:r w:rsidRPr="00F818B7">
        <w:rPr>
          <w:rFonts w:ascii="Times New Roman" w:hAnsi="Times New Roman" w:cs="Times New Roman"/>
          <w:color w:val="auto"/>
        </w:rPr>
        <w:t>3.</w:t>
      </w:r>
      <w:r w:rsidR="00FD374D" w:rsidRPr="00F818B7">
        <w:rPr>
          <w:rFonts w:ascii="Times New Roman" w:hAnsi="Times New Roman" w:cs="Times New Roman"/>
          <w:color w:val="auto"/>
        </w:rPr>
        <w:t>1</w:t>
      </w:r>
      <w:r w:rsidRPr="00F818B7">
        <w:rPr>
          <w:rFonts w:ascii="Times New Roman" w:hAnsi="Times New Roman" w:cs="Times New Roman"/>
          <w:color w:val="auto"/>
        </w:rPr>
        <w:t>.</w:t>
      </w:r>
      <w:r w:rsidR="00FD374D" w:rsidRPr="00F818B7">
        <w:rPr>
          <w:rFonts w:ascii="Times New Roman" w:hAnsi="Times New Roman" w:cs="Times New Roman"/>
          <w:color w:val="auto"/>
        </w:rPr>
        <w:t>5</w:t>
      </w:r>
      <w:r w:rsidRPr="00F818B7">
        <w:rPr>
          <w:rFonts w:ascii="Times New Roman" w:hAnsi="Times New Roman" w:cs="Times New Roman"/>
          <w:color w:val="auto"/>
        </w:rPr>
        <w:t xml:space="preserve"> </w:t>
      </w:r>
      <w:r w:rsidR="00070226" w:rsidRPr="00F818B7">
        <w:rPr>
          <w:rFonts w:ascii="Times New Roman" w:hAnsi="Times New Roman" w:cs="Times New Roman"/>
          <w:color w:val="auto"/>
        </w:rPr>
        <w:t xml:space="preserve">Content word overlap </w:t>
      </w:r>
    </w:p>
    <w:p w:rsidR="00070226" w:rsidRPr="00713D5E" w:rsidRDefault="00070226" w:rsidP="00713D5E">
      <w:pPr>
        <w:pStyle w:val="Standard"/>
        <w:spacing w:line="360" w:lineRule="auto"/>
        <w:jc w:val="both"/>
        <w:rPr>
          <w:rFonts w:ascii="Times New Roman" w:hAnsi="Times New Roman" w:cs="Times New Roman"/>
          <w:sz w:val="24"/>
          <w:szCs w:val="24"/>
        </w:rPr>
      </w:pPr>
      <w:proofErr w:type="spellStart"/>
      <w:r w:rsidRPr="005D1242">
        <w:rPr>
          <w:rFonts w:ascii="Times New Roman" w:hAnsi="Times New Roman" w:cs="Times New Roman"/>
          <w:sz w:val="24"/>
          <w:szCs w:val="24"/>
        </w:rPr>
        <w:t>Guoa</w:t>
      </w:r>
      <w:proofErr w:type="spellEnd"/>
      <w:r w:rsidRPr="005D1242">
        <w:rPr>
          <w:rFonts w:ascii="Times New Roman" w:hAnsi="Times New Roman" w:cs="Times New Roman"/>
          <w:sz w:val="24"/>
          <w:szCs w:val="24"/>
        </w:rPr>
        <w:t xml:space="preserve"> et al. (</w:t>
      </w:r>
      <w:r w:rsidR="00CA40C1" w:rsidRPr="005D1242">
        <w:rPr>
          <w:rFonts w:ascii="Times New Roman" w:hAnsi="Times New Roman" w:cs="Times New Roman"/>
          <w:sz w:val="24"/>
          <w:szCs w:val="24"/>
        </w:rPr>
        <w:t>2013)</w:t>
      </w:r>
      <w:r w:rsidRPr="005D1242">
        <w:rPr>
          <w:rFonts w:ascii="Times New Roman" w:hAnsi="Times New Roman" w:cs="Times New Roman"/>
          <w:sz w:val="24"/>
          <w:szCs w:val="24"/>
        </w:rPr>
        <w:t xml:space="preserve"> found that low content word overlap scores indicate a more proficient essay writer i</w:t>
      </w:r>
      <w:r w:rsidR="005865EA">
        <w:rPr>
          <w:rFonts w:ascii="Times New Roman" w:hAnsi="Times New Roman" w:cs="Times New Roman"/>
          <w:sz w:val="24"/>
          <w:szCs w:val="24"/>
        </w:rPr>
        <w:t>n the case of independent essay. H</w:t>
      </w:r>
      <w:r w:rsidRPr="005D1242">
        <w:rPr>
          <w:rFonts w:ascii="Times New Roman" w:hAnsi="Times New Roman" w:cs="Times New Roman"/>
          <w:sz w:val="24"/>
          <w:szCs w:val="24"/>
        </w:rPr>
        <w:t>owever, integrated essay writing show a positive correlation between high content word overlap and high proficient writers</w:t>
      </w:r>
      <w:sdt>
        <w:sdtPr>
          <w:rPr>
            <w:rFonts w:ascii="Times New Roman" w:hAnsi="Times New Roman" w:cs="Times New Roman"/>
            <w:sz w:val="24"/>
            <w:szCs w:val="24"/>
          </w:rPr>
          <w:id w:val="-1194761411"/>
          <w:citation/>
        </w:sdtPr>
        <w:sdtEndPr/>
        <w:sdtContent>
          <w:r w:rsidR="007547CE" w:rsidRPr="005D1242">
            <w:rPr>
              <w:rFonts w:ascii="Times New Roman" w:hAnsi="Times New Roman" w:cs="Times New Roman"/>
              <w:sz w:val="24"/>
              <w:szCs w:val="24"/>
            </w:rPr>
            <w:fldChar w:fldCharType="begin"/>
          </w:r>
          <w:r w:rsidRPr="005D1242">
            <w:rPr>
              <w:rFonts w:ascii="Times New Roman" w:hAnsi="Times New Roman" w:cs="Times New Roman"/>
              <w:sz w:val="24"/>
              <w:szCs w:val="24"/>
            </w:rPr>
            <w:instrText xml:space="preserve"> CITATION Guo13 \l 1033 </w:instrText>
          </w:r>
          <w:r w:rsidR="007547CE" w:rsidRPr="005D1242">
            <w:rPr>
              <w:rFonts w:ascii="Times New Roman" w:hAnsi="Times New Roman" w:cs="Times New Roman"/>
              <w:sz w:val="24"/>
              <w:szCs w:val="24"/>
            </w:rPr>
            <w:fldChar w:fldCharType="separate"/>
          </w:r>
          <w:r w:rsidRPr="005D1242">
            <w:rPr>
              <w:rFonts w:ascii="Times New Roman" w:hAnsi="Times New Roman" w:cs="Times New Roman"/>
              <w:noProof/>
              <w:sz w:val="24"/>
              <w:szCs w:val="24"/>
            </w:rPr>
            <w:t xml:space="preserve"> (Guoa, Crossley, &amp; McNamara, 2013)</w:t>
          </w:r>
          <w:r w:rsidR="007547CE" w:rsidRPr="005D1242">
            <w:rPr>
              <w:rFonts w:ascii="Times New Roman" w:hAnsi="Times New Roman" w:cs="Times New Roman"/>
              <w:sz w:val="24"/>
              <w:szCs w:val="24"/>
            </w:rPr>
            <w:fldChar w:fldCharType="end"/>
          </w:r>
        </w:sdtContent>
      </w:sdt>
      <w:r w:rsidRPr="005D1242">
        <w:rPr>
          <w:rFonts w:ascii="Times New Roman" w:hAnsi="Times New Roman" w:cs="Times New Roman"/>
          <w:sz w:val="24"/>
          <w:szCs w:val="24"/>
        </w:rPr>
        <w:t>.In this study, the descriptive statistics for content word overlap corroborates their point of view as can be seen in the following table:</w:t>
      </w:r>
    </w:p>
    <w:tbl>
      <w:tblPr>
        <w:tblStyle w:val="Tablaconcuadrcula"/>
        <w:tblW w:w="0" w:type="auto"/>
        <w:tblLook w:val="04A0" w:firstRow="1" w:lastRow="0" w:firstColumn="1" w:lastColumn="0" w:noHBand="0" w:noVBand="1"/>
      </w:tblPr>
      <w:tblGrid>
        <w:gridCol w:w="2023"/>
        <w:gridCol w:w="2076"/>
        <w:gridCol w:w="1863"/>
      </w:tblGrid>
      <w:tr w:rsidR="00070226" w:rsidRPr="005D1242" w:rsidTr="00C0594A">
        <w:tc>
          <w:tcPr>
            <w:tcW w:w="0" w:type="auto"/>
          </w:tcPr>
          <w:p w:rsidR="00070226" w:rsidRPr="005D1242" w:rsidRDefault="00070226" w:rsidP="00AC724E">
            <w:pPr>
              <w:pStyle w:val="Standard"/>
              <w:spacing w:line="360" w:lineRule="auto"/>
              <w:jc w:val="both"/>
              <w:rPr>
                <w:rFonts w:ascii="Times New Roman" w:hAnsi="Times New Roman" w:cs="Times New Roman"/>
                <w:sz w:val="24"/>
                <w:szCs w:val="24"/>
              </w:rPr>
            </w:pPr>
          </w:p>
        </w:tc>
        <w:tc>
          <w:tcPr>
            <w:tcW w:w="0" w:type="auto"/>
          </w:tcPr>
          <w:p w:rsidR="00070226" w:rsidRPr="005D1242" w:rsidRDefault="00070226" w:rsidP="00AC724E">
            <w:pPr>
              <w:pStyle w:val="Standard"/>
              <w:spacing w:line="360" w:lineRule="auto"/>
              <w:jc w:val="both"/>
              <w:rPr>
                <w:rFonts w:ascii="Times New Roman" w:hAnsi="Times New Roman" w:cs="Times New Roman"/>
                <w:sz w:val="24"/>
                <w:szCs w:val="24"/>
              </w:rPr>
            </w:pPr>
            <w:r w:rsidRPr="005D1242">
              <w:rPr>
                <w:rFonts w:ascii="Times New Roman" w:hAnsi="Times New Roman" w:cs="Times New Roman"/>
                <w:sz w:val="24"/>
                <w:szCs w:val="24"/>
              </w:rPr>
              <w:t>Independent essay</w:t>
            </w:r>
            <w:r w:rsidR="00581B27">
              <w:rPr>
                <w:rFonts w:ascii="Times New Roman" w:hAnsi="Times New Roman" w:cs="Times New Roman"/>
                <w:sz w:val="24"/>
                <w:szCs w:val="24"/>
              </w:rPr>
              <w:t>s</w:t>
            </w:r>
          </w:p>
        </w:tc>
        <w:tc>
          <w:tcPr>
            <w:tcW w:w="0" w:type="auto"/>
          </w:tcPr>
          <w:p w:rsidR="00070226" w:rsidRPr="005D1242" w:rsidRDefault="00070226" w:rsidP="00AC724E">
            <w:pPr>
              <w:pStyle w:val="Standard"/>
              <w:spacing w:line="360" w:lineRule="auto"/>
              <w:jc w:val="both"/>
              <w:rPr>
                <w:rFonts w:ascii="Times New Roman" w:hAnsi="Times New Roman" w:cs="Times New Roman"/>
                <w:sz w:val="24"/>
                <w:szCs w:val="24"/>
              </w:rPr>
            </w:pPr>
            <w:r w:rsidRPr="005D1242">
              <w:rPr>
                <w:rFonts w:ascii="Times New Roman" w:hAnsi="Times New Roman" w:cs="Times New Roman"/>
                <w:sz w:val="24"/>
                <w:szCs w:val="24"/>
              </w:rPr>
              <w:t>Integrated essay</w:t>
            </w:r>
            <w:r w:rsidR="00581B27">
              <w:rPr>
                <w:rFonts w:ascii="Times New Roman" w:hAnsi="Times New Roman" w:cs="Times New Roman"/>
                <w:sz w:val="24"/>
                <w:szCs w:val="24"/>
              </w:rPr>
              <w:t>s</w:t>
            </w:r>
          </w:p>
        </w:tc>
      </w:tr>
      <w:tr w:rsidR="00070226" w:rsidRPr="005D1242" w:rsidTr="00C0594A">
        <w:tc>
          <w:tcPr>
            <w:tcW w:w="0" w:type="auto"/>
          </w:tcPr>
          <w:p w:rsidR="00070226" w:rsidRPr="005D1242" w:rsidRDefault="00070226" w:rsidP="00AC724E">
            <w:pPr>
              <w:pStyle w:val="Standard"/>
              <w:spacing w:line="360" w:lineRule="auto"/>
              <w:jc w:val="both"/>
              <w:rPr>
                <w:rFonts w:ascii="Times New Roman" w:hAnsi="Times New Roman" w:cs="Times New Roman"/>
                <w:sz w:val="24"/>
                <w:szCs w:val="24"/>
              </w:rPr>
            </w:pPr>
            <w:r w:rsidRPr="005D1242">
              <w:rPr>
                <w:rFonts w:ascii="Times New Roman" w:hAnsi="Times New Roman" w:cs="Times New Roman"/>
                <w:sz w:val="24"/>
                <w:szCs w:val="24"/>
              </w:rPr>
              <w:t>Mean</w:t>
            </w:r>
          </w:p>
        </w:tc>
        <w:tc>
          <w:tcPr>
            <w:tcW w:w="0" w:type="auto"/>
          </w:tcPr>
          <w:p w:rsidR="00070226" w:rsidRPr="005D1242" w:rsidRDefault="00070226" w:rsidP="00AC724E">
            <w:pPr>
              <w:pStyle w:val="Standard"/>
              <w:spacing w:line="360" w:lineRule="auto"/>
              <w:jc w:val="both"/>
              <w:rPr>
                <w:rFonts w:ascii="Times New Roman" w:hAnsi="Times New Roman" w:cs="Times New Roman"/>
                <w:sz w:val="24"/>
                <w:szCs w:val="24"/>
              </w:rPr>
            </w:pPr>
            <w:r w:rsidRPr="005D1242">
              <w:rPr>
                <w:rFonts w:ascii="Times New Roman" w:hAnsi="Times New Roman" w:cs="Times New Roman"/>
                <w:sz w:val="24"/>
                <w:szCs w:val="24"/>
              </w:rPr>
              <w:t>0.083</w:t>
            </w:r>
          </w:p>
        </w:tc>
        <w:tc>
          <w:tcPr>
            <w:tcW w:w="0" w:type="auto"/>
          </w:tcPr>
          <w:p w:rsidR="00070226" w:rsidRPr="005D1242" w:rsidRDefault="00070226" w:rsidP="00AC724E">
            <w:pPr>
              <w:pStyle w:val="Standard"/>
              <w:spacing w:line="360" w:lineRule="auto"/>
              <w:jc w:val="both"/>
              <w:rPr>
                <w:rFonts w:ascii="Times New Roman" w:hAnsi="Times New Roman" w:cs="Times New Roman"/>
                <w:sz w:val="24"/>
                <w:szCs w:val="24"/>
              </w:rPr>
            </w:pPr>
            <w:r w:rsidRPr="005D1242">
              <w:rPr>
                <w:rFonts w:ascii="Times New Roman" w:hAnsi="Times New Roman" w:cs="Times New Roman"/>
                <w:sz w:val="24"/>
                <w:szCs w:val="24"/>
              </w:rPr>
              <w:t>0.123</w:t>
            </w:r>
          </w:p>
        </w:tc>
      </w:tr>
      <w:tr w:rsidR="00070226" w:rsidRPr="005D1242" w:rsidTr="00C0594A">
        <w:tc>
          <w:tcPr>
            <w:tcW w:w="0" w:type="auto"/>
          </w:tcPr>
          <w:p w:rsidR="00070226" w:rsidRPr="005D1242" w:rsidRDefault="00070226" w:rsidP="00AC724E">
            <w:pPr>
              <w:pStyle w:val="Standard"/>
              <w:spacing w:line="360" w:lineRule="auto"/>
              <w:jc w:val="both"/>
              <w:rPr>
                <w:rFonts w:ascii="Times New Roman" w:hAnsi="Times New Roman" w:cs="Times New Roman"/>
                <w:sz w:val="24"/>
                <w:szCs w:val="24"/>
              </w:rPr>
            </w:pPr>
            <w:r w:rsidRPr="005D1242">
              <w:rPr>
                <w:rFonts w:ascii="Times New Roman" w:hAnsi="Times New Roman" w:cs="Times New Roman"/>
                <w:sz w:val="24"/>
                <w:szCs w:val="24"/>
              </w:rPr>
              <w:t>Standard deviation</w:t>
            </w:r>
          </w:p>
        </w:tc>
        <w:tc>
          <w:tcPr>
            <w:tcW w:w="0" w:type="auto"/>
          </w:tcPr>
          <w:p w:rsidR="00070226" w:rsidRPr="005D1242" w:rsidRDefault="00070226" w:rsidP="00AC724E">
            <w:pPr>
              <w:pStyle w:val="Standard"/>
              <w:spacing w:line="360" w:lineRule="auto"/>
              <w:jc w:val="both"/>
              <w:rPr>
                <w:rFonts w:ascii="Times New Roman" w:hAnsi="Times New Roman" w:cs="Times New Roman"/>
                <w:sz w:val="24"/>
                <w:szCs w:val="24"/>
              </w:rPr>
            </w:pPr>
            <w:r w:rsidRPr="005D1242">
              <w:rPr>
                <w:rFonts w:ascii="Times New Roman" w:hAnsi="Times New Roman" w:cs="Times New Roman"/>
                <w:sz w:val="24"/>
                <w:szCs w:val="24"/>
              </w:rPr>
              <w:t>0.025</w:t>
            </w:r>
          </w:p>
        </w:tc>
        <w:tc>
          <w:tcPr>
            <w:tcW w:w="0" w:type="auto"/>
          </w:tcPr>
          <w:p w:rsidR="00070226" w:rsidRPr="005D1242" w:rsidRDefault="00070226" w:rsidP="00AC724E">
            <w:pPr>
              <w:pStyle w:val="Standard"/>
              <w:spacing w:line="360" w:lineRule="auto"/>
              <w:jc w:val="both"/>
              <w:rPr>
                <w:rFonts w:ascii="Times New Roman" w:hAnsi="Times New Roman" w:cs="Times New Roman"/>
                <w:sz w:val="24"/>
                <w:szCs w:val="24"/>
              </w:rPr>
            </w:pPr>
            <w:r w:rsidRPr="005D1242">
              <w:rPr>
                <w:rFonts w:ascii="Times New Roman" w:hAnsi="Times New Roman" w:cs="Times New Roman"/>
                <w:sz w:val="24"/>
                <w:szCs w:val="24"/>
              </w:rPr>
              <w:t>0.033</w:t>
            </w:r>
          </w:p>
        </w:tc>
      </w:tr>
      <w:tr w:rsidR="00070226" w:rsidRPr="005D1242" w:rsidTr="00C0594A">
        <w:tc>
          <w:tcPr>
            <w:tcW w:w="0" w:type="auto"/>
          </w:tcPr>
          <w:p w:rsidR="00070226" w:rsidRPr="005D1242" w:rsidRDefault="00070226" w:rsidP="00AC724E">
            <w:pPr>
              <w:pStyle w:val="Standard"/>
              <w:spacing w:line="360" w:lineRule="auto"/>
              <w:jc w:val="both"/>
              <w:rPr>
                <w:rFonts w:ascii="Times New Roman" w:hAnsi="Times New Roman" w:cs="Times New Roman"/>
                <w:sz w:val="24"/>
                <w:szCs w:val="24"/>
              </w:rPr>
            </w:pPr>
            <w:r w:rsidRPr="005D1242">
              <w:rPr>
                <w:rFonts w:ascii="Times New Roman" w:hAnsi="Times New Roman" w:cs="Times New Roman"/>
                <w:sz w:val="24"/>
                <w:szCs w:val="24"/>
              </w:rPr>
              <w:t>Maximum</w:t>
            </w:r>
          </w:p>
        </w:tc>
        <w:tc>
          <w:tcPr>
            <w:tcW w:w="0" w:type="auto"/>
          </w:tcPr>
          <w:p w:rsidR="00070226" w:rsidRPr="005D1242" w:rsidRDefault="00070226" w:rsidP="00AC724E">
            <w:pPr>
              <w:pStyle w:val="Standard"/>
              <w:spacing w:line="360" w:lineRule="auto"/>
              <w:jc w:val="both"/>
              <w:rPr>
                <w:rFonts w:ascii="Times New Roman" w:hAnsi="Times New Roman" w:cs="Times New Roman"/>
                <w:sz w:val="24"/>
                <w:szCs w:val="24"/>
              </w:rPr>
            </w:pPr>
            <w:r w:rsidRPr="005D1242">
              <w:rPr>
                <w:rFonts w:ascii="Times New Roman" w:hAnsi="Times New Roman" w:cs="Times New Roman"/>
                <w:sz w:val="24"/>
                <w:szCs w:val="24"/>
              </w:rPr>
              <w:t>0.137</w:t>
            </w:r>
          </w:p>
        </w:tc>
        <w:tc>
          <w:tcPr>
            <w:tcW w:w="0" w:type="auto"/>
          </w:tcPr>
          <w:p w:rsidR="00070226" w:rsidRPr="005D1242" w:rsidRDefault="00070226" w:rsidP="00AC724E">
            <w:pPr>
              <w:pStyle w:val="Standard"/>
              <w:spacing w:line="360" w:lineRule="auto"/>
              <w:jc w:val="both"/>
              <w:rPr>
                <w:rFonts w:ascii="Times New Roman" w:hAnsi="Times New Roman" w:cs="Times New Roman"/>
                <w:sz w:val="24"/>
                <w:szCs w:val="24"/>
              </w:rPr>
            </w:pPr>
            <w:r w:rsidRPr="005D1242">
              <w:rPr>
                <w:rFonts w:ascii="Times New Roman" w:hAnsi="Times New Roman" w:cs="Times New Roman"/>
                <w:sz w:val="24"/>
                <w:szCs w:val="24"/>
              </w:rPr>
              <w:t>0.177</w:t>
            </w:r>
          </w:p>
        </w:tc>
      </w:tr>
      <w:tr w:rsidR="00070226" w:rsidRPr="005D1242" w:rsidTr="00C0594A">
        <w:tc>
          <w:tcPr>
            <w:tcW w:w="0" w:type="auto"/>
          </w:tcPr>
          <w:p w:rsidR="00070226" w:rsidRPr="005D1242" w:rsidRDefault="00070226" w:rsidP="00AC724E">
            <w:pPr>
              <w:pStyle w:val="Standard"/>
              <w:spacing w:line="360" w:lineRule="auto"/>
              <w:jc w:val="both"/>
              <w:rPr>
                <w:rFonts w:ascii="Times New Roman" w:hAnsi="Times New Roman" w:cs="Times New Roman"/>
                <w:sz w:val="24"/>
                <w:szCs w:val="24"/>
              </w:rPr>
            </w:pPr>
            <w:r w:rsidRPr="005D1242">
              <w:rPr>
                <w:rFonts w:ascii="Times New Roman" w:hAnsi="Times New Roman" w:cs="Times New Roman"/>
                <w:sz w:val="24"/>
                <w:szCs w:val="24"/>
              </w:rPr>
              <w:t xml:space="preserve">Minimum </w:t>
            </w:r>
          </w:p>
        </w:tc>
        <w:tc>
          <w:tcPr>
            <w:tcW w:w="0" w:type="auto"/>
          </w:tcPr>
          <w:p w:rsidR="00070226" w:rsidRPr="005D1242" w:rsidRDefault="00070226" w:rsidP="00AC724E">
            <w:pPr>
              <w:pStyle w:val="Standard"/>
              <w:spacing w:line="360" w:lineRule="auto"/>
              <w:jc w:val="both"/>
              <w:rPr>
                <w:rFonts w:ascii="Times New Roman" w:hAnsi="Times New Roman" w:cs="Times New Roman"/>
                <w:sz w:val="24"/>
                <w:szCs w:val="24"/>
              </w:rPr>
            </w:pPr>
            <w:r w:rsidRPr="005D1242">
              <w:rPr>
                <w:rFonts w:ascii="Times New Roman" w:hAnsi="Times New Roman" w:cs="Times New Roman"/>
                <w:sz w:val="24"/>
                <w:szCs w:val="24"/>
              </w:rPr>
              <w:t>0.041</w:t>
            </w:r>
          </w:p>
        </w:tc>
        <w:tc>
          <w:tcPr>
            <w:tcW w:w="0" w:type="auto"/>
          </w:tcPr>
          <w:p w:rsidR="00070226" w:rsidRPr="005D1242" w:rsidRDefault="00070226" w:rsidP="00AC724E">
            <w:pPr>
              <w:pStyle w:val="Standard"/>
              <w:spacing w:line="360" w:lineRule="auto"/>
              <w:jc w:val="both"/>
              <w:rPr>
                <w:rFonts w:ascii="Times New Roman" w:hAnsi="Times New Roman" w:cs="Times New Roman"/>
                <w:sz w:val="24"/>
                <w:szCs w:val="24"/>
              </w:rPr>
            </w:pPr>
            <w:r w:rsidRPr="005D1242">
              <w:rPr>
                <w:rFonts w:ascii="Times New Roman" w:hAnsi="Times New Roman" w:cs="Times New Roman"/>
                <w:sz w:val="24"/>
                <w:szCs w:val="24"/>
              </w:rPr>
              <w:t>0.039</w:t>
            </w:r>
          </w:p>
        </w:tc>
      </w:tr>
    </w:tbl>
    <w:p w:rsidR="00E12C96" w:rsidRPr="007367F2" w:rsidRDefault="00381A4D" w:rsidP="00E12C96">
      <w:pPr>
        <w:pStyle w:val="Descripcin"/>
        <w:keepNext/>
        <w:jc w:val="both"/>
        <w:rPr>
          <w:rFonts w:ascii="Times New Roman" w:hAnsi="Times New Roman" w:cs="Times New Roman"/>
          <w:i w:val="0"/>
          <w:color w:val="auto"/>
          <w:sz w:val="24"/>
          <w:szCs w:val="24"/>
        </w:rPr>
      </w:pPr>
      <w:r w:rsidRPr="00E12C96">
        <w:rPr>
          <w:rFonts w:ascii="Times New Roman" w:hAnsi="Times New Roman" w:cs="Times New Roman"/>
          <w:i w:val="0"/>
          <w:color w:val="auto"/>
          <w:sz w:val="24"/>
          <w:szCs w:val="24"/>
        </w:rPr>
        <w:t xml:space="preserve">Table </w:t>
      </w:r>
      <w:r w:rsidR="007547CE" w:rsidRPr="00E12C96">
        <w:rPr>
          <w:rFonts w:ascii="Times New Roman" w:hAnsi="Times New Roman" w:cs="Times New Roman"/>
          <w:i w:val="0"/>
          <w:color w:val="auto"/>
          <w:sz w:val="24"/>
          <w:szCs w:val="24"/>
        </w:rPr>
        <w:fldChar w:fldCharType="begin"/>
      </w:r>
      <w:r w:rsidRPr="00E12C96">
        <w:rPr>
          <w:rFonts w:ascii="Times New Roman" w:hAnsi="Times New Roman" w:cs="Times New Roman"/>
          <w:i w:val="0"/>
          <w:color w:val="auto"/>
          <w:sz w:val="24"/>
          <w:szCs w:val="24"/>
        </w:rPr>
        <w:instrText xml:space="preserve"> SEQ Table \* ARABIC </w:instrText>
      </w:r>
      <w:r w:rsidR="007547CE" w:rsidRPr="00E12C96">
        <w:rPr>
          <w:rFonts w:ascii="Times New Roman" w:hAnsi="Times New Roman" w:cs="Times New Roman"/>
          <w:i w:val="0"/>
          <w:color w:val="auto"/>
          <w:sz w:val="24"/>
          <w:szCs w:val="24"/>
        </w:rPr>
        <w:fldChar w:fldCharType="separate"/>
      </w:r>
      <w:r w:rsidRPr="00E12C96">
        <w:rPr>
          <w:rFonts w:ascii="Times New Roman" w:hAnsi="Times New Roman" w:cs="Times New Roman"/>
          <w:i w:val="0"/>
          <w:noProof/>
          <w:color w:val="auto"/>
          <w:sz w:val="24"/>
          <w:szCs w:val="24"/>
        </w:rPr>
        <w:t>5</w:t>
      </w:r>
      <w:r w:rsidR="007547CE" w:rsidRPr="00E12C96">
        <w:rPr>
          <w:rFonts w:ascii="Times New Roman" w:hAnsi="Times New Roman" w:cs="Times New Roman"/>
          <w:i w:val="0"/>
          <w:color w:val="auto"/>
          <w:sz w:val="24"/>
          <w:szCs w:val="24"/>
        </w:rPr>
        <w:fldChar w:fldCharType="end"/>
      </w:r>
      <w:r w:rsidRPr="00E12C96">
        <w:rPr>
          <w:rFonts w:ascii="Times New Roman" w:hAnsi="Times New Roman" w:cs="Times New Roman"/>
          <w:i w:val="0"/>
          <w:color w:val="auto"/>
          <w:sz w:val="24"/>
          <w:szCs w:val="24"/>
        </w:rPr>
        <w:t xml:space="preserve"> Content word overlap scores</w:t>
      </w:r>
      <w:r w:rsidR="00E12C96" w:rsidRPr="00E12C96">
        <w:rPr>
          <w:rFonts w:ascii="Times New Roman" w:hAnsi="Times New Roman" w:cs="Times New Roman"/>
          <w:color w:val="auto"/>
          <w:sz w:val="24"/>
          <w:szCs w:val="24"/>
        </w:rPr>
        <w:t xml:space="preserve"> </w:t>
      </w:r>
      <w:r w:rsidR="00E12C96">
        <w:rPr>
          <w:rFonts w:ascii="Times New Roman" w:hAnsi="Times New Roman" w:cs="Times New Roman"/>
          <w:bCs/>
          <w:i w:val="0"/>
          <w:color w:val="auto"/>
          <w:sz w:val="24"/>
          <w:szCs w:val="24"/>
        </w:rPr>
        <w:t>(own elaboration)</w:t>
      </w:r>
    </w:p>
    <w:p w:rsidR="00070226" w:rsidRPr="00381A4D" w:rsidRDefault="00070226" w:rsidP="00AC724E">
      <w:pPr>
        <w:pStyle w:val="Standard"/>
        <w:spacing w:line="360" w:lineRule="auto"/>
        <w:jc w:val="both"/>
        <w:rPr>
          <w:rFonts w:ascii="Times New Roman" w:hAnsi="Times New Roman" w:cs="Times New Roman"/>
          <w:sz w:val="24"/>
          <w:szCs w:val="24"/>
        </w:rPr>
      </w:pPr>
    </w:p>
    <w:p w:rsidR="00070226" w:rsidRPr="005D1242" w:rsidRDefault="00070226" w:rsidP="00AC724E">
      <w:pPr>
        <w:pStyle w:val="Standard"/>
        <w:spacing w:line="360" w:lineRule="auto"/>
        <w:jc w:val="both"/>
        <w:rPr>
          <w:rFonts w:ascii="Times New Roman" w:hAnsi="Times New Roman" w:cs="Times New Roman"/>
          <w:sz w:val="24"/>
          <w:szCs w:val="24"/>
        </w:rPr>
      </w:pPr>
      <w:r w:rsidRPr="005D1242">
        <w:rPr>
          <w:rFonts w:ascii="Times New Roman" w:hAnsi="Times New Roman" w:cs="Times New Roman"/>
          <w:sz w:val="24"/>
          <w:szCs w:val="24"/>
        </w:rPr>
        <w:lastRenderedPageBreak/>
        <w:t xml:space="preserve"> The graph below illustrates, both, the independent and the integrated datasets scores for content word overlap </w:t>
      </w:r>
    </w:p>
    <w:p w:rsidR="00070226" w:rsidRDefault="00070226" w:rsidP="00AC724E">
      <w:pPr>
        <w:pStyle w:val="Standard"/>
        <w:spacing w:line="360" w:lineRule="auto"/>
        <w:jc w:val="both"/>
        <w:rPr>
          <w:rFonts w:ascii="Times New Roman" w:hAnsi="Times New Roman" w:cs="Times New Roman"/>
          <w:sz w:val="24"/>
          <w:szCs w:val="24"/>
        </w:rPr>
      </w:pPr>
      <w:r w:rsidRPr="005D1242">
        <w:rPr>
          <w:rFonts w:ascii="Times New Roman" w:hAnsi="Times New Roman" w:cs="Times New Roman"/>
          <w:noProof/>
          <w:sz w:val="24"/>
          <w:szCs w:val="24"/>
          <w:lang w:val="es-ES" w:eastAsia="es-ES"/>
        </w:rPr>
        <w:drawing>
          <wp:inline distT="0" distB="0" distL="0" distR="0">
            <wp:extent cx="4221623" cy="2427006"/>
            <wp:effectExtent l="0" t="0" r="7620" b="1143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E12C96" w:rsidRPr="007367F2" w:rsidRDefault="00381A4D" w:rsidP="00E12C96">
      <w:pPr>
        <w:pStyle w:val="Descripcin"/>
        <w:keepNext/>
        <w:jc w:val="both"/>
        <w:rPr>
          <w:rFonts w:ascii="Times New Roman" w:hAnsi="Times New Roman" w:cs="Times New Roman"/>
          <w:i w:val="0"/>
          <w:color w:val="auto"/>
          <w:sz w:val="24"/>
          <w:szCs w:val="24"/>
        </w:rPr>
      </w:pPr>
      <w:r w:rsidRPr="00E12C96">
        <w:rPr>
          <w:rFonts w:ascii="Times New Roman" w:hAnsi="Times New Roman" w:cs="Times New Roman"/>
          <w:i w:val="0"/>
          <w:color w:val="auto"/>
          <w:sz w:val="24"/>
          <w:szCs w:val="24"/>
        </w:rPr>
        <w:t>Graph 6 Content word overlap, all sentences, proportional mean</w:t>
      </w:r>
      <w:r w:rsidR="00E12C96">
        <w:rPr>
          <w:rFonts w:ascii="Times New Roman" w:hAnsi="Times New Roman" w:cs="Times New Roman"/>
          <w:b/>
          <w:color w:val="auto"/>
          <w:sz w:val="24"/>
          <w:szCs w:val="24"/>
        </w:rPr>
        <w:t xml:space="preserve"> </w:t>
      </w:r>
      <w:r w:rsidR="00E12C96">
        <w:rPr>
          <w:rFonts w:ascii="Times New Roman" w:hAnsi="Times New Roman" w:cs="Times New Roman"/>
          <w:bCs/>
          <w:i w:val="0"/>
          <w:color w:val="auto"/>
          <w:sz w:val="24"/>
          <w:szCs w:val="24"/>
        </w:rPr>
        <w:t>(own elaboration)</w:t>
      </w:r>
    </w:p>
    <w:p w:rsidR="00381A4D" w:rsidRPr="00381A4D" w:rsidRDefault="00381A4D" w:rsidP="00381A4D">
      <w:pPr>
        <w:pStyle w:val="Descripcin"/>
        <w:keepNext/>
        <w:jc w:val="both"/>
        <w:rPr>
          <w:rFonts w:ascii="Times New Roman" w:hAnsi="Times New Roman" w:cs="Times New Roman"/>
          <w:b/>
          <w:color w:val="auto"/>
          <w:sz w:val="24"/>
          <w:szCs w:val="24"/>
        </w:rPr>
      </w:pPr>
    </w:p>
    <w:p w:rsidR="00CC2057" w:rsidRPr="006E2939" w:rsidRDefault="007E1591" w:rsidP="00AC724E">
      <w:pPr>
        <w:pStyle w:val="Ttulo1"/>
        <w:jc w:val="both"/>
        <w:rPr>
          <w:rFonts w:ascii="Times New Roman" w:hAnsi="Times New Roman" w:cs="Times New Roman"/>
          <w:b/>
          <w:color w:val="auto"/>
          <w:sz w:val="24"/>
          <w:szCs w:val="24"/>
        </w:rPr>
      </w:pPr>
      <w:r>
        <w:rPr>
          <w:rFonts w:ascii="Times New Roman" w:hAnsi="Times New Roman" w:cs="Times New Roman"/>
          <w:b/>
          <w:color w:val="auto"/>
          <w:sz w:val="24"/>
          <w:szCs w:val="24"/>
        </w:rPr>
        <w:t xml:space="preserve">3.2 </w:t>
      </w:r>
      <w:r w:rsidR="00CC2057" w:rsidRPr="006E2939">
        <w:rPr>
          <w:rFonts w:ascii="Times New Roman" w:hAnsi="Times New Roman" w:cs="Times New Roman"/>
          <w:b/>
          <w:color w:val="auto"/>
          <w:sz w:val="24"/>
          <w:szCs w:val="24"/>
        </w:rPr>
        <w:t>Discussion</w:t>
      </w:r>
    </w:p>
    <w:p w:rsidR="00CC2057" w:rsidRDefault="00CC2057" w:rsidP="00AC724E">
      <w:pPr>
        <w:pStyle w:val="Standard"/>
        <w:spacing w:line="360" w:lineRule="auto"/>
        <w:jc w:val="both"/>
        <w:rPr>
          <w:rFonts w:ascii="Times New Roman" w:hAnsi="Times New Roman" w:cs="Times New Roman"/>
          <w:bCs/>
          <w:sz w:val="24"/>
          <w:szCs w:val="24"/>
        </w:rPr>
      </w:pPr>
      <w:r w:rsidRPr="005D1242">
        <w:rPr>
          <w:rFonts w:ascii="Times New Roman" w:hAnsi="Times New Roman" w:cs="Times New Roman"/>
          <w:sz w:val="24"/>
          <w:szCs w:val="24"/>
        </w:rPr>
        <w:t>This study has investigated whether Coh-Metrix</w:t>
      </w:r>
      <w:r w:rsidRPr="005D1242">
        <w:rPr>
          <w:rFonts w:ascii="Times New Roman" w:hAnsi="Times New Roman" w:cs="Times New Roman"/>
          <w:bCs/>
          <w:sz w:val="24"/>
          <w:szCs w:val="24"/>
        </w:rPr>
        <w:t xml:space="preserve"> three principal components were predictive measures of essay quality or not.</w:t>
      </w:r>
      <w:r w:rsidRPr="005D1242">
        <w:rPr>
          <w:rFonts w:ascii="Times New Roman" w:hAnsi="Times New Roman" w:cs="Times New Roman"/>
          <w:sz w:val="24"/>
          <w:szCs w:val="24"/>
        </w:rPr>
        <w:t xml:space="preserve"> </w:t>
      </w:r>
      <w:r w:rsidRPr="005D1242">
        <w:rPr>
          <w:rFonts w:ascii="Times New Roman" w:hAnsi="Times New Roman" w:cs="Times New Roman"/>
          <w:bCs/>
          <w:sz w:val="24"/>
          <w:szCs w:val="24"/>
        </w:rPr>
        <w:t xml:space="preserve">The literature review indicated that three principal components were predictive measures of essay quality.  These measures made distinctions between low and high proficient writers in terms of word frequency, syntactic complexity and lexical diversity. The indices chosen for word frequency as a result of McNamara, </w:t>
      </w:r>
      <w:proofErr w:type="spellStart"/>
      <w:r w:rsidRPr="005D1242">
        <w:rPr>
          <w:rFonts w:ascii="Times New Roman" w:hAnsi="Times New Roman" w:cs="Times New Roman"/>
          <w:bCs/>
          <w:sz w:val="24"/>
          <w:szCs w:val="24"/>
        </w:rPr>
        <w:t>Mccarthy</w:t>
      </w:r>
      <w:proofErr w:type="spellEnd"/>
      <w:r w:rsidRPr="005D1242">
        <w:rPr>
          <w:rFonts w:ascii="Times New Roman" w:hAnsi="Times New Roman" w:cs="Times New Roman"/>
          <w:bCs/>
          <w:sz w:val="24"/>
          <w:szCs w:val="24"/>
        </w:rPr>
        <w:t xml:space="preserve"> and Crossley’s research were respectively CELEX logarithm for all words, number of words before the main verb, and the Measure of Textual Lexical Diversity </w:t>
      </w:r>
      <w:sdt>
        <w:sdtPr>
          <w:rPr>
            <w:rFonts w:ascii="Times New Roman" w:hAnsi="Times New Roman" w:cs="Times New Roman"/>
            <w:bCs/>
            <w:sz w:val="24"/>
            <w:szCs w:val="24"/>
          </w:rPr>
          <w:id w:val="1853061939"/>
          <w:citation/>
        </w:sdtPr>
        <w:sdtEndPr/>
        <w:sdtContent>
          <w:r w:rsidR="007547CE" w:rsidRPr="005D1242">
            <w:rPr>
              <w:rFonts w:ascii="Times New Roman" w:hAnsi="Times New Roman" w:cs="Times New Roman"/>
              <w:bCs/>
              <w:sz w:val="24"/>
              <w:szCs w:val="24"/>
            </w:rPr>
            <w:fldChar w:fldCharType="begin"/>
          </w:r>
          <w:r w:rsidRPr="005D1242">
            <w:rPr>
              <w:rFonts w:ascii="Times New Roman" w:hAnsi="Times New Roman" w:cs="Times New Roman"/>
              <w:bCs/>
              <w:sz w:val="24"/>
              <w:szCs w:val="24"/>
            </w:rPr>
            <w:instrText xml:space="preserve"> CITATION McN10 \l 1033 </w:instrText>
          </w:r>
          <w:r w:rsidR="007547CE" w:rsidRPr="005D1242">
            <w:rPr>
              <w:rFonts w:ascii="Times New Roman" w:hAnsi="Times New Roman" w:cs="Times New Roman"/>
              <w:bCs/>
              <w:sz w:val="24"/>
              <w:szCs w:val="24"/>
            </w:rPr>
            <w:fldChar w:fldCharType="separate"/>
          </w:r>
          <w:r w:rsidRPr="005D1242">
            <w:rPr>
              <w:rFonts w:ascii="Times New Roman" w:hAnsi="Times New Roman" w:cs="Times New Roman"/>
              <w:noProof/>
              <w:sz w:val="24"/>
              <w:szCs w:val="24"/>
            </w:rPr>
            <w:t>(McNamara, Mccarthy, &amp; Crossley, 2010)</w:t>
          </w:r>
          <w:r w:rsidR="007547CE" w:rsidRPr="005D1242">
            <w:rPr>
              <w:rFonts w:ascii="Times New Roman" w:hAnsi="Times New Roman" w:cs="Times New Roman"/>
              <w:bCs/>
              <w:sz w:val="24"/>
              <w:szCs w:val="24"/>
            </w:rPr>
            <w:fldChar w:fldCharType="end"/>
          </w:r>
        </w:sdtContent>
      </w:sdt>
      <w:r w:rsidRPr="005D1242">
        <w:rPr>
          <w:rFonts w:ascii="Times New Roman" w:hAnsi="Times New Roman" w:cs="Times New Roman"/>
          <w:bCs/>
          <w:sz w:val="24"/>
          <w:szCs w:val="24"/>
        </w:rPr>
        <w:t xml:space="preserve">.  This study also demonstrated that those </w:t>
      </w:r>
      <w:r w:rsidR="005865EA" w:rsidRPr="005D1242">
        <w:rPr>
          <w:rFonts w:ascii="Times New Roman" w:hAnsi="Times New Roman" w:cs="Times New Roman"/>
          <w:bCs/>
          <w:sz w:val="24"/>
          <w:szCs w:val="24"/>
        </w:rPr>
        <w:t>essays that deviated from the mean value of the dataset</w:t>
      </w:r>
      <w:r w:rsidR="005865EA">
        <w:rPr>
          <w:rFonts w:ascii="Times New Roman" w:hAnsi="Times New Roman" w:cs="Times New Roman"/>
          <w:bCs/>
          <w:sz w:val="24"/>
          <w:szCs w:val="24"/>
        </w:rPr>
        <w:t xml:space="preserve"> required detailed assessment, especially</w:t>
      </w:r>
      <w:r w:rsidRPr="005D1242">
        <w:rPr>
          <w:rFonts w:ascii="Times New Roman" w:hAnsi="Times New Roman" w:cs="Times New Roman"/>
          <w:bCs/>
          <w:sz w:val="24"/>
          <w:szCs w:val="24"/>
        </w:rPr>
        <w:t xml:space="preserve"> those </w:t>
      </w:r>
      <w:r w:rsidR="005865EA" w:rsidRPr="005D1242">
        <w:rPr>
          <w:rFonts w:ascii="Times New Roman" w:hAnsi="Times New Roman" w:cs="Times New Roman"/>
          <w:bCs/>
          <w:sz w:val="24"/>
          <w:szCs w:val="24"/>
        </w:rPr>
        <w:t>that</w:t>
      </w:r>
      <w:r w:rsidRPr="005D1242">
        <w:rPr>
          <w:rFonts w:ascii="Times New Roman" w:hAnsi="Times New Roman" w:cs="Times New Roman"/>
          <w:bCs/>
          <w:sz w:val="24"/>
          <w:szCs w:val="24"/>
        </w:rPr>
        <w:t xml:space="preserve"> did not demonstrate the expected indices. </w:t>
      </w:r>
    </w:p>
    <w:p w:rsidR="007E1591" w:rsidRPr="00504CA8" w:rsidRDefault="007E1591" w:rsidP="00AC724E">
      <w:pPr>
        <w:pStyle w:val="Ttulo2"/>
        <w:jc w:val="both"/>
        <w:rPr>
          <w:rFonts w:ascii="Times New Roman" w:hAnsi="Times New Roman" w:cs="Times New Roman"/>
          <w:b/>
          <w:color w:val="auto"/>
          <w:sz w:val="24"/>
          <w:szCs w:val="24"/>
          <w:lang w:val="en-US"/>
        </w:rPr>
      </w:pPr>
      <w:r w:rsidRPr="00504CA8">
        <w:rPr>
          <w:rFonts w:ascii="Times New Roman" w:hAnsi="Times New Roman" w:cs="Times New Roman"/>
          <w:b/>
          <w:color w:val="auto"/>
          <w:sz w:val="24"/>
          <w:szCs w:val="24"/>
          <w:lang w:val="en-US"/>
        </w:rPr>
        <w:t>3.2.1 Words</w:t>
      </w:r>
    </w:p>
    <w:p w:rsidR="00CC2057" w:rsidRDefault="00CC2057" w:rsidP="00AC724E">
      <w:pPr>
        <w:pStyle w:val="Standard"/>
        <w:spacing w:line="360" w:lineRule="auto"/>
        <w:jc w:val="both"/>
        <w:rPr>
          <w:rFonts w:ascii="Times New Roman" w:hAnsi="Times New Roman" w:cs="Times New Roman"/>
          <w:bCs/>
          <w:sz w:val="24"/>
          <w:szCs w:val="24"/>
        </w:rPr>
      </w:pPr>
      <w:r w:rsidRPr="005D1242">
        <w:rPr>
          <w:rFonts w:ascii="Times New Roman" w:hAnsi="Times New Roman" w:cs="Times New Roman"/>
          <w:bCs/>
          <w:sz w:val="24"/>
          <w:szCs w:val="24"/>
        </w:rPr>
        <w:t xml:space="preserve">Words as a level of language and discourse showed clear distinctions among essays included in both the independent and integrated datasets. This study also yielded </w:t>
      </w:r>
      <w:r w:rsidR="005865EA" w:rsidRPr="005D1242">
        <w:rPr>
          <w:rFonts w:ascii="Times New Roman" w:hAnsi="Times New Roman" w:cs="Times New Roman"/>
          <w:bCs/>
          <w:sz w:val="24"/>
          <w:szCs w:val="24"/>
        </w:rPr>
        <w:t xml:space="preserve">results </w:t>
      </w:r>
      <w:r w:rsidR="005865EA" w:rsidRPr="005D1242">
        <w:rPr>
          <w:rFonts w:ascii="Times New Roman" w:hAnsi="Times New Roman" w:cs="Times New Roman"/>
          <w:bCs/>
          <w:sz w:val="24"/>
          <w:szCs w:val="24"/>
        </w:rPr>
        <w:lastRenderedPageBreak/>
        <w:t>that</w:t>
      </w:r>
      <w:r w:rsidRPr="005D1242">
        <w:rPr>
          <w:rFonts w:ascii="Times New Roman" w:hAnsi="Times New Roman" w:cs="Times New Roman"/>
          <w:bCs/>
          <w:sz w:val="24"/>
          <w:szCs w:val="24"/>
        </w:rPr>
        <w:t xml:space="preserve"> confirmed McNamara, McCarthy and Crossley’s findings in terms of the CELEX logarithm for all words, mean. The descriptive statistics for this index showed </w:t>
      </w:r>
      <w:r w:rsidR="005865EA">
        <w:rPr>
          <w:rFonts w:ascii="Times New Roman" w:hAnsi="Times New Roman" w:cs="Times New Roman"/>
          <w:bCs/>
          <w:sz w:val="24"/>
          <w:szCs w:val="24"/>
        </w:rPr>
        <w:t xml:space="preserve">results more favorable </w:t>
      </w:r>
      <w:r w:rsidRPr="005D1242">
        <w:rPr>
          <w:rFonts w:ascii="Times New Roman" w:hAnsi="Times New Roman" w:cs="Times New Roman"/>
          <w:bCs/>
          <w:sz w:val="24"/>
          <w:szCs w:val="24"/>
        </w:rPr>
        <w:t>for integrated essays.</w:t>
      </w:r>
    </w:p>
    <w:p w:rsidR="00AB2E63" w:rsidRPr="00504CA8" w:rsidRDefault="00AB2E63" w:rsidP="00AC724E">
      <w:pPr>
        <w:pStyle w:val="Ttulo2"/>
        <w:jc w:val="both"/>
        <w:rPr>
          <w:rFonts w:ascii="Times New Roman" w:hAnsi="Times New Roman" w:cs="Times New Roman"/>
          <w:b/>
          <w:color w:val="auto"/>
          <w:sz w:val="24"/>
          <w:szCs w:val="24"/>
          <w:lang w:val="en-US"/>
        </w:rPr>
      </w:pPr>
      <w:r w:rsidRPr="00504CA8">
        <w:rPr>
          <w:rFonts w:ascii="Times New Roman" w:hAnsi="Times New Roman" w:cs="Times New Roman"/>
          <w:b/>
          <w:color w:val="auto"/>
          <w:sz w:val="24"/>
          <w:szCs w:val="24"/>
          <w:lang w:val="en-US"/>
        </w:rPr>
        <w:t>3.2.2 Syntactic complexity</w:t>
      </w:r>
    </w:p>
    <w:p w:rsidR="00CC2057" w:rsidRDefault="00CC2057" w:rsidP="00AC724E">
      <w:pPr>
        <w:pStyle w:val="Standard"/>
        <w:spacing w:line="360" w:lineRule="auto"/>
        <w:jc w:val="both"/>
        <w:rPr>
          <w:rFonts w:ascii="Times New Roman" w:hAnsi="Times New Roman" w:cs="Times New Roman"/>
          <w:bCs/>
          <w:i/>
          <w:sz w:val="24"/>
          <w:szCs w:val="24"/>
        </w:rPr>
      </w:pPr>
      <w:r w:rsidRPr="005D1242">
        <w:rPr>
          <w:rFonts w:ascii="Times New Roman" w:hAnsi="Times New Roman" w:cs="Times New Roman"/>
          <w:bCs/>
          <w:sz w:val="24"/>
          <w:szCs w:val="24"/>
        </w:rPr>
        <w:t xml:space="preserve">Most important, however, this study has immediate transfer potential in that it provides the </w:t>
      </w:r>
      <w:r w:rsidR="005865EA" w:rsidRPr="005D1242">
        <w:rPr>
          <w:rFonts w:ascii="Times New Roman" w:hAnsi="Times New Roman" w:cs="Times New Roman"/>
          <w:bCs/>
          <w:sz w:val="24"/>
          <w:szCs w:val="24"/>
        </w:rPr>
        <w:t>indices that</w:t>
      </w:r>
      <w:r w:rsidRPr="005D1242">
        <w:rPr>
          <w:rFonts w:ascii="Times New Roman" w:hAnsi="Times New Roman" w:cs="Times New Roman"/>
          <w:bCs/>
          <w:sz w:val="24"/>
          <w:szCs w:val="24"/>
        </w:rPr>
        <w:t xml:space="preserve"> become an alert to assess the quality of essays. The principal component syntactic complexity required a qualitative analysis of the essays, mainly in the independent essay dataset in which some essays yielded indices above 8 words before the main verb, for example essay 1 in the independent essay dataset and essay 4 in the integrated one showed an index for SYNLE equal 10 which were very high. In both </w:t>
      </w:r>
      <w:r w:rsidR="005865EA" w:rsidRPr="005D1242">
        <w:rPr>
          <w:rFonts w:ascii="Times New Roman" w:hAnsi="Times New Roman" w:cs="Times New Roman"/>
          <w:bCs/>
          <w:sz w:val="24"/>
          <w:szCs w:val="24"/>
        </w:rPr>
        <w:t>cases,</w:t>
      </w:r>
      <w:r w:rsidRPr="005D1242">
        <w:rPr>
          <w:rFonts w:ascii="Times New Roman" w:hAnsi="Times New Roman" w:cs="Times New Roman"/>
          <w:bCs/>
          <w:sz w:val="24"/>
          <w:szCs w:val="24"/>
        </w:rPr>
        <w:t xml:space="preserve"> the writer used a </w:t>
      </w:r>
      <w:r w:rsidR="000602B2" w:rsidRPr="005D1242">
        <w:rPr>
          <w:rFonts w:ascii="Times New Roman" w:hAnsi="Times New Roman" w:cs="Times New Roman"/>
          <w:bCs/>
          <w:sz w:val="24"/>
          <w:szCs w:val="24"/>
        </w:rPr>
        <w:t>much-worded</w:t>
      </w:r>
      <w:r w:rsidRPr="005D1242">
        <w:rPr>
          <w:rFonts w:ascii="Times New Roman" w:hAnsi="Times New Roman" w:cs="Times New Roman"/>
          <w:bCs/>
          <w:sz w:val="24"/>
          <w:szCs w:val="24"/>
        </w:rPr>
        <w:t xml:space="preserve"> subject to introduce the topic sentence of the central paragraphs. For instance, in the following two examples readers can notice a sign of wordiness in the formulation of the topic sentence: “</w:t>
      </w:r>
      <w:r w:rsidRPr="005D1242">
        <w:rPr>
          <w:rFonts w:ascii="Times New Roman" w:hAnsi="Times New Roman" w:cs="Times New Roman"/>
          <w:b/>
          <w:bCs/>
          <w:i/>
          <w:sz w:val="24"/>
          <w:szCs w:val="24"/>
        </w:rPr>
        <w:t>One reason why online classes were not a good idea</w:t>
      </w:r>
      <w:r w:rsidRPr="005D1242">
        <w:rPr>
          <w:rFonts w:ascii="Times New Roman" w:hAnsi="Times New Roman" w:cs="Times New Roman"/>
          <w:bCs/>
          <w:i/>
          <w:sz w:val="24"/>
          <w:szCs w:val="24"/>
        </w:rPr>
        <w:t xml:space="preserve"> is because not all the students had the necessary technology like computers, modern cellphones, cameras and also internet connection</w:t>
      </w:r>
      <w:r w:rsidRPr="005D1242">
        <w:rPr>
          <w:rFonts w:ascii="Times New Roman" w:hAnsi="Times New Roman" w:cs="Times New Roman"/>
          <w:bCs/>
          <w:sz w:val="24"/>
          <w:szCs w:val="24"/>
        </w:rPr>
        <w:t>”</w:t>
      </w:r>
      <w:r w:rsidRPr="005D1242">
        <w:rPr>
          <w:rFonts w:ascii="Times New Roman" w:hAnsi="Times New Roman" w:cs="Times New Roman"/>
          <w:bCs/>
          <w:i/>
          <w:sz w:val="24"/>
          <w:szCs w:val="24"/>
        </w:rPr>
        <w:t xml:space="preserve">. </w:t>
      </w:r>
      <w:r w:rsidRPr="005D1242">
        <w:rPr>
          <w:rFonts w:ascii="Times New Roman" w:hAnsi="Times New Roman" w:cs="Times New Roman"/>
          <w:bCs/>
          <w:sz w:val="24"/>
          <w:szCs w:val="24"/>
        </w:rPr>
        <w:t>Another example reads, “</w:t>
      </w:r>
      <w:r w:rsidRPr="005D1242">
        <w:rPr>
          <w:rFonts w:ascii="Times New Roman" w:hAnsi="Times New Roman" w:cs="Times New Roman"/>
          <w:b/>
          <w:bCs/>
          <w:i/>
          <w:sz w:val="24"/>
          <w:szCs w:val="24"/>
        </w:rPr>
        <w:t>One way that dating violence in teenagers can be manifested</w:t>
      </w:r>
      <w:r w:rsidRPr="005D1242">
        <w:rPr>
          <w:rFonts w:ascii="Times New Roman" w:hAnsi="Times New Roman" w:cs="Times New Roman"/>
          <w:bCs/>
          <w:i/>
          <w:sz w:val="24"/>
          <w:szCs w:val="24"/>
        </w:rPr>
        <w:t xml:space="preserve"> is by being emotionally abused”.</w:t>
      </w:r>
    </w:p>
    <w:p w:rsidR="008D3820" w:rsidRDefault="008D3820" w:rsidP="00AC724E">
      <w:pPr>
        <w:pStyle w:val="Standard"/>
        <w:spacing w:line="360" w:lineRule="auto"/>
        <w:jc w:val="both"/>
        <w:rPr>
          <w:rFonts w:ascii="Times New Roman" w:hAnsi="Times New Roman" w:cs="Times New Roman"/>
          <w:bCs/>
          <w:sz w:val="24"/>
          <w:szCs w:val="24"/>
        </w:rPr>
      </w:pPr>
      <w:proofErr w:type="spellStart"/>
      <w:r w:rsidRPr="00071F1E">
        <w:rPr>
          <w:rFonts w:ascii="Times New Roman" w:hAnsi="Times New Roman" w:cs="Times New Roman"/>
          <w:bCs/>
          <w:sz w:val="24"/>
          <w:szCs w:val="24"/>
        </w:rPr>
        <w:t>Panteleeva</w:t>
      </w:r>
      <w:proofErr w:type="spellEnd"/>
      <w:r w:rsidRPr="00071F1E">
        <w:rPr>
          <w:rFonts w:ascii="Times New Roman" w:hAnsi="Times New Roman" w:cs="Times New Roman"/>
          <w:bCs/>
          <w:sz w:val="24"/>
          <w:szCs w:val="24"/>
        </w:rPr>
        <w:t xml:space="preserve"> (2018) outlined that absolute values of syntactic </w:t>
      </w:r>
      <w:r w:rsidR="000602B2" w:rsidRPr="00071F1E">
        <w:rPr>
          <w:rFonts w:ascii="Times New Roman" w:hAnsi="Times New Roman" w:cs="Times New Roman"/>
          <w:bCs/>
          <w:sz w:val="24"/>
          <w:szCs w:val="24"/>
        </w:rPr>
        <w:t>complexity had better</w:t>
      </w:r>
      <w:r w:rsidRPr="00071F1E">
        <w:rPr>
          <w:rFonts w:ascii="Times New Roman" w:hAnsi="Times New Roman" w:cs="Times New Roman"/>
          <w:bCs/>
          <w:sz w:val="24"/>
          <w:szCs w:val="24"/>
        </w:rPr>
        <w:t xml:space="preserve"> differentiate the worst essays from the best ones. The cluster of the criteria with absolute values includes the number of tokens, the maximum and minimum depth of sentences, the number of relative, adverbial and adjectival clauses and complex T-units. </w:t>
      </w:r>
      <w:proofErr w:type="spellStart"/>
      <w:r w:rsidRPr="00071F1E">
        <w:rPr>
          <w:rFonts w:ascii="Times New Roman" w:hAnsi="Times New Roman" w:cs="Times New Roman"/>
          <w:bCs/>
          <w:sz w:val="24"/>
          <w:szCs w:val="24"/>
        </w:rPr>
        <w:t>Panteleeva</w:t>
      </w:r>
      <w:proofErr w:type="spellEnd"/>
      <w:r w:rsidRPr="00071F1E">
        <w:rPr>
          <w:rFonts w:ascii="Times New Roman" w:hAnsi="Times New Roman" w:cs="Times New Roman"/>
          <w:bCs/>
          <w:sz w:val="24"/>
          <w:szCs w:val="24"/>
        </w:rPr>
        <w:t xml:space="preserve"> proposed the depth of sentence absolute value as the distance from the root of the tree to its farthest descendant. For example, the depth of sentence (1) is 5 (the path from the root America to the node than</w:t>
      </w:r>
      <w:sdt>
        <w:sdtPr>
          <w:rPr>
            <w:rFonts w:ascii="Times New Roman" w:hAnsi="Times New Roman" w:cs="Times New Roman"/>
            <w:bCs/>
            <w:sz w:val="24"/>
            <w:szCs w:val="24"/>
          </w:rPr>
          <w:id w:val="-1079594187"/>
          <w:citation/>
        </w:sdtPr>
        <w:sdtEndPr/>
        <w:sdtContent>
          <w:r w:rsidR="007547CE">
            <w:rPr>
              <w:rFonts w:ascii="Times New Roman" w:hAnsi="Times New Roman" w:cs="Times New Roman"/>
              <w:bCs/>
              <w:sz w:val="24"/>
              <w:szCs w:val="24"/>
            </w:rPr>
            <w:fldChar w:fldCharType="begin"/>
          </w:r>
          <w:r>
            <w:rPr>
              <w:rFonts w:ascii="Times New Roman" w:hAnsi="Times New Roman" w:cs="Times New Roman"/>
              <w:bCs/>
              <w:sz w:val="24"/>
              <w:szCs w:val="24"/>
            </w:rPr>
            <w:instrText xml:space="preserve"> CITATION Pan18 \l 1033 </w:instrText>
          </w:r>
          <w:r w:rsidR="007547CE">
            <w:rPr>
              <w:rFonts w:ascii="Times New Roman" w:hAnsi="Times New Roman" w:cs="Times New Roman"/>
              <w:bCs/>
              <w:sz w:val="24"/>
              <w:szCs w:val="24"/>
            </w:rPr>
            <w:fldChar w:fldCharType="separate"/>
          </w:r>
          <w:r>
            <w:rPr>
              <w:rFonts w:ascii="Times New Roman" w:hAnsi="Times New Roman" w:cs="Times New Roman"/>
              <w:bCs/>
              <w:noProof/>
              <w:sz w:val="24"/>
              <w:szCs w:val="24"/>
            </w:rPr>
            <w:t xml:space="preserve"> </w:t>
          </w:r>
          <w:r w:rsidRPr="006A3AF6">
            <w:rPr>
              <w:rFonts w:ascii="Times New Roman" w:hAnsi="Times New Roman" w:cs="Times New Roman"/>
              <w:noProof/>
              <w:sz w:val="24"/>
              <w:szCs w:val="24"/>
            </w:rPr>
            <w:t>(Panteleeva, Lyashevskaya, &amp; Vinogradova, 2018)</w:t>
          </w:r>
          <w:r w:rsidR="007547CE">
            <w:rPr>
              <w:rFonts w:ascii="Times New Roman" w:hAnsi="Times New Roman" w:cs="Times New Roman"/>
              <w:bCs/>
              <w:sz w:val="24"/>
              <w:szCs w:val="24"/>
            </w:rPr>
            <w:fldChar w:fldCharType="end"/>
          </w:r>
        </w:sdtContent>
      </w:sdt>
      <w:r>
        <w:rPr>
          <w:rFonts w:ascii="Times New Roman" w:hAnsi="Times New Roman" w:cs="Times New Roman"/>
          <w:bCs/>
          <w:sz w:val="24"/>
          <w:szCs w:val="24"/>
        </w:rPr>
        <w:t xml:space="preserve">.Obviously, </w:t>
      </w:r>
      <w:proofErr w:type="spellStart"/>
      <w:r>
        <w:rPr>
          <w:rFonts w:ascii="Times New Roman" w:hAnsi="Times New Roman" w:cs="Times New Roman"/>
          <w:bCs/>
          <w:sz w:val="24"/>
          <w:szCs w:val="24"/>
        </w:rPr>
        <w:t>Pantieleeva’s</w:t>
      </w:r>
      <w:proofErr w:type="spellEnd"/>
      <w:r>
        <w:rPr>
          <w:rFonts w:ascii="Times New Roman" w:hAnsi="Times New Roman" w:cs="Times New Roman"/>
          <w:bCs/>
          <w:sz w:val="24"/>
          <w:szCs w:val="24"/>
        </w:rPr>
        <w:t xml:space="preserve">  proposal is very similar to SYNLE  Coh-Metrix index  proposed in this study.</w:t>
      </w:r>
    </w:p>
    <w:p w:rsidR="008D3820" w:rsidRDefault="008D3820" w:rsidP="00AC724E">
      <w:pPr>
        <w:pStyle w:val="Standard"/>
        <w:spacing w:line="360" w:lineRule="auto"/>
        <w:jc w:val="both"/>
        <w:rPr>
          <w:rFonts w:ascii="Times New Roman" w:hAnsi="Times New Roman" w:cs="Times New Roman"/>
          <w:bCs/>
          <w:sz w:val="24"/>
          <w:szCs w:val="24"/>
        </w:rPr>
      </w:pPr>
      <w:r w:rsidRPr="00E029A7">
        <w:rPr>
          <w:rFonts w:ascii="Times New Roman" w:hAnsi="Times New Roman" w:cs="Times New Roman"/>
          <w:bCs/>
          <w:i/>
          <w:sz w:val="24"/>
          <w:szCs w:val="24"/>
        </w:rPr>
        <w:t>The most attractive for tourists in 1995 was North America, which was visited by more than 70 million people</w:t>
      </w:r>
      <w:r w:rsidRPr="00E029A7">
        <w:rPr>
          <w:rFonts w:ascii="Times New Roman" w:hAnsi="Times New Roman" w:cs="Times New Roman"/>
          <w:bCs/>
          <w:sz w:val="24"/>
          <w:szCs w:val="24"/>
        </w:rPr>
        <w:t>.</w:t>
      </w:r>
    </w:p>
    <w:p w:rsidR="008D3820" w:rsidRDefault="008D3820" w:rsidP="00AC724E">
      <w:pPr>
        <w:pStyle w:val="Standard"/>
        <w:spacing w:line="360" w:lineRule="auto"/>
        <w:jc w:val="both"/>
        <w:rPr>
          <w:rFonts w:ascii="Times New Roman" w:hAnsi="Times New Roman" w:cs="Times New Roman"/>
          <w:bCs/>
          <w:sz w:val="24"/>
          <w:szCs w:val="24"/>
        </w:rPr>
      </w:pPr>
      <w:r w:rsidRPr="00E029A7">
        <w:rPr>
          <w:rFonts w:ascii="Times New Roman" w:hAnsi="Times New Roman" w:cs="Times New Roman"/>
          <w:bCs/>
          <w:noProof/>
          <w:sz w:val="24"/>
          <w:szCs w:val="24"/>
          <w:lang w:val="es-ES" w:eastAsia="es-ES"/>
        </w:rPr>
        <w:lastRenderedPageBreak/>
        <w:drawing>
          <wp:inline distT="0" distB="0" distL="0" distR="0">
            <wp:extent cx="4467225" cy="3186242"/>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67225" cy="3186242"/>
                    </a:xfrm>
                    <a:prstGeom prst="rect">
                      <a:avLst/>
                    </a:prstGeom>
                    <a:noFill/>
                    <a:ln>
                      <a:noFill/>
                    </a:ln>
                  </pic:spPr>
                </pic:pic>
              </a:graphicData>
            </a:graphic>
          </wp:inline>
        </w:drawing>
      </w:r>
    </w:p>
    <w:p w:rsidR="00140AB9" w:rsidRPr="00C32F7B" w:rsidRDefault="00140AB9" w:rsidP="00140AB9">
      <w:pPr>
        <w:pStyle w:val="Descripcin"/>
        <w:keepNext/>
        <w:jc w:val="both"/>
        <w:rPr>
          <w:rFonts w:ascii="Times New Roman" w:hAnsi="Times New Roman" w:cs="Times New Roman"/>
          <w:color w:val="auto"/>
          <w:sz w:val="22"/>
          <w:szCs w:val="22"/>
        </w:rPr>
      </w:pPr>
      <w:r w:rsidRPr="00C32F7B">
        <w:rPr>
          <w:rFonts w:ascii="Times New Roman" w:hAnsi="Times New Roman" w:cs="Times New Roman"/>
          <w:color w:val="auto"/>
          <w:sz w:val="22"/>
          <w:szCs w:val="22"/>
        </w:rPr>
        <w:t xml:space="preserve">Graph 7 Depth of sentence </w:t>
      </w:r>
      <w:sdt>
        <w:sdtPr>
          <w:rPr>
            <w:rFonts w:ascii="Times New Roman" w:hAnsi="Times New Roman" w:cs="Times New Roman"/>
            <w:color w:val="auto"/>
            <w:sz w:val="22"/>
            <w:szCs w:val="22"/>
          </w:rPr>
          <w:id w:val="-98028150"/>
          <w:citation/>
        </w:sdtPr>
        <w:sdtEndPr/>
        <w:sdtContent>
          <w:r w:rsidR="007547CE" w:rsidRPr="00C32F7B">
            <w:rPr>
              <w:rFonts w:ascii="Times New Roman" w:hAnsi="Times New Roman" w:cs="Times New Roman"/>
              <w:color w:val="auto"/>
              <w:sz w:val="22"/>
              <w:szCs w:val="22"/>
            </w:rPr>
            <w:fldChar w:fldCharType="begin"/>
          </w:r>
          <w:r w:rsidRPr="00C32F7B">
            <w:rPr>
              <w:rFonts w:ascii="Times New Roman" w:hAnsi="Times New Roman" w:cs="Times New Roman"/>
              <w:color w:val="auto"/>
              <w:sz w:val="22"/>
              <w:szCs w:val="22"/>
            </w:rPr>
            <w:instrText xml:space="preserve"> CITATION Pan18 \l 1033 </w:instrText>
          </w:r>
          <w:r w:rsidR="007547CE" w:rsidRPr="00C32F7B">
            <w:rPr>
              <w:rFonts w:ascii="Times New Roman" w:hAnsi="Times New Roman" w:cs="Times New Roman"/>
              <w:color w:val="auto"/>
              <w:sz w:val="22"/>
              <w:szCs w:val="22"/>
            </w:rPr>
            <w:fldChar w:fldCharType="separate"/>
          </w:r>
          <w:r w:rsidRPr="00C32F7B">
            <w:rPr>
              <w:rFonts w:ascii="Times New Roman" w:hAnsi="Times New Roman" w:cs="Times New Roman"/>
              <w:noProof/>
              <w:color w:val="auto"/>
              <w:sz w:val="22"/>
              <w:szCs w:val="22"/>
            </w:rPr>
            <w:t>(Panteleeva, Lyashevskaya, &amp; Vinogradova, 2018)</w:t>
          </w:r>
          <w:r w:rsidR="007547CE" w:rsidRPr="00C32F7B">
            <w:rPr>
              <w:rFonts w:ascii="Times New Roman" w:hAnsi="Times New Roman" w:cs="Times New Roman"/>
              <w:color w:val="auto"/>
              <w:sz w:val="22"/>
              <w:szCs w:val="22"/>
            </w:rPr>
            <w:fldChar w:fldCharType="end"/>
          </w:r>
        </w:sdtContent>
      </w:sdt>
    </w:p>
    <w:p w:rsidR="00140AB9" w:rsidRDefault="00140AB9" w:rsidP="00AC724E">
      <w:pPr>
        <w:pStyle w:val="Standard"/>
        <w:spacing w:line="360" w:lineRule="auto"/>
        <w:jc w:val="both"/>
        <w:rPr>
          <w:rFonts w:ascii="Times New Roman" w:hAnsi="Times New Roman" w:cs="Times New Roman"/>
          <w:bCs/>
          <w:sz w:val="24"/>
          <w:szCs w:val="24"/>
        </w:rPr>
      </w:pPr>
    </w:p>
    <w:p w:rsidR="008D3820" w:rsidRPr="005D1242" w:rsidRDefault="008D3820" w:rsidP="00AC724E">
      <w:pPr>
        <w:pStyle w:val="Standard"/>
        <w:spacing w:line="360" w:lineRule="auto"/>
        <w:jc w:val="both"/>
        <w:rPr>
          <w:rFonts w:ascii="Times New Roman" w:hAnsi="Times New Roman" w:cs="Times New Roman"/>
          <w:bCs/>
          <w:sz w:val="24"/>
          <w:szCs w:val="24"/>
        </w:rPr>
      </w:pPr>
    </w:p>
    <w:p w:rsidR="00CC2057" w:rsidRDefault="00CC2057" w:rsidP="00AC724E">
      <w:pPr>
        <w:pStyle w:val="Standard"/>
        <w:spacing w:line="360" w:lineRule="auto"/>
        <w:jc w:val="both"/>
        <w:rPr>
          <w:rFonts w:ascii="Times New Roman" w:hAnsi="Times New Roman" w:cs="Times New Roman"/>
          <w:bCs/>
          <w:sz w:val="24"/>
          <w:szCs w:val="24"/>
        </w:rPr>
      </w:pPr>
      <w:r w:rsidRPr="005D1242">
        <w:rPr>
          <w:rFonts w:ascii="Times New Roman" w:hAnsi="Times New Roman" w:cs="Times New Roman"/>
          <w:bCs/>
          <w:sz w:val="24"/>
          <w:szCs w:val="24"/>
        </w:rPr>
        <w:t xml:space="preserve">Another index that helps to distinguish between low and high quality essay is z-score syntactic simplicity. This measure indicates clearly that if the essay is above 0 z-score, this essay needs special attention and to be assessed its syntactic complexity. In graph 3 readers can notice several essays above 0 z-score. </w:t>
      </w:r>
      <w:proofErr w:type="spellStart"/>
      <w:r w:rsidRPr="005D1242">
        <w:rPr>
          <w:rFonts w:ascii="Times New Roman" w:hAnsi="Times New Roman" w:cs="Times New Roman"/>
          <w:bCs/>
          <w:sz w:val="24"/>
          <w:szCs w:val="24"/>
        </w:rPr>
        <w:t>Graesser</w:t>
      </w:r>
      <w:proofErr w:type="spellEnd"/>
      <w:r w:rsidRPr="005D1242">
        <w:rPr>
          <w:rFonts w:ascii="Times New Roman" w:hAnsi="Times New Roman" w:cs="Times New Roman"/>
          <w:bCs/>
          <w:sz w:val="24"/>
          <w:szCs w:val="24"/>
        </w:rPr>
        <w:t xml:space="preserve"> and et al. (2011) sustained that scores are higher when sentences have fewer words and simpler, more familiar syntactic structures. Contrariwise, if there are structurally embedded sentences that require the reader to hold many words and ideas in working memory, this implies large decreases of z-score, generally below 0 for college students</w:t>
      </w:r>
      <w:sdt>
        <w:sdtPr>
          <w:rPr>
            <w:rFonts w:ascii="Times New Roman" w:hAnsi="Times New Roman" w:cs="Times New Roman"/>
            <w:bCs/>
            <w:sz w:val="24"/>
            <w:szCs w:val="24"/>
          </w:rPr>
          <w:id w:val="-1802217126"/>
          <w:citation/>
        </w:sdtPr>
        <w:sdtEndPr/>
        <w:sdtContent>
          <w:r w:rsidR="007547CE" w:rsidRPr="005D1242">
            <w:rPr>
              <w:rFonts w:ascii="Times New Roman" w:hAnsi="Times New Roman" w:cs="Times New Roman"/>
              <w:bCs/>
              <w:sz w:val="24"/>
              <w:szCs w:val="24"/>
            </w:rPr>
            <w:fldChar w:fldCharType="begin"/>
          </w:r>
          <w:r w:rsidR="00B46457">
            <w:rPr>
              <w:rFonts w:ascii="Times New Roman" w:hAnsi="Times New Roman" w:cs="Times New Roman"/>
              <w:bCs/>
              <w:sz w:val="24"/>
              <w:szCs w:val="24"/>
            </w:rPr>
            <w:instrText xml:space="preserve">CITATION Gra111 \l 1033 </w:instrText>
          </w:r>
          <w:r w:rsidR="007547CE" w:rsidRPr="005D1242">
            <w:rPr>
              <w:rFonts w:ascii="Times New Roman" w:hAnsi="Times New Roman" w:cs="Times New Roman"/>
              <w:bCs/>
              <w:sz w:val="24"/>
              <w:szCs w:val="24"/>
            </w:rPr>
            <w:fldChar w:fldCharType="separate"/>
          </w:r>
          <w:r w:rsidR="00B46457">
            <w:rPr>
              <w:rFonts w:ascii="Times New Roman" w:hAnsi="Times New Roman" w:cs="Times New Roman"/>
              <w:bCs/>
              <w:noProof/>
              <w:sz w:val="24"/>
              <w:szCs w:val="24"/>
            </w:rPr>
            <w:t xml:space="preserve"> </w:t>
          </w:r>
          <w:r w:rsidR="00B46457" w:rsidRPr="00B46457">
            <w:rPr>
              <w:rFonts w:ascii="Times New Roman" w:hAnsi="Times New Roman" w:cs="Times New Roman"/>
              <w:noProof/>
              <w:sz w:val="24"/>
              <w:szCs w:val="24"/>
            </w:rPr>
            <w:t>(Graesser, McNamara, &amp; Kulikowich, Coh-Metrix: Providing Multilevel Analyses of Text Characteristics, 2011)</w:t>
          </w:r>
          <w:r w:rsidR="007547CE" w:rsidRPr="005D1242">
            <w:rPr>
              <w:rFonts w:ascii="Times New Roman" w:hAnsi="Times New Roman" w:cs="Times New Roman"/>
              <w:bCs/>
              <w:sz w:val="24"/>
              <w:szCs w:val="24"/>
            </w:rPr>
            <w:fldChar w:fldCharType="end"/>
          </w:r>
        </w:sdtContent>
      </w:sdt>
      <w:r w:rsidRPr="005D1242">
        <w:rPr>
          <w:rFonts w:ascii="Times New Roman" w:hAnsi="Times New Roman" w:cs="Times New Roman"/>
          <w:bCs/>
          <w:sz w:val="24"/>
          <w:szCs w:val="24"/>
        </w:rPr>
        <w:t>.</w:t>
      </w:r>
    </w:p>
    <w:p w:rsidR="0053099B" w:rsidRPr="00504CA8" w:rsidRDefault="0053099B" w:rsidP="00AC724E">
      <w:pPr>
        <w:pStyle w:val="Ttulo2"/>
        <w:jc w:val="both"/>
        <w:rPr>
          <w:rFonts w:ascii="Times New Roman" w:hAnsi="Times New Roman" w:cs="Times New Roman"/>
          <w:b/>
          <w:color w:val="auto"/>
          <w:sz w:val="24"/>
          <w:szCs w:val="24"/>
          <w:lang w:val="en-US"/>
        </w:rPr>
      </w:pPr>
      <w:r w:rsidRPr="00504CA8">
        <w:rPr>
          <w:rFonts w:ascii="Times New Roman" w:hAnsi="Times New Roman" w:cs="Times New Roman"/>
          <w:b/>
          <w:color w:val="auto"/>
          <w:sz w:val="24"/>
          <w:szCs w:val="24"/>
          <w:lang w:val="en-US"/>
        </w:rPr>
        <w:t>3.2.3 The explicit textbase</w:t>
      </w:r>
    </w:p>
    <w:p w:rsidR="00CC2057" w:rsidRPr="005D1242" w:rsidRDefault="00CC2057" w:rsidP="00AC724E">
      <w:pPr>
        <w:pStyle w:val="Standard"/>
        <w:spacing w:line="360" w:lineRule="auto"/>
        <w:jc w:val="both"/>
        <w:rPr>
          <w:rFonts w:ascii="Times New Roman" w:hAnsi="Times New Roman" w:cs="Times New Roman"/>
          <w:bCs/>
          <w:sz w:val="24"/>
          <w:szCs w:val="24"/>
        </w:rPr>
      </w:pPr>
      <w:r w:rsidRPr="005D1242">
        <w:rPr>
          <w:rFonts w:ascii="Times New Roman" w:hAnsi="Times New Roman" w:cs="Times New Roman"/>
          <w:bCs/>
          <w:sz w:val="24"/>
          <w:szCs w:val="24"/>
        </w:rPr>
        <w:t xml:space="preserve">The analysis of two principal components of the explicit textbase level has also demonstrated how certain indices of referential cohesion and content word overlap </w:t>
      </w:r>
      <w:r w:rsidRPr="005D1242">
        <w:rPr>
          <w:rFonts w:ascii="Times New Roman" w:hAnsi="Times New Roman" w:cs="Times New Roman"/>
          <w:bCs/>
          <w:sz w:val="24"/>
          <w:szCs w:val="24"/>
        </w:rPr>
        <w:lastRenderedPageBreak/>
        <w:t xml:space="preserve">influence on the quality of the essays that learners write. In the case of referential </w:t>
      </w:r>
      <w:r w:rsidR="000602B2" w:rsidRPr="005D1242">
        <w:rPr>
          <w:rFonts w:ascii="Times New Roman" w:hAnsi="Times New Roman" w:cs="Times New Roman"/>
          <w:bCs/>
          <w:sz w:val="24"/>
          <w:szCs w:val="24"/>
        </w:rPr>
        <w:t>cohesion,</w:t>
      </w:r>
      <w:r w:rsidRPr="005D1242">
        <w:rPr>
          <w:rFonts w:ascii="Times New Roman" w:hAnsi="Times New Roman" w:cs="Times New Roman"/>
          <w:bCs/>
          <w:sz w:val="24"/>
          <w:szCs w:val="24"/>
        </w:rPr>
        <w:t xml:space="preserve"> both datasets showed moderate dispersion of the mean value, even though the independent essays dataset scattered a bit more as can be seen in the table </w:t>
      </w:r>
      <w:r w:rsidR="005B15C0">
        <w:rPr>
          <w:rFonts w:ascii="Times New Roman" w:hAnsi="Times New Roman" w:cs="Times New Roman"/>
          <w:bCs/>
          <w:sz w:val="24"/>
          <w:szCs w:val="24"/>
        </w:rPr>
        <w:t>3 above</w:t>
      </w:r>
      <w:r w:rsidRPr="005D1242">
        <w:rPr>
          <w:rFonts w:ascii="Times New Roman" w:hAnsi="Times New Roman" w:cs="Times New Roman"/>
          <w:bCs/>
          <w:sz w:val="24"/>
          <w:szCs w:val="24"/>
        </w:rPr>
        <w:t>.</w:t>
      </w:r>
      <w:r w:rsidR="003A1602">
        <w:rPr>
          <w:rFonts w:ascii="Times New Roman" w:hAnsi="Times New Roman" w:cs="Times New Roman"/>
          <w:bCs/>
          <w:sz w:val="24"/>
          <w:szCs w:val="24"/>
        </w:rPr>
        <w:t xml:space="preserve"> </w:t>
      </w:r>
      <w:r w:rsidRPr="005D1242">
        <w:rPr>
          <w:rFonts w:ascii="Times New Roman" w:hAnsi="Times New Roman" w:cs="Times New Roman"/>
          <w:bCs/>
          <w:sz w:val="24"/>
          <w:szCs w:val="24"/>
        </w:rPr>
        <w:t>The descriptive st</w:t>
      </w:r>
      <w:r w:rsidR="000602B2">
        <w:rPr>
          <w:rFonts w:ascii="Times New Roman" w:hAnsi="Times New Roman" w:cs="Times New Roman"/>
          <w:bCs/>
          <w:sz w:val="24"/>
          <w:szCs w:val="24"/>
        </w:rPr>
        <w:t xml:space="preserve">atistics </w:t>
      </w:r>
      <w:r w:rsidR="00CF5144">
        <w:rPr>
          <w:rFonts w:ascii="Times New Roman" w:hAnsi="Times New Roman" w:cs="Times New Roman"/>
          <w:bCs/>
          <w:sz w:val="24"/>
          <w:szCs w:val="24"/>
        </w:rPr>
        <w:t xml:space="preserve">for </w:t>
      </w:r>
      <w:r w:rsidR="00CF5144" w:rsidRPr="005D1242">
        <w:rPr>
          <w:rFonts w:ascii="Times New Roman" w:hAnsi="Times New Roman" w:cs="Times New Roman"/>
          <w:bCs/>
          <w:sz w:val="24"/>
          <w:szCs w:val="24"/>
        </w:rPr>
        <w:t>content</w:t>
      </w:r>
      <w:r w:rsidRPr="005D1242">
        <w:rPr>
          <w:rFonts w:ascii="Times New Roman" w:hAnsi="Times New Roman" w:cs="Times New Roman"/>
          <w:bCs/>
          <w:sz w:val="24"/>
          <w:szCs w:val="24"/>
        </w:rPr>
        <w:t xml:space="preserve"> word overlap index showed that the integrated essay dataset showed better results than the independent essay dataset as </w:t>
      </w:r>
      <w:r w:rsidR="00CF5144">
        <w:rPr>
          <w:rFonts w:ascii="Times New Roman" w:hAnsi="Times New Roman" w:cs="Times New Roman"/>
          <w:bCs/>
          <w:sz w:val="24"/>
          <w:szCs w:val="24"/>
        </w:rPr>
        <w:t>illustrated</w:t>
      </w:r>
      <w:r w:rsidRPr="005D1242">
        <w:rPr>
          <w:rFonts w:ascii="Times New Roman" w:hAnsi="Times New Roman" w:cs="Times New Roman"/>
          <w:bCs/>
          <w:sz w:val="24"/>
          <w:szCs w:val="24"/>
        </w:rPr>
        <w:t xml:space="preserve"> in table 4.</w:t>
      </w:r>
    </w:p>
    <w:p w:rsidR="00CC2057" w:rsidRPr="00CC2057" w:rsidRDefault="00CC2057" w:rsidP="00AC724E">
      <w:pPr>
        <w:spacing w:line="360" w:lineRule="auto"/>
        <w:jc w:val="both"/>
        <w:rPr>
          <w:rFonts w:ascii="Times New Roman" w:hAnsi="Times New Roman" w:cs="Times New Roman"/>
          <w:bCs/>
          <w:sz w:val="24"/>
          <w:szCs w:val="24"/>
          <w:lang w:val="en-US"/>
        </w:rPr>
      </w:pPr>
      <w:r w:rsidRPr="00CC2057">
        <w:rPr>
          <w:rFonts w:ascii="Times New Roman" w:hAnsi="Times New Roman" w:cs="Times New Roman"/>
          <w:bCs/>
          <w:sz w:val="24"/>
          <w:szCs w:val="24"/>
          <w:lang w:val="en-US"/>
        </w:rPr>
        <w:t>Another index for the explicit textbase level that made distinction between high and low quality essay was lexical diversity. This measure of textual lexical diversity (MTLD) indicated that the integrated essay dataset was less scattered than the independent essay dataset. However, the independent essay dataset showed 51.21% essays above the mean value=</w:t>
      </w:r>
      <w:r w:rsidRPr="00CC2057">
        <w:rPr>
          <w:rFonts w:ascii="Times New Roman" w:hAnsi="Times New Roman" w:cs="Times New Roman"/>
          <w:sz w:val="24"/>
          <w:szCs w:val="24"/>
          <w:lang w:val="en-US"/>
        </w:rPr>
        <w:t>92,43</w:t>
      </w:r>
      <w:r w:rsidRPr="00CC2057">
        <w:rPr>
          <w:rFonts w:ascii="Times New Roman" w:hAnsi="Times New Roman" w:cs="Times New Roman"/>
          <w:bCs/>
          <w:sz w:val="24"/>
          <w:szCs w:val="24"/>
          <w:lang w:val="en-US"/>
        </w:rPr>
        <w:t xml:space="preserve">. </w:t>
      </w:r>
    </w:p>
    <w:p w:rsidR="00CC2057" w:rsidRPr="00CC2057" w:rsidRDefault="00CC2057" w:rsidP="00AC724E">
      <w:pPr>
        <w:spacing w:line="360" w:lineRule="auto"/>
        <w:jc w:val="both"/>
        <w:rPr>
          <w:rFonts w:ascii="Times New Roman" w:hAnsi="Times New Roman" w:cs="Times New Roman"/>
          <w:bCs/>
          <w:sz w:val="24"/>
          <w:szCs w:val="24"/>
          <w:lang w:val="en-US"/>
        </w:rPr>
      </w:pPr>
      <w:r w:rsidRPr="00CC2057">
        <w:rPr>
          <w:rFonts w:ascii="Times New Roman" w:hAnsi="Times New Roman" w:cs="Times New Roman"/>
          <w:bCs/>
          <w:sz w:val="24"/>
          <w:szCs w:val="24"/>
          <w:lang w:val="en-US"/>
        </w:rPr>
        <w:t>Crossley and et al. (2008) insisted on the importance of Coh-Metrix L2 reading index</w:t>
      </w:r>
      <w:sdt>
        <w:sdtPr>
          <w:rPr>
            <w:rFonts w:ascii="Times New Roman" w:hAnsi="Times New Roman" w:cs="Times New Roman"/>
            <w:bCs/>
            <w:sz w:val="24"/>
            <w:szCs w:val="24"/>
          </w:rPr>
          <w:id w:val="-1848781323"/>
          <w:citation/>
        </w:sdtPr>
        <w:sdtEndPr/>
        <w:sdtContent>
          <w:r w:rsidR="007547CE" w:rsidRPr="005D1242">
            <w:rPr>
              <w:rFonts w:ascii="Times New Roman" w:hAnsi="Times New Roman" w:cs="Times New Roman"/>
              <w:bCs/>
              <w:sz w:val="24"/>
              <w:szCs w:val="24"/>
            </w:rPr>
            <w:fldChar w:fldCharType="begin"/>
          </w:r>
          <w:r w:rsidRPr="00CC2057">
            <w:rPr>
              <w:rFonts w:ascii="Times New Roman" w:hAnsi="Times New Roman" w:cs="Times New Roman"/>
              <w:bCs/>
              <w:sz w:val="24"/>
              <w:szCs w:val="24"/>
              <w:lang w:val="en-US"/>
            </w:rPr>
            <w:instrText xml:space="preserve"> CITATION Cro08 \l 1033 </w:instrText>
          </w:r>
          <w:r w:rsidR="007547CE" w:rsidRPr="005D1242">
            <w:rPr>
              <w:rFonts w:ascii="Times New Roman" w:hAnsi="Times New Roman" w:cs="Times New Roman"/>
              <w:bCs/>
              <w:sz w:val="24"/>
              <w:szCs w:val="24"/>
            </w:rPr>
            <w:fldChar w:fldCharType="separate"/>
          </w:r>
          <w:r w:rsidRPr="00CC2057">
            <w:rPr>
              <w:rFonts w:ascii="Times New Roman" w:hAnsi="Times New Roman" w:cs="Times New Roman"/>
              <w:bCs/>
              <w:noProof/>
              <w:sz w:val="24"/>
              <w:szCs w:val="24"/>
              <w:lang w:val="en-US"/>
            </w:rPr>
            <w:t xml:space="preserve"> </w:t>
          </w:r>
          <w:r w:rsidRPr="00CC2057">
            <w:rPr>
              <w:rFonts w:ascii="Times New Roman" w:hAnsi="Times New Roman" w:cs="Times New Roman"/>
              <w:noProof/>
              <w:sz w:val="24"/>
              <w:szCs w:val="24"/>
              <w:lang w:val="en-US"/>
            </w:rPr>
            <w:t>(Crossley, Greenfield, &amp; McNamara, 2008)</w:t>
          </w:r>
          <w:r w:rsidR="007547CE" w:rsidRPr="005D1242">
            <w:rPr>
              <w:rFonts w:ascii="Times New Roman" w:hAnsi="Times New Roman" w:cs="Times New Roman"/>
              <w:bCs/>
              <w:sz w:val="24"/>
              <w:szCs w:val="24"/>
            </w:rPr>
            <w:fldChar w:fldCharType="end"/>
          </w:r>
        </w:sdtContent>
      </w:sdt>
      <w:r w:rsidRPr="00CC2057">
        <w:rPr>
          <w:rFonts w:ascii="Times New Roman" w:hAnsi="Times New Roman" w:cs="Times New Roman"/>
          <w:bCs/>
          <w:sz w:val="24"/>
          <w:szCs w:val="24"/>
          <w:lang w:val="en-US"/>
        </w:rPr>
        <w:t xml:space="preserve">. </w:t>
      </w:r>
      <w:r w:rsidR="000602B2" w:rsidRPr="00CC2057">
        <w:rPr>
          <w:rFonts w:ascii="Times New Roman" w:hAnsi="Times New Roman" w:cs="Times New Roman"/>
          <w:bCs/>
          <w:sz w:val="24"/>
          <w:szCs w:val="24"/>
          <w:lang w:val="en-US"/>
        </w:rPr>
        <w:t>Thus,</w:t>
      </w:r>
      <w:r w:rsidRPr="00CC2057">
        <w:rPr>
          <w:rFonts w:ascii="Times New Roman" w:hAnsi="Times New Roman" w:cs="Times New Roman"/>
          <w:bCs/>
          <w:sz w:val="24"/>
          <w:szCs w:val="24"/>
          <w:lang w:val="en-US"/>
        </w:rPr>
        <w:t xml:space="preserve"> we concluded that </w:t>
      </w:r>
      <w:r w:rsidR="000602B2" w:rsidRPr="00CC2057">
        <w:rPr>
          <w:rFonts w:ascii="Times New Roman" w:hAnsi="Times New Roman" w:cs="Times New Roman"/>
          <w:bCs/>
          <w:sz w:val="24"/>
          <w:szCs w:val="24"/>
          <w:lang w:val="en-US"/>
        </w:rPr>
        <w:t>if</w:t>
      </w:r>
      <w:r w:rsidRPr="00CC2057">
        <w:rPr>
          <w:rFonts w:ascii="Times New Roman" w:hAnsi="Times New Roman" w:cs="Times New Roman"/>
          <w:bCs/>
          <w:sz w:val="24"/>
          <w:szCs w:val="24"/>
          <w:lang w:val="en-US"/>
        </w:rPr>
        <w:t xml:space="preserve"> writing trainees </w:t>
      </w:r>
      <w:r w:rsidR="000602B2" w:rsidRPr="00CC2057">
        <w:rPr>
          <w:rFonts w:ascii="Times New Roman" w:hAnsi="Times New Roman" w:cs="Times New Roman"/>
          <w:bCs/>
          <w:sz w:val="24"/>
          <w:szCs w:val="24"/>
          <w:lang w:val="en-US"/>
        </w:rPr>
        <w:t>were</w:t>
      </w:r>
      <w:r w:rsidRPr="00CC2057">
        <w:rPr>
          <w:rFonts w:ascii="Times New Roman" w:hAnsi="Times New Roman" w:cs="Times New Roman"/>
          <w:bCs/>
          <w:sz w:val="24"/>
          <w:szCs w:val="24"/>
          <w:lang w:val="en-US"/>
        </w:rPr>
        <w:t xml:space="preserve"> aware of the potential of certain Coh-Metrix variables that can improve the prediction of text readability, they </w:t>
      </w:r>
      <w:r w:rsidR="000602B2" w:rsidRPr="00CC2057">
        <w:rPr>
          <w:rFonts w:ascii="Times New Roman" w:hAnsi="Times New Roman" w:cs="Times New Roman"/>
          <w:bCs/>
          <w:sz w:val="24"/>
          <w:szCs w:val="24"/>
          <w:lang w:val="en-US"/>
        </w:rPr>
        <w:t>would</w:t>
      </w:r>
      <w:r w:rsidR="000602B2">
        <w:rPr>
          <w:rFonts w:ascii="Times New Roman" w:hAnsi="Times New Roman" w:cs="Times New Roman"/>
          <w:bCs/>
          <w:sz w:val="24"/>
          <w:szCs w:val="24"/>
          <w:lang w:val="en-US"/>
        </w:rPr>
        <w:t xml:space="preserve"> be, for sure,</w:t>
      </w:r>
      <w:r w:rsidRPr="00CC2057">
        <w:rPr>
          <w:rFonts w:ascii="Times New Roman" w:hAnsi="Times New Roman" w:cs="Times New Roman"/>
          <w:bCs/>
          <w:sz w:val="24"/>
          <w:szCs w:val="24"/>
          <w:lang w:val="en-US"/>
        </w:rPr>
        <w:t xml:space="preserve"> able to write essays for expected skilled L2 readers. These variables are related to lexical frequency, syntactic similarity, and content word overlap. The significance of these variables </w:t>
      </w:r>
      <w:r w:rsidR="000602B2">
        <w:rPr>
          <w:rFonts w:ascii="Times New Roman" w:hAnsi="Times New Roman" w:cs="Times New Roman"/>
          <w:bCs/>
          <w:sz w:val="24"/>
          <w:szCs w:val="24"/>
          <w:lang w:val="en-US"/>
        </w:rPr>
        <w:t>is that they broadly correspond respectively</w:t>
      </w:r>
      <w:r w:rsidRPr="00CC2057">
        <w:rPr>
          <w:rFonts w:ascii="Times New Roman" w:hAnsi="Times New Roman" w:cs="Times New Roman"/>
          <w:bCs/>
          <w:sz w:val="24"/>
          <w:szCs w:val="24"/>
          <w:lang w:val="en-US"/>
        </w:rPr>
        <w:t xml:space="preserve"> to three </w:t>
      </w:r>
      <w:r w:rsidR="000602B2" w:rsidRPr="00CC2057">
        <w:rPr>
          <w:rFonts w:ascii="Times New Roman" w:hAnsi="Times New Roman" w:cs="Times New Roman"/>
          <w:bCs/>
          <w:sz w:val="24"/>
          <w:szCs w:val="24"/>
          <w:lang w:val="en-US"/>
        </w:rPr>
        <w:t>operations, which</w:t>
      </w:r>
      <w:r w:rsidRPr="00CC2057">
        <w:rPr>
          <w:rFonts w:ascii="Times New Roman" w:hAnsi="Times New Roman" w:cs="Times New Roman"/>
          <w:bCs/>
          <w:sz w:val="24"/>
          <w:szCs w:val="24"/>
          <w:lang w:val="en-US"/>
        </w:rPr>
        <w:t xml:space="preserve"> many psycholinguistic models of reading and comprehension distinguish: decoding, syntactic parsing, and meaning construction. These variables make up Coh-Metrix L2 reading index to better assess text readability. </w:t>
      </w:r>
    </w:p>
    <w:p w:rsidR="00CC2057" w:rsidRPr="005D1242" w:rsidRDefault="00CC2057" w:rsidP="00AC724E">
      <w:pPr>
        <w:pStyle w:val="Standard"/>
        <w:spacing w:line="360" w:lineRule="auto"/>
        <w:jc w:val="both"/>
        <w:rPr>
          <w:rFonts w:ascii="Times New Roman" w:hAnsi="Times New Roman" w:cs="Times New Roman"/>
          <w:bCs/>
          <w:sz w:val="24"/>
          <w:szCs w:val="24"/>
        </w:rPr>
      </w:pPr>
      <w:r w:rsidRPr="005D1242">
        <w:rPr>
          <w:rFonts w:ascii="Times New Roman" w:hAnsi="Times New Roman" w:cs="Times New Roman"/>
          <w:bCs/>
          <w:sz w:val="24"/>
          <w:szCs w:val="24"/>
        </w:rPr>
        <w:t xml:space="preserve">As in all studies, this one has limitations. First, probably the </w:t>
      </w:r>
      <w:r w:rsidR="000602B2" w:rsidRPr="005D1242">
        <w:rPr>
          <w:rFonts w:ascii="Times New Roman" w:hAnsi="Times New Roman" w:cs="Times New Roman"/>
          <w:bCs/>
          <w:sz w:val="24"/>
          <w:szCs w:val="24"/>
        </w:rPr>
        <w:t>students reading additional supporting materials before they started to write could have biased the independent essay dataset</w:t>
      </w:r>
      <w:r w:rsidRPr="005D1242">
        <w:rPr>
          <w:rFonts w:ascii="Times New Roman" w:hAnsi="Times New Roman" w:cs="Times New Roman"/>
          <w:bCs/>
          <w:sz w:val="24"/>
          <w:szCs w:val="24"/>
        </w:rPr>
        <w:t xml:space="preserve">. Second, although the emphasis was not placed in Coh-Metrix L2 reading index, the researcher checked the three principal components with the RL2 indices in both datasets. However, Crossley and et al. stated that still this readability formula has been critiqued for lack of construct validity. </w:t>
      </w:r>
    </w:p>
    <w:p w:rsidR="00FF3346" w:rsidRPr="00047011" w:rsidRDefault="00FF3346" w:rsidP="00AC724E">
      <w:pPr>
        <w:spacing w:after="0" w:line="360" w:lineRule="auto"/>
        <w:jc w:val="both"/>
        <w:rPr>
          <w:rFonts w:ascii="Times New Roman" w:hAnsi="Times New Roman" w:cs="Times New Roman"/>
          <w:sz w:val="24"/>
          <w:szCs w:val="24"/>
          <w:lang w:val="en-US"/>
        </w:rPr>
      </w:pPr>
    </w:p>
    <w:p w:rsidR="00FF3346" w:rsidRPr="004E426D" w:rsidRDefault="00FF3346" w:rsidP="0046316D">
      <w:pPr>
        <w:pStyle w:val="Ttulo1"/>
        <w:rPr>
          <w:rFonts w:ascii="Times New Roman" w:hAnsi="Times New Roman" w:cs="Times New Roman"/>
          <w:color w:val="auto"/>
          <w:sz w:val="28"/>
          <w:szCs w:val="28"/>
        </w:rPr>
      </w:pPr>
      <w:r w:rsidRPr="004E426D">
        <w:rPr>
          <w:rFonts w:ascii="Times New Roman" w:hAnsi="Times New Roman" w:cs="Times New Roman"/>
          <w:color w:val="auto"/>
          <w:sz w:val="28"/>
          <w:szCs w:val="28"/>
        </w:rPr>
        <w:lastRenderedPageBreak/>
        <w:t xml:space="preserve">4. </w:t>
      </w:r>
      <w:r w:rsidR="00276AE3" w:rsidRPr="004E426D">
        <w:rPr>
          <w:rFonts w:ascii="Times New Roman" w:hAnsi="Times New Roman" w:cs="Times New Roman"/>
          <w:color w:val="auto"/>
          <w:sz w:val="28"/>
          <w:szCs w:val="28"/>
        </w:rPr>
        <w:t>Conclusions</w:t>
      </w:r>
    </w:p>
    <w:p w:rsidR="008A5A2D" w:rsidRPr="00AE1AEC" w:rsidRDefault="00CC2057" w:rsidP="00AC724E">
      <w:pPr>
        <w:pStyle w:val="Standard"/>
        <w:spacing w:line="360" w:lineRule="auto"/>
        <w:jc w:val="both"/>
        <w:rPr>
          <w:rFonts w:ascii="Times New Roman" w:hAnsi="Times New Roman" w:cs="Times New Roman"/>
          <w:bCs/>
          <w:sz w:val="24"/>
          <w:szCs w:val="24"/>
        </w:rPr>
      </w:pPr>
      <w:r w:rsidRPr="005D1242">
        <w:rPr>
          <w:rFonts w:ascii="Times New Roman" w:hAnsi="Times New Roman" w:cs="Times New Roman"/>
          <w:bCs/>
          <w:sz w:val="24"/>
          <w:szCs w:val="24"/>
        </w:rPr>
        <w:t>From a practical perspective, the findings of this study provide evidence for teachers to assume a new way to assess written production by considering three essential Coh-Metrix indices. These indices have proved to make distinctions between low and high quality essays. These indices are CELEX logarithm for all words, syntactic complexity expressed in words before the main verb, mean, and Measure of Textual Lexical Diversity (MTLD). In addition, other principal components</w:t>
      </w:r>
      <w:r w:rsidR="00D94E14">
        <w:rPr>
          <w:rFonts w:ascii="Times New Roman" w:hAnsi="Times New Roman" w:cs="Times New Roman"/>
          <w:bCs/>
          <w:sz w:val="24"/>
          <w:szCs w:val="24"/>
        </w:rPr>
        <w:t xml:space="preserve"> indices</w:t>
      </w:r>
      <w:r w:rsidRPr="005D1242">
        <w:rPr>
          <w:rFonts w:ascii="Times New Roman" w:hAnsi="Times New Roman" w:cs="Times New Roman"/>
          <w:bCs/>
          <w:sz w:val="24"/>
          <w:szCs w:val="24"/>
        </w:rPr>
        <w:t xml:space="preserve"> of the multilevel framework of text characteristics have been analyzed:  syntactic simplicity z-score, </w:t>
      </w:r>
      <w:r w:rsidR="002E323F">
        <w:rPr>
          <w:rFonts w:ascii="Times New Roman" w:hAnsi="Times New Roman" w:cs="Times New Roman"/>
          <w:bCs/>
          <w:sz w:val="24"/>
          <w:szCs w:val="24"/>
        </w:rPr>
        <w:t xml:space="preserve">and </w:t>
      </w:r>
      <w:r w:rsidRPr="005D1242">
        <w:rPr>
          <w:rFonts w:ascii="Times New Roman" w:hAnsi="Times New Roman" w:cs="Times New Roman"/>
          <w:bCs/>
          <w:sz w:val="24"/>
          <w:szCs w:val="24"/>
        </w:rPr>
        <w:t>content word overlap</w:t>
      </w:r>
      <w:r w:rsidR="002E323F">
        <w:rPr>
          <w:rFonts w:ascii="Times New Roman" w:hAnsi="Times New Roman" w:cs="Times New Roman"/>
          <w:bCs/>
          <w:sz w:val="24"/>
          <w:szCs w:val="24"/>
        </w:rPr>
        <w:t>.</w:t>
      </w:r>
      <w:r w:rsidRPr="005D1242">
        <w:rPr>
          <w:rFonts w:ascii="Times New Roman" w:hAnsi="Times New Roman" w:cs="Times New Roman"/>
          <w:bCs/>
          <w:sz w:val="24"/>
          <w:szCs w:val="24"/>
        </w:rPr>
        <w:t xml:space="preserve"> </w:t>
      </w:r>
      <w:r w:rsidR="00441422">
        <w:rPr>
          <w:rFonts w:ascii="Times New Roman" w:hAnsi="Times New Roman" w:cs="Times New Roman"/>
          <w:bCs/>
          <w:sz w:val="24"/>
          <w:szCs w:val="24"/>
        </w:rPr>
        <w:t>It is also important to highlight that integrated writing tasks should be placed</w:t>
      </w:r>
      <w:r w:rsidR="00AD06DE">
        <w:rPr>
          <w:rFonts w:ascii="Times New Roman" w:hAnsi="Times New Roman" w:cs="Times New Roman"/>
          <w:bCs/>
          <w:sz w:val="24"/>
          <w:szCs w:val="24"/>
        </w:rPr>
        <w:t xml:space="preserve"> more emphasis </w:t>
      </w:r>
      <w:r w:rsidR="00D70640">
        <w:rPr>
          <w:rFonts w:ascii="Times New Roman" w:hAnsi="Times New Roman" w:cs="Times New Roman"/>
          <w:bCs/>
          <w:sz w:val="24"/>
          <w:szCs w:val="24"/>
        </w:rPr>
        <w:t xml:space="preserve">on in our daily </w:t>
      </w:r>
      <w:r w:rsidR="00463043">
        <w:rPr>
          <w:rFonts w:ascii="Times New Roman" w:hAnsi="Times New Roman" w:cs="Times New Roman"/>
          <w:bCs/>
          <w:sz w:val="24"/>
          <w:szCs w:val="24"/>
        </w:rPr>
        <w:t xml:space="preserve">pedagogical </w:t>
      </w:r>
      <w:r w:rsidR="00D70640">
        <w:rPr>
          <w:rFonts w:ascii="Times New Roman" w:hAnsi="Times New Roman" w:cs="Times New Roman"/>
          <w:bCs/>
          <w:sz w:val="24"/>
          <w:szCs w:val="24"/>
        </w:rPr>
        <w:t>practice</w:t>
      </w:r>
      <w:r w:rsidR="00F65CD5">
        <w:rPr>
          <w:rFonts w:ascii="Times New Roman" w:hAnsi="Times New Roman" w:cs="Times New Roman"/>
          <w:bCs/>
          <w:sz w:val="24"/>
          <w:szCs w:val="24"/>
        </w:rPr>
        <w:t>.</w:t>
      </w:r>
      <w:r w:rsidR="002E323F">
        <w:rPr>
          <w:rFonts w:ascii="Times New Roman" w:hAnsi="Times New Roman" w:cs="Times New Roman"/>
          <w:bCs/>
          <w:sz w:val="24"/>
          <w:szCs w:val="24"/>
        </w:rPr>
        <w:t xml:space="preserve"> </w:t>
      </w:r>
      <w:r w:rsidR="00F65CD5">
        <w:rPr>
          <w:rFonts w:ascii="Times New Roman" w:hAnsi="Times New Roman" w:cs="Times New Roman"/>
          <w:bCs/>
          <w:sz w:val="24"/>
          <w:szCs w:val="24"/>
        </w:rPr>
        <w:t>The descriptive</w:t>
      </w:r>
      <w:r w:rsidR="002E323F">
        <w:rPr>
          <w:rFonts w:ascii="Times New Roman" w:hAnsi="Times New Roman" w:cs="Times New Roman"/>
          <w:bCs/>
          <w:sz w:val="24"/>
          <w:szCs w:val="24"/>
        </w:rPr>
        <w:t xml:space="preserve"> statistics showed </w:t>
      </w:r>
      <w:r w:rsidR="00311693">
        <w:rPr>
          <w:rFonts w:ascii="Times New Roman" w:hAnsi="Times New Roman" w:cs="Times New Roman"/>
          <w:bCs/>
          <w:sz w:val="24"/>
          <w:szCs w:val="24"/>
        </w:rPr>
        <w:t>that integrated essays</w:t>
      </w:r>
      <w:r w:rsidR="00112A00">
        <w:rPr>
          <w:rFonts w:ascii="Times New Roman" w:hAnsi="Times New Roman" w:cs="Times New Roman"/>
          <w:bCs/>
          <w:sz w:val="24"/>
          <w:szCs w:val="24"/>
        </w:rPr>
        <w:t xml:space="preserve"> yielded</w:t>
      </w:r>
      <w:r w:rsidR="000F3602">
        <w:rPr>
          <w:rFonts w:ascii="Times New Roman" w:hAnsi="Times New Roman" w:cs="Times New Roman"/>
          <w:bCs/>
          <w:sz w:val="24"/>
          <w:szCs w:val="24"/>
        </w:rPr>
        <w:t xml:space="preserve"> better written production</w:t>
      </w:r>
      <w:r w:rsidR="00311693">
        <w:rPr>
          <w:rFonts w:ascii="Times New Roman" w:hAnsi="Times New Roman" w:cs="Times New Roman"/>
          <w:bCs/>
          <w:sz w:val="24"/>
          <w:szCs w:val="24"/>
        </w:rPr>
        <w:t xml:space="preserve"> </w:t>
      </w:r>
      <w:r w:rsidR="00311693">
        <w:rPr>
          <w:rFonts w:ascii="Times New Roman" w:hAnsi="Times New Roman" w:cs="Times New Roman"/>
          <w:bCs/>
          <w:sz w:val="24"/>
          <w:szCs w:val="24"/>
        </w:rPr>
        <w:t>evidence</w:t>
      </w:r>
      <w:r w:rsidR="000F3602">
        <w:rPr>
          <w:rFonts w:ascii="Times New Roman" w:hAnsi="Times New Roman" w:cs="Times New Roman"/>
          <w:bCs/>
          <w:sz w:val="24"/>
          <w:szCs w:val="24"/>
        </w:rPr>
        <w:t xml:space="preserve"> than </w:t>
      </w:r>
      <w:r w:rsidR="00112A00">
        <w:rPr>
          <w:rFonts w:ascii="Times New Roman" w:hAnsi="Times New Roman" w:cs="Times New Roman"/>
          <w:bCs/>
          <w:sz w:val="24"/>
          <w:szCs w:val="24"/>
        </w:rPr>
        <w:t>independent ones</w:t>
      </w:r>
      <w:r w:rsidR="00C41A75">
        <w:rPr>
          <w:rFonts w:ascii="Times New Roman" w:hAnsi="Times New Roman" w:cs="Times New Roman"/>
          <w:bCs/>
          <w:sz w:val="24"/>
          <w:szCs w:val="24"/>
        </w:rPr>
        <w:t>,</w:t>
      </w:r>
      <w:r w:rsidR="00112A00">
        <w:rPr>
          <w:rFonts w:ascii="Times New Roman" w:hAnsi="Times New Roman" w:cs="Times New Roman"/>
          <w:bCs/>
          <w:sz w:val="24"/>
          <w:szCs w:val="24"/>
        </w:rPr>
        <w:t xml:space="preserve"> in terms of the three principal components of the multilevel framework of text and discourse comprehension.</w:t>
      </w:r>
      <w:bookmarkStart w:id="0" w:name="_GoBack"/>
      <w:bookmarkEnd w:id="0"/>
    </w:p>
    <w:p w:rsidR="008A5A2D" w:rsidRDefault="00FF3346" w:rsidP="004E426D">
      <w:pPr>
        <w:pStyle w:val="Ttulo1"/>
        <w:rPr>
          <w:rFonts w:ascii="Times New Roman" w:hAnsi="Times New Roman" w:cs="Times New Roman"/>
          <w:color w:val="auto"/>
          <w:sz w:val="28"/>
          <w:szCs w:val="28"/>
        </w:rPr>
      </w:pPr>
      <w:r w:rsidRPr="004E426D">
        <w:rPr>
          <w:rFonts w:ascii="Times New Roman" w:hAnsi="Times New Roman" w:cs="Times New Roman"/>
          <w:color w:val="auto"/>
          <w:sz w:val="28"/>
          <w:szCs w:val="28"/>
        </w:rPr>
        <w:t xml:space="preserve">5. </w:t>
      </w:r>
      <w:r w:rsidR="00276AE3" w:rsidRPr="004E426D">
        <w:rPr>
          <w:rFonts w:ascii="Times New Roman" w:hAnsi="Times New Roman" w:cs="Times New Roman"/>
          <w:color w:val="auto"/>
          <w:sz w:val="28"/>
          <w:szCs w:val="28"/>
        </w:rPr>
        <w:t>Bibliographic references</w:t>
      </w:r>
    </w:p>
    <w:p w:rsidR="00111A02" w:rsidRPr="00111A02" w:rsidRDefault="00111A02" w:rsidP="00111A02">
      <w:pPr>
        <w:rPr>
          <w:lang w:val="en-US"/>
        </w:rPr>
      </w:pPr>
    </w:p>
    <w:sdt>
      <w:sdtPr>
        <w:rPr>
          <w:rFonts w:ascii="Times New Roman" w:hAnsi="Times New Roman" w:cs="Times New Roman"/>
          <w:sz w:val="24"/>
          <w:szCs w:val="24"/>
          <w:lang w:val="es-ES"/>
        </w:rPr>
        <w:id w:val="111145805"/>
        <w:bibliography/>
      </w:sdtPr>
      <w:sdtEndPr>
        <w:rPr>
          <w:rFonts w:asciiTheme="minorHAnsi" w:hAnsiTheme="minorHAnsi" w:cstheme="minorBidi"/>
          <w:sz w:val="22"/>
          <w:szCs w:val="22"/>
        </w:rPr>
      </w:sdtEndPr>
      <w:sdtContent>
        <w:p w:rsidR="008A5A2D" w:rsidRPr="008A5A2D" w:rsidRDefault="007547CE" w:rsidP="008A5A2D">
          <w:pPr>
            <w:pStyle w:val="Bibliografa"/>
            <w:numPr>
              <w:ilvl w:val="0"/>
              <w:numId w:val="3"/>
            </w:numPr>
            <w:rPr>
              <w:rFonts w:ascii="Times New Roman" w:hAnsi="Times New Roman" w:cs="Times New Roman"/>
              <w:noProof/>
              <w:sz w:val="24"/>
              <w:szCs w:val="24"/>
            </w:rPr>
          </w:pPr>
          <w:r w:rsidRPr="00294142">
            <w:rPr>
              <w:rFonts w:ascii="Times New Roman" w:hAnsi="Times New Roman" w:cs="Times New Roman"/>
              <w:sz w:val="24"/>
              <w:szCs w:val="24"/>
            </w:rPr>
            <w:fldChar w:fldCharType="begin"/>
          </w:r>
          <w:r w:rsidR="008A5A2D" w:rsidRPr="00294142">
            <w:rPr>
              <w:rFonts w:ascii="Times New Roman" w:hAnsi="Times New Roman" w:cs="Times New Roman"/>
              <w:sz w:val="24"/>
              <w:szCs w:val="24"/>
            </w:rPr>
            <w:instrText>BIBLIOGRAPHY</w:instrText>
          </w:r>
          <w:r w:rsidRPr="00294142">
            <w:rPr>
              <w:rFonts w:ascii="Times New Roman" w:hAnsi="Times New Roman" w:cs="Times New Roman"/>
              <w:sz w:val="24"/>
              <w:szCs w:val="24"/>
            </w:rPr>
            <w:fldChar w:fldCharType="separate"/>
          </w:r>
          <w:r w:rsidR="008A5A2D" w:rsidRPr="008A5A2D">
            <w:rPr>
              <w:rFonts w:ascii="Times New Roman" w:hAnsi="Times New Roman" w:cs="Times New Roman"/>
              <w:noProof/>
              <w:sz w:val="24"/>
              <w:szCs w:val="24"/>
            </w:rPr>
            <w:t xml:space="preserve">Crossley, S. A., Greenfield, J., &amp; McNamara, D. S. (2008). Assessing Text Readability Using Cognitively Based Indices. </w:t>
          </w:r>
          <w:r w:rsidR="008A5A2D" w:rsidRPr="008A5A2D">
            <w:rPr>
              <w:rFonts w:ascii="Times New Roman" w:hAnsi="Times New Roman" w:cs="Times New Roman"/>
              <w:i/>
              <w:iCs/>
              <w:noProof/>
              <w:sz w:val="24"/>
              <w:szCs w:val="24"/>
            </w:rPr>
            <w:t>TESOL Quarterly</w:t>
          </w:r>
          <w:r w:rsidR="008A5A2D" w:rsidRPr="008A5A2D">
            <w:rPr>
              <w:rFonts w:ascii="Times New Roman" w:hAnsi="Times New Roman" w:cs="Times New Roman"/>
              <w:noProof/>
              <w:sz w:val="24"/>
              <w:szCs w:val="24"/>
            </w:rPr>
            <w:t>, 480- 490. doi:10.1002/j.1545-7249.2008.tb00142.x</w:t>
          </w:r>
        </w:p>
        <w:p w:rsidR="008A5A2D" w:rsidRPr="008A5A2D" w:rsidRDefault="008A5A2D" w:rsidP="008A5A2D">
          <w:pPr>
            <w:pStyle w:val="Bibliografa"/>
            <w:numPr>
              <w:ilvl w:val="0"/>
              <w:numId w:val="3"/>
            </w:numPr>
            <w:rPr>
              <w:rFonts w:ascii="Times New Roman" w:hAnsi="Times New Roman" w:cs="Times New Roman"/>
              <w:noProof/>
              <w:sz w:val="24"/>
              <w:szCs w:val="24"/>
            </w:rPr>
          </w:pPr>
          <w:r w:rsidRPr="008A5A2D">
            <w:rPr>
              <w:rFonts w:ascii="Times New Roman" w:hAnsi="Times New Roman" w:cs="Times New Roman"/>
              <w:noProof/>
              <w:sz w:val="24"/>
              <w:szCs w:val="24"/>
            </w:rPr>
            <w:t xml:space="preserve">Graesser, A. C., Cai, L. Z., &amp; M., D. F. (2006). Question Understanding Aid (QUAID): A Web facility that helps survey methodologists improve the comprehensibility of questions. </w:t>
          </w:r>
          <w:r w:rsidRPr="008A5A2D">
            <w:rPr>
              <w:rFonts w:ascii="Times New Roman" w:hAnsi="Times New Roman" w:cs="Times New Roman"/>
              <w:i/>
              <w:iCs/>
              <w:noProof/>
              <w:sz w:val="24"/>
              <w:szCs w:val="24"/>
            </w:rPr>
            <w:t>Public Opinion Quarterly</w:t>
          </w:r>
          <w:r w:rsidRPr="008A5A2D">
            <w:rPr>
              <w:rFonts w:ascii="Times New Roman" w:hAnsi="Times New Roman" w:cs="Times New Roman"/>
              <w:noProof/>
              <w:sz w:val="24"/>
              <w:szCs w:val="24"/>
            </w:rPr>
            <w:t>, 3–22. .</w:t>
          </w:r>
        </w:p>
        <w:p w:rsidR="008A5A2D" w:rsidRPr="008A5A2D" w:rsidRDefault="008A5A2D" w:rsidP="008A5A2D">
          <w:pPr>
            <w:pStyle w:val="Bibliografa"/>
            <w:numPr>
              <w:ilvl w:val="0"/>
              <w:numId w:val="3"/>
            </w:numPr>
            <w:rPr>
              <w:rFonts w:ascii="Times New Roman" w:hAnsi="Times New Roman" w:cs="Times New Roman"/>
              <w:noProof/>
              <w:sz w:val="24"/>
              <w:szCs w:val="24"/>
            </w:rPr>
          </w:pPr>
          <w:r w:rsidRPr="008A5A2D">
            <w:rPr>
              <w:rFonts w:ascii="Times New Roman" w:hAnsi="Times New Roman" w:cs="Times New Roman"/>
              <w:noProof/>
              <w:sz w:val="24"/>
              <w:szCs w:val="24"/>
            </w:rPr>
            <w:t xml:space="preserve">Graesser, A. C., McNamara, D. S., &amp; Kulikowich, J. M. (2011). Coh-Metrix: Providing Multilevel Analyses of Text Characteristics. </w:t>
          </w:r>
          <w:r w:rsidRPr="008A5A2D">
            <w:rPr>
              <w:rFonts w:ascii="Times New Roman" w:hAnsi="Times New Roman" w:cs="Times New Roman"/>
              <w:i/>
              <w:iCs/>
              <w:noProof/>
              <w:sz w:val="24"/>
              <w:szCs w:val="24"/>
            </w:rPr>
            <w:t>Educational Researcher</w:t>
          </w:r>
          <w:r w:rsidRPr="008A5A2D">
            <w:rPr>
              <w:rFonts w:ascii="Times New Roman" w:hAnsi="Times New Roman" w:cs="Times New Roman"/>
              <w:noProof/>
              <w:sz w:val="24"/>
              <w:szCs w:val="24"/>
            </w:rPr>
            <w:t>, 231. doi:10.3102/0013189X11413260</w:t>
          </w:r>
        </w:p>
        <w:p w:rsidR="008A5A2D" w:rsidRPr="008A5A2D" w:rsidRDefault="008A5A2D" w:rsidP="008A5A2D">
          <w:pPr>
            <w:pStyle w:val="Bibliografa"/>
            <w:numPr>
              <w:ilvl w:val="0"/>
              <w:numId w:val="3"/>
            </w:numPr>
            <w:rPr>
              <w:rFonts w:ascii="Times New Roman" w:hAnsi="Times New Roman" w:cs="Times New Roman"/>
              <w:noProof/>
              <w:sz w:val="24"/>
              <w:szCs w:val="24"/>
            </w:rPr>
          </w:pPr>
          <w:r w:rsidRPr="00504CA8">
            <w:rPr>
              <w:rFonts w:ascii="Times New Roman" w:hAnsi="Times New Roman" w:cs="Times New Roman"/>
              <w:noProof/>
              <w:sz w:val="24"/>
              <w:szCs w:val="24"/>
              <w:lang w:val="es-ES"/>
            </w:rPr>
            <w:t xml:space="preserve">Guoa, L., Crossley, S. A., &amp; McNamara, D. S. (2013). </w:t>
          </w:r>
          <w:r w:rsidRPr="008A5A2D">
            <w:rPr>
              <w:rFonts w:ascii="Times New Roman" w:hAnsi="Times New Roman" w:cs="Times New Roman"/>
              <w:noProof/>
              <w:sz w:val="24"/>
              <w:szCs w:val="24"/>
            </w:rPr>
            <w:t xml:space="preserve">Predicting human judgement of essay quality in both integrated and independent second language </w:t>
          </w:r>
          <w:r w:rsidRPr="008A5A2D">
            <w:rPr>
              <w:rFonts w:ascii="Times New Roman" w:hAnsi="Times New Roman" w:cs="Times New Roman"/>
              <w:noProof/>
              <w:sz w:val="24"/>
              <w:szCs w:val="24"/>
            </w:rPr>
            <w:lastRenderedPageBreak/>
            <w:t xml:space="preserve">writing samples: A comparison study. </w:t>
          </w:r>
          <w:r w:rsidRPr="008A5A2D">
            <w:rPr>
              <w:rFonts w:ascii="Times New Roman" w:hAnsi="Times New Roman" w:cs="Times New Roman"/>
              <w:i/>
              <w:iCs/>
              <w:noProof/>
              <w:sz w:val="24"/>
              <w:szCs w:val="24"/>
            </w:rPr>
            <w:t>Assessing Writing</w:t>
          </w:r>
          <w:r w:rsidRPr="008A5A2D">
            <w:rPr>
              <w:rFonts w:ascii="Times New Roman" w:hAnsi="Times New Roman" w:cs="Times New Roman"/>
              <w:noProof/>
              <w:sz w:val="24"/>
              <w:szCs w:val="24"/>
            </w:rPr>
            <w:t>, 233-234. doi:http://dx.doi.org/10.1016/j.asw.2013.05.002</w:t>
          </w:r>
        </w:p>
        <w:p w:rsidR="008A5A2D" w:rsidRDefault="008A5A2D" w:rsidP="008A5A2D">
          <w:pPr>
            <w:pStyle w:val="Bibliografa"/>
            <w:numPr>
              <w:ilvl w:val="0"/>
              <w:numId w:val="3"/>
            </w:numPr>
            <w:rPr>
              <w:rFonts w:ascii="Times New Roman" w:hAnsi="Times New Roman" w:cs="Times New Roman"/>
              <w:noProof/>
              <w:sz w:val="24"/>
              <w:szCs w:val="24"/>
            </w:rPr>
          </w:pPr>
          <w:r w:rsidRPr="00504CA8">
            <w:rPr>
              <w:rFonts w:ascii="Times New Roman" w:hAnsi="Times New Roman" w:cs="Times New Roman"/>
              <w:noProof/>
              <w:sz w:val="24"/>
              <w:szCs w:val="24"/>
              <w:lang w:val="es-ES"/>
            </w:rPr>
            <w:t xml:space="preserve">McNamara, D., Mccarthy, P. M., &amp; Crossley, S. A. (2010). </w:t>
          </w:r>
          <w:r w:rsidRPr="008A5A2D">
            <w:rPr>
              <w:rFonts w:ascii="Times New Roman" w:hAnsi="Times New Roman" w:cs="Times New Roman"/>
              <w:noProof/>
              <w:sz w:val="24"/>
              <w:szCs w:val="24"/>
            </w:rPr>
            <w:t xml:space="preserve">Linguistic Features of Writing Quality. </w:t>
          </w:r>
          <w:r w:rsidRPr="008A5A2D">
            <w:rPr>
              <w:rFonts w:ascii="Times New Roman" w:hAnsi="Times New Roman" w:cs="Times New Roman"/>
              <w:i/>
              <w:iCs/>
              <w:noProof/>
              <w:sz w:val="24"/>
              <w:szCs w:val="24"/>
            </w:rPr>
            <w:t>Written Communication</w:t>
          </w:r>
          <w:r w:rsidRPr="008A5A2D">
            <w:rPr>
              <w:rFonts w:ascii="Times New Roman" w:hAnsi="Times New Roman" w:cs="Times New Roman"/>
              <w:noProof/>
              <w:sz w:val="24"/>
              <w:szCs w:val="24"/>
            </w:rPr>
            <w:t>, 58-76. doi:10.1177/0741088309351547</w:t>
          </w:r>
        </w:p>
        <w:p w:rsidR="004D4AE2" w:rsidRPr="00111A02" w:rsidRDefault="004D4AE2" w:rsidP="004D4AE2">
          <w:pPr>
            <w:pStyle w:val="Bibliografa"/>
            <w:numPr>
              <w:ilvl w:val="0"/>
              <w:numId w:val="3"/>
            </w:numPr>
            <w:rPr>
              <w:rFonts w:ascii="Times New Roman" w:hAnsi="Times New Roman" w:cs="Times New Roman"/>
              <w:noProof/>
              <w:sz w:val="24"/>
              <w:szCs w:val="24"/>
            </w:rPr>
          </w:pPr>
          <w:r w:rsidRPr="00111A02">
            <w:rPr>
              <w:rFonts w:ascii="Times New Roman" w:hAnsi="Times New Roman" w:cs="Times New Roman"/>
              <w:noProof/>
              <w:lang w:val="es-ES"/>
            </w:rPr>
            <w:t>P</w:t>
          </w:r>
          <w:r w:rsidRPr="00111A02">
            <w:rPr>
              <w:rFonts w:ascii="Times New Roman" w:hAnsi="Times New Roman" w:cs="Times New Roman"/>
              <w:noProof/>
              <w:sz w:val="24"/>
              <w:szCs w:val="24"/>
              <w:lang w:val="es-ES"/>
            </w:rPr>
            <w:t xml:space="preserve">anteleeva, I. M., Lyashevskaya, O. N., &amp; Vinogradova, O. I. (2018). </w:t>
          </w:r>
          <w:r w:rsidRPr="00111A02">
            <w:rPr>
              <w:rFonts w:ascii="Times New Roman" w:hAnsi="Times New Roman" w:cs="Times New Roman"/>
              <w:noProof/>
              <w:sz w:val="24"/>
              <w:szCs w:val="24"/>
            </w:rPr>
            <w:t xml:space="preserve">Inspector: The Tool for Automated Assessment of Learner Text Complexity. </w:t>
          </w:r>
          <w:r w:rsidRPr="00111A02">
            <w:rPr>
              <w:rFonts w:ascii="Times New Roman" w:hAnsi="Times New Roman" w:cs="Times New Roman"/>
              <w:i/>
              <w:iCs/>
              <w:noProof/>
              <w:sz w:val="24"/>
              <w:szCs w:val="24"/>
            </w:rPr>
            <w:t>National Research University Higher School of Economics (HSE).</w:t>
          </w:r>
          <w:r w:rsidRPr="00111A02">
            <w:rPr>
              <w:rFonts w:ascii="Times New Roman" w:hAnsi="Times New Roman" w:cs="Times New Roman"/>
              <w:noProof/>
              <w:sz w:val="24"/>
              <w:szCs w:val="24"/>
            </w:rPr>
            <w:t>, (pp. 9-11).</w:t>
          </w:r>
        </w:p>
        <w:p w:rsidR="004D4AE2" w:rsidRPr="004D4AE2" w:rsidRDefault="004D4AE2" w:rsidP="004D4AE2">
          <w:pPr>
            <w:rPr>
              <w:lang w:val="en-US"/>
            </w:rPr>
          </w:pPr>
        </w:p>
        <w:p w:rsidR="008A5A2D" w:rsidRPr="007E64D0" w:rsidRDefault="007547CE" w:rsidP="00180395">
          <w:r w:rsidRPr="00294142">
            <w:rPr>
              <w:b/>
              <w:bCs/>
            </w:rPr>
            <w:fldChar w:fldCharType="end"/>
          </w:r>
        </w:p>
      </w:sdtContent>
    </w:sdt>
    <w:sectPr w:rsidR="008A5A2D" w:rsidRPr="007E64D0" w:rsidSect="00C8585B">
      <w:headerReference w:type="default" r:id="rId15"/>
      <w:footerReference w:type="default" r:id="rId16"/>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E4F" w:rsidRDefault="00874E4F" w:rsidP="00C8585B">
      <w:pPr>
        <w:spacing w:after="0" w:line="240" w:lineRule="auto"/>
      </w:pPr>
      <w:r>
        <w:separator/>
      </w:r>
    </w:p>
  </w:endnote>
  <w:endnote w:type="continuationSeparator" w:id="0">
    <w:p w:rsidR="00874E4F" w:rsidRDefault="00874E4F"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ans">
    <w:altName w:val="Arial"/>
    <w:panose1 w:val="020B0604020202020204"/>
    <w:charset w:val="01"/>
    <w:family w:val="swiss"/>
    <w:pitch w:val="variable"/>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D5E02" w:rsidRPr="003F1CB0" w:rsidRDefault="007547CE">
        <w:pPr>
          <w:pStyle w:val="Piedepgina"/>
          <w:jc w:val="right"/>
          <w:rPr>
            <w:lang w:val="en-US"/>
          </w:rPr>
        </w:pPr>
        <w:r>
          <w:fldChar w:fldCharType="begin"/>
        </w:r>
        <w:r w:rsidR="00E40131" w:rsidRPr="003F1CB0">
          <w:rPr>
            <w:lang w:val="en-US"/>
          </w:rPr>
          <w:instrText xml:space="preserve"> PAGE   \* MERGEFORMAT </w:instrText>
        </w:r>
        <w:r>
          <w:fldChar w:fldCharType="separate"/>
        </w:r>
        <w:r w:rsidR="00C41A75">
          <w:rPr>
            <w:noProof/>
            <w:lang w:val="en-US"/>
          </w:rPr>
          <w:t>17</w:t>
        </w:r>
        <w:r>
          <w:rPr>
            <w:noProof/>
          </w:rPr>
          <w:fldChar w:fldCharType="end"/>
        </w:r>
      </w:p>
    </w:sdtContent>
  </w:sdt>
  <w:p w:rsidR="008B0ECA" w:rsidRPr="003F1CB0" w:rsidRDefault="008B0ECA" w:rsidP="008B0ECA">
    <w:pPr>
      <w:pStyle w:val="Encabezado"/>
      <w:jc w:val="center"/>
      <w:rPr>
        <w:rFonts w:ascii="Verdana" w:hAnsi="Verdana"/>
        <w:b/>
        <w:sz w:val="16"/>
        <w:szCs w:val="16"/>
        <w:lang w:val="en-US"/>
      </w:rPr>
    </w:pPr>
  </w:p>
  <w:p w:rsidR="008B0ECA" w:rsidRPr="00047011" w:rsidRDefault="003F1CB0" w:rsidP="008B0ECA">
    <w:pPr>
      <w:pStyle w:val="Encabezado"/>
      <w:jc w:val="center"/>
      <w:rPr>
        <w:rFonts w:ascii="Times New Roman" w:hAnsi="Times New Roman" w:cs="Times New Roman"/>
        <w:b/>
        <w:i/>
        <w:lang w:val="en-US"/>
      </w:rPr>
    </w:pPr>
    <w:r w:rsidRPr="003F1CB0">
      <w:rPr>
        <w:rFonts w:ascii="Times New Roman" w:hAnsi="Times New Roman" w:cs="Times New Roman"/>
        <w:b/>
        <w:i/>
        <w:lang w:val="en-US"/>
      </w:rPr>
      <w:t>4th International Scientific</w:t>
    </w:r>
    <w:r>
      <w:rPr>
        <w:rFonts w:ascii="Times New Roman" w:hAnsi="Times New Roman" w:cs="Times New Roman"/>
        <w:b/>
        <w:i/>
        <w:lang w:val="en-US"/>
      </w:rPr>
      <w:t xml:space="preserve"> </w:t>
    </w:r>
    <w:r w:rsidRPr="003F1CB0">
      <w:rPr>
        <w:rFonts w:ascii="Times New Roman" w:hAnsi="Times New Roman" w:cs="Times New Roman"/>
        <w:b/>
        <w:i/>
        <w:lang w:val="en-US"/>
      </w:rPr>
      <w:t>Convention UCLV 2023</w:t>
    </w:r>
  </w:p>
  <w:p w:rsidR="008B0ECA" w:rsidRPr="00047011" w:rsidRDefault="008B0ECA" w:rsidP="008B0ECA">
    <w:pPr>
      <w:pStyle w:val="Encabezado"/>
      <w:jc w:val="center"/>
      <w:rPr>
        <w:rFonts w:ascii="Times New Roman" w:hAnsi="Times New Roman" w:cs="Times New Roman"/>
        <w:b/>
        <w:i/>
        <w:lang w:val="en-US"/>
      </w:rPr>
    </w:pPr>
    <w:r w:rsidRPr="00047011">
      <w:rPr>
        <w:rFonts w:ascii="Times New Roman" w:hAnsi="Times New Roman" w:cs="Times New Roman"/>
        <w:b/>
        <w:i/>
        <w:lang w:val="en-US"/>
      </w:rPr>
      <w:t>Central University "Marta Abreu" of Las Villas</w:t>
    </w:r>
  </w:p>
  <w:p w:rsidR="009D5E02" w:rsidRPr="00F162BE" w:rsidRDefault="008B0ECA" w:rsidP="0089771E">
    <w:pPr>
      <w:pStyle w:val="Ttulo1"/>
      <w:jc w:val="center"/>
      <w:rPr>
        <w:rFonts w:ascii="Times New Roman" w:hAnsi="Times New Roman" w:cs="Times New Roman"/>
        <w:color w:val="auto"/>
        <w:sz w:val="24"/>
        <w:szCs w:val="24"/>
      </w:rPr>
    </w:pPr>
    <w:r w:rsidRPr="00F162BE">
      <w:rPr>
        <w:rFonts w:ascii="Times New Roman" w:hAnsi="Times New Roman" w:cs="Times New Roman"/>
        <w:b/>
        <w:i/>
        <w:sz w:val="24"/>
        <w:szCs w:val="24"/>
      </w:rPr>
      <w:t>“</w:t>
    </w:r>
    <w:r w:rsidR="0042082E">
      <w:rPr>
        <w:rFonts w:ascii="Times New Roman" w:hAnsi="Times New Roman" w:cs="Times New Roman"/>
        <w:color w:val="auto"/>
        <w:sz w:val="24"/>
        <w:szCs w:val="24"/>
      </w:rPr>
      <w:t>Approaching</w:t>
    </w:r>
    <w:r w:rsidR="00CF1730" w:rsidRPr="00F162BE">
      <w:rPr>
        <w:rFonts w:ascii="Times New Roman" w:hAnsi="Times New Roman" w:cs="Times New Roman"/>
        <w:color w:val="auto"/>
        <w:sz w:val="24"/>
        <w:szCs w:val="24"/>
      </w:rPr>
      <w:t xml:space="preserve"> the Assessment of Written Production through Coh-Metri</w:t>
    </w:r>
    <w:r w:rsidR="00E55CC3">
      <w:rPr>
        <w:rFonts w:ascii="Times New Roman" w:hAnsi="Times New Roman" w:cs="Times New Roman"/>
        <w:color w:val="auto"/>
        <w:sz w:val="24"/>
        <w:szCs w:val="24"/>
      </w:rPr>
      <w:t>x</w:t>
    </w:r>
    <w:r w:rsidR="00CF1730" w:rsidRPr="00F162BE">
      <w:rPr>
        <w:rFonts w:ascii="Times New Roman" w:hAnsi="Times New Roman" w:cs="Times New Roman"/>
        <w:color w:val="auto"/>
        <w:sz w:val="24"/>
        <w:szCs w:val="24"/>
      </w:rPr>
      <w:t xml:space="preserve"> Principal Component Indices</w:t>
    </w:r>
    <w:r w:rsidRPr="00F162BE">
      <w:rPr>
        <w:rFonts w:ascii="Times New Roman" w:hAnsi="Times New Roman" w:cs="Times New Roman"/>
        <w:b/>
        <w:i/>
        <w:sz w:val="24"/>
        <w:szCs w:val="24"/>
      </w:rPr>
      <w:t>”</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E4F" w:rsidRDefault="00874E4F" w:rsidP="00C8585B">
      <w:pPr>
        <w:spacing w:after="0" w:line="240" w:lineRule="auto"/>
      </w:pPr>
      <w:r>
        <w:separator/>
      </w:r>
    </w:p>
  </w:footnote>
  <w:footnote w:type="continuationSeparator" w:id="0">
    <w:p w:rsidR="00874E4F" w:rsidRDefault="00874E4F"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F31B37" w:rsidRPr="00581B27" w:rsidTr="00F31B37">
      <w:trPr>
        <w:trHeight w:val="1114"/>
        <w:jc w:val="center"/>
      </w:trPr>
      <w:tc>
        <w:tcPr>
          <w:tcW w:w="1425" w:type="dxa"/>
        </w:tcPr>
        <w:p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eastAsia="es-ES"/>
            </w:rPr>
            <w:drawing>
              <wp:anchor distT="0" distB="0" distL="114300" distR="114300" simplePos="0" relativeHeight="251660288" behindDoc="1" locked="0" layoutInCell="1" allowOverlap="1">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F31B37" w:rsidRDefault="00F31B37" w:rsidP="00F31B37">
          <w:pPr>
            <w:pStyle w:val="Encabezado"/>
            <w:jc w:val="center"/>
            <w:rPr>
              <w:rFonts w:ascii="Verdana" w:hAnsi="Verdana"/>
              <w:b/>
              <w:sz w:val="16"/>
              <w:szCs w:val="16"/>
              <w:lang w:val="es-ES_tradnl"/>
            </w:rPr>
          </w:pPr>
        </w:p>
        <w:p w:rsidR="008B0ECA" w:rsidRPr="003F1CB0" w:rsidRDefault="003F1CB0" w:rsidP="003F1CB0">
          <w:pPr>
            <w:pStyle w:val="Encabezado"/>
            <w:jc w:val="center"/>
            <w:rPr>
              <w:rFonts w:ascii="Times New Roman" w:hAnsi="Times New Roman" w:cs="Times New Roman"/>
              <w:b/>
              <w:i/>
              <w:lang w:val="en-US"/>
            </w:rPr>
          </w:pPr>
          <w:r w:rsidRPr="003F1CB0">
            <w:rPr>
              <w:rFonts w:ascii="Times New Roman" w:hAnsi="Times New Roman" w:cs="Times New Roman"/>
              <w:b/>
              <w:i/>
              <w:lang w:val="en-US"/>
            </w:rPr>
            <w:t>4th International Scientific</w:t>
          </w:r>
          <w:r>
            <w:rPr>
              <w:rFonts w:ascii="Times New Roman" w:hAnsi="Times New Roman" w:cs="Times New Roman"/>
              <w:b/>
              <w:i/>
              <w:lang w:val="en-US"/>
            </w:rPr>
            <w:t xml:space="preserve"> </w:t>
          </w:r>
          <w:r w:rsidRPr="003F1CB0">
            <w:rPr>
              <w:rFonts w:ascii="Times New Roman" w:hAnsi="Times New Roman" w:cs="Times New Roman"/>
              <w:b/>
              <w:i/>
              <w:lang w:val="en-US"/>
            </w:rPr>
            <w:t>Convention UCLV 2023</w:t>
          </w:r>
        </w:p>
        <w:p w:rsidR="008B0ECA" w:rsidRPr="00047011" w:rsidRDefault="008B0ECA" w:rsidP="00F31B37">
          <w:pPr>
            <w:pStyle w:val="Encabezado"/>
            <w:jc w:val="center"/>
            <w:rPr>
              <w:rFonts w:ascii="Times New Roman" w:hAnsi="Times New Roman" w:cs="Times New Roman"/>
              <w:b/>
              <w:i/>
              <w:lang w:val="en-US"/>
            </w:rPr>
          </w:pPr>
          <w:r w:rsidRPr="00047011">
            <w:rPr>
              <w:rFonts w:ascii="Times New Roman" w:hAnsi="Times New Roman" w:cs="Times New Roman"/>
              <w:b/>
              <w:i/>
              <w:lang w:val="en-US"/>
            </w:rPr>
            <w:t>Central University "Marta Abreu" of Las Villas</w:t>
          </w:r>
        </w:p>
        <w:p w:rsidR="00F31B37" w:rsidRPr="00A3203B" w:rsidRDefault="008B0ECA" w:rsidP="00064A56">
          <w:pPr>
            <w:pStyle w:val="Ttulo1"/>
            <w:jc w:val="center"/>
            <w:rPr>
              <w:rFonts w:ascii="Times New Roman" w:hAnsi="Times New Roman" w:cs="Times New Roman"/>
              <w:color w:val="auto"/>
              <w:sz w:val="24"/>
              <w:szCs w:val="24"/>
            </w:rPr>
          </w:pPr>
          <w:r w:rsidRPr="00A3203B">
            <w:rPr>
              <w:rFonts w:ascii="Times New Roman" w:hAnsi="Times New Roman" w:cs="Times New Roman"/>
              <w:b/>
              <w:i/>
              <w:sz w:val="24"/>
              <w:szCs w:val="24"/>
            </w:rPr>
            <w:t>“</w:t>
          </w:r>
          <w:r w:rsidR="0042082E">
            <w:rPr>
              <w:rFonts w:ascii="Times New Roman" w:hAnsi="Times New Roman" w:cs="Times New Roman"/>
              <w:color w:val="auto"/>
              <w:sz w:val="24"/>
              <w:szCs w:val="24"/>
            </w:rPr>
            <w:t>Approaching</w:t>
          </w:r>
          <w:r w:rsidR="005D503D" w:rsidRPr="00A3203B">
            <w:rPr>
              <w:rFonts w:ascii="Times New Roman" w:hAnsi="Times New Roman" w:cs="Times New Roman"/>
              <w:color w:val="auto"/>
              <w:sz w:val="24"/>
              <w:szCs w:val="24"/>
            </w:rPr>
            <w:t xml:space="preserve"> the Assessment of Written Production through Coh-Metri</w:t>
          </w:r>
          <w:r w:rsidR="00064A56">
            <w:rPr>
              <w:rFonts w:ascii="Times New Roman" w:hAnsi="Times New Roman" w:cs="Times New Roman"/>
              <w:color w:val="auto"/>
              <w:sz w:val="24"/>
              <w:szCs w:val="24"/>
            </w:rPr>
            <w:t>x</w:t>
          </w:r>
          <w:r w:rsidR="005D503D" w:rsidRPr="00A3203B">
            <w:rPr>
              <w:rFonts w:ascii="Times New Roman" w:hAnsi="Times New Roman" w:cs="Times New Roman"/>
              <w:color w:val="auto"/>
              <w:sz w:val="24"/>
              <w:szCs w:val="24"/>
            </w:rPr>
            <w:t xml:space="preserve"> Principal Component Indices</w:t>
          </w:r>
          <w:r w:rsidRPr="00A3203B">
            <w:rPr>
              <w:rFonts w:ascii="Times New Roman" w:hAnsi="Times New Roman" w:cs="Times New Roman"/>
              <w:b/>
              <w:i/>
              <w:sz w:val="24"/>
              <w:szCs w:val="24"/>
            </w:rPr>
            <w:t>”</w:t>
          </w:r>
        </w:p>
      </w:tc>
    </w:tr>
  </w:tbl>
  <w:p w:rsidR="009D5E02" w:rsidRPr="00047011" w:rsidRDefault="009D5E02">
    <w:pPr>
      <w:pStyle w:val="Encabezado"/>
      <w:rPr>
        <w:lang w:val="en-US"/>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266EC"/>
    <w:multiLevelType w:val="hybridMultilevel"/>
    <w:tmpl w:val="753A903C"/>
    <w:lvl w:ilvl="0" w:tplc="0409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74365D4"/>
    <w:multiLevelType w:val="multilevel"/>
    <w:tmpl w:val="6E5E78A0"/>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06936"/>
    <w:rsid w:val="00024862"/>
    <w:rsid w:val="0004457A"/>
    <w:rsid w:val="00046F14"/>
    <w:rsid w:val="00047011"/>
    <w:rsid w:val="00057E38"/>
    <w:rsid w:val="000602B2"/>
    <w:rsid w:val="00064A56"/>
    <w:rsid w:val="00070226"/>
    <w:rsid w:val="00072422"/>
    <w:rsid w:val="000771B9"/>
    <w:rsid w:val="000B3F6C"/>
    <w:rsid w:val="000C0840"/>
    <w:rsid w:val="000C14DC"/>
    <w:rsid w:val="000C72BF"/>
    <w:rsid w:val="000C7CF7"/>
    <w:rsid w:val="000E69A7"/>
    <w:rsid w:val="000F2B20"/>
    <w:rsid w:val="000F3602"/>
    <w:rsid w:val="00111A02"/>
    <w:rsid w:val="00112A00"/>
    <w:rsid w:val="00120203"/>
    <w:rsid w:val="0012297C"/>
    <w:rsid w:val="001355CC"/>
    <w:rsid w:val="00140AB9"/>
    <w:rsid w:val="001572B0"/>
    <w:rsid w:val="00180395"/>
    <w:rsid w:val="0018426C"/>
    <w:rsid w:val="001C104F"/>
    <w:rsid w:val="001F389D"/>
    <w:rsid w:val="00221A25"/>
    <w:rsid w:val="00245434"/>
    <w:rsid w:val="002642E4"/>
    <w:rsid w:val="00274BB2"/>
    <w:rsid w:val="00276AE3"/>
    <w:rsid w:val="002925D3"/>
    <w:rsid w:val="002B4238"/>
    <w:rsid w:val="002E0882"/>
    <w:rsid w:val="002E1230"/>
    <w:rsid w:val="002E272A"/>
    <w:rsid w:val="002E323F"/>
    <w:rsid w:val="003039F6"/>
    <w:rsid w:val="00310B91"/>
    <w:rsid w:val="00311693"/>
    <w:rsid w:val="00362785"/>
    <w:rsid w:val="003762CE"/>
    <w:rsid w:val="00381A4D"/>
    <w:rsid w:val="00397C4E"/>
    <w:rsid w:val="003A1602"/>
    <w:rsid w:val="003B6FD5"/>
    <w:rsid w:val="003C56D7"/>
    <w:rsid w:val="003F1CB0"/>
    <w:rsid w:val="00403285"/>
    <w:rsid w:val="00404F53"/>
    <w:rsid w:val="0042082E"/>
    <w:rsid w:val="004406D5"/>
    <w:rsid w:val="00441422"/>
    <w:rsid w:val="00463043"/>
    <w:rsid w:val="0046316D"/>
    <w:rsid w:val="0048049F"/>
    <w:rsid w:val="004C3A95"/>
    <w:rsid w:val="004D4AE2"/>
    <w:rsid w:val="004E426D"/>
    <w:rsid w:val="0050397A"/>
    <w:rsid w:val="00504CA8"/>
    <w:rsid w:val="00510AAA"/>
    <w:rsid w:val="0053099B"/>
    <w:rsid w:val="00540714"/>
    <w:rsid w:val="005754D8"/>
    <w:rsid w:val="005815E1"/>
    <w:rsid w:val="00581B27"/>
    <w:rsid w:val="005865EA"/>
    <w:rsid w:val="005867F8"/>
    <w:rsid w:val="005B15C0"/>
    <w:rsid w:val="005D503D"/>
    <w:rsid w:val="006209B5"/>
    <w:rsid w:val="006271E4"/>
    <w:rsid w:val="00667F10"/>
    <w:rsid w:val="0067119C"/>
    <w:rsid w:val="00671849"/>
    <w:rsid w:val="0069560D"/>
    <w:rsid w:val="00697AF6"/>
    <w:rsid w:val="006E2939"/>
    <w:rsid w:val="006E54DD"/>
    <w:rsid w:val="00706DB8"/>
    <w:rsid w:val="00713D5E"/>
    <w:rsid w:val="0072596C"/>
    <w:rsid w:val="007367F2"/>
    <w:rsid w:val="0073681A"/>
    <w:rsid w:val="00751589"/>
    <w:rsid w:val="007547CE"/>
    <w:rsid w:val="007E1591"/>
    <w:rsid w:val="007E64D0"/>
    <w:rsid w:val="00803D41"/>
    <w:rsid w:val="00826888"/>
    <w:rsid w:val="0084554A"/>
    <w:rsid w:val="00874E4F"/>
    <w:rsid w:val="0088159E"/>
    <w:rsid w:val="0089771E"/>
    <w:rsid w:val="008A1C16"/>
    <w:rsid w:val="008A5A2D"/>
    <w:rsid w:val="008B0ECA"/>
    <w:rsid w:val="008B29C9"/>
    <w:rsid w:val="008D2AC5"/>
    <w:rsid w:val="008D3820"/>
    <w:rsid w:val="008D47DE"/>
    <w:rsid w:val="008E73CB"/>
    <w:rsid w:val="008F1727"/>
    <w:rsid w:val="009061A5"/>
    <w:rsid w:val="0091621C"/>
    <w:rsid w:val="0092734A"/>
    <w:rsid w:val="00961979"/>
    <w:rsid w:val="009867F8"/>
    <w:rsid w:val="00990DA6"/>
    <w:rsid w:val="009A02D1"/>
    <w:rsid w:val="009A4B6A"/>
    <w:rsid w:val="009B1EF2"/>
    <w:rsid w:val="009C0971"/>
    <w:rsid w:val="009D5E02"/>
    <w:rsid w:val="009D67CD"/>
    <w:rsid w:val="00A156A5"/>
    <w:rsid w:val="00A21A1F"/>
    <w:rsid w:val="00A3203B"/>
    <w:rsid w:val="00A40F52"/>
    <w:rsid w:val="00A62A14"/>
    <w:rsid w:val="00A63C8E"/>
    <w:rsid w:val="00A63E68"/>
    <w:rsid w:val="00A7060E"/>
    <w:rsid w:val="00AA3C56"/>
    <w:rsid w:val="00AB2E63"/>
    <w:rsid w:val="00AB4393"/>
    <w:rsid w:val="00AC724E"/>
    <w:rsid w:val="00AD06DE"/>
    <w:rsid w:val="00AE1AEC"/>
    <w:rsid w:val="00AE4F58"/>
    <w:rsid w:val="00AE534B"/>
    <w:rsid w:val="00AF3827"/>
    <w:rsid w:val="00AF56B3"/>
    <w:rsid w:val="00B05A0D"/>
    <w:rsid w:val="00B2024E"/>
    <w:rsid w:val="00B234F7"/>
    <w:rsid w:val="00B46457"/>
    <w:rsid w:val="00B80E97"/>
    <w:rsid w:val="00B943F3"/>
    <w:rsid w:val="00B95EFD"/>
    <w:rsid w:val="00BC770B"/>
    <w:rsid w:val="00BF1DDE"/>
    <w:rsid w:val="00C108C1"/>
    <w:rsid w:val="00C2142D"/>
    <w:rsid w:val="00C32F7B"/>
    <w:rsid w:val="00C41A75"/>
    <w:rsid w:val="00C6172D"/>
    <w:rsid w:val="00C8585B"/>
    <w:rsid w:val="00CA40C1"/>
    <w:rsid w:val="00CB0107"/>
    <w:rsid w:val="00CC2057"/>
    <w:rsid w:val="00CD0990"/>
    <w:rsid w:val="00CD2BC3"/>
    <w:rsid w:val="00CD5553"/>
    <w:rsid w:val="00CF1730"/>
    <w:rsid w:val="00CF5144"/>
    <w:rsid w:val="00D20526"/>
    <w:rsid w:val="00D2633C"/>
    <w:rsid w:val="00D36D1C"/>
    <w:rsid w:val="00D70640"/>
    <w:rsid w:val="00D73DE9"/>
    <w:rsid w:val="00D921DA"/>
    <w:rsid w:val="00D94E14"/>
    <w:rsid w:val="00DC57C2"/>
    <w:rsid w:val="00E047EE"/>
    <w:rsid w:val="00E11FB2"/>
    <w:rsid w:val="00E12C96"/>
    <w:rsid w:val="00E40131"/>
    <w:rsid w:val="00E55CC3"/>
    <w:rsid w:val="00E912D0"/>
    <w:rsid w:val="00E939CC"/>
    <w:rsid w:val="00EA4C88"/>
    <w:rsid w:val="00EA7BB7"/>
    <w:rsid w:val="00EC3521"/>
    <w:rsid w:val="00ED399D"/>
    <w:rsid w:val="00F162BE"/>
    <w:rsid w:val="00F31B37"/>
    <w:rsid w:val="00F5388E"/>
    <w:rsid w:val="00F62DAD"/>
    <w:rsid w:val="00F65CD5"/>
    <w:rsid w:val="00F75DB9"/>
    <w:rsid w:val="00F818B7"/>
    <w:rsid w:val="00F9409F"/>
    <w:rsid w:val="00FA0ED4"/>
    <w:rsid w:val="00FB5AF7"/>
    <w:rsid w:val="00FD374D"/>
    <w:rsid w:val="00FD5C76"/>
    <w:rsid w:val="00FF3346"/>
    <w:rsid w:val="00FF7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0F22E"/>
  <w15:docId w15:val="{16B3D2E9-8407-4E83-99CC-0A458E331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Ttulo1">
    <w:name w:val="heading 1"/>
    <w:basedOn w:val="Normal"/>
    <w:next w:val="Normal"/>
    <w:link w:val="Ttulo1Car"/>
    <w:uiPriority w:val="9"/>
    <w:qFormat/>
    <w:rsid w:val="00BF1DDE"/>
    <w:pPr>
      <w:keepNext/>
      <w:keepLines/>
      <w:suppressAutoHyphens/>
      <w:autoSpaceDN w:val="0"/>
      <w:spacing w:before="240" w:after="0" w:line="256" w:lineRule="auto"/>
      <w:textAlignment w:val="baseline"/>
      <w:outlineLvl w:val="0"/>
    </w:pPr>
    <w:rPr>
      <w:rFonts w:ascii="Arial" w:eastAsia="Arial" w:hAnsi="Arial" w:cs="Arial"/>
      <w:color w:val="2F5496"/>
      <w:sz w:val="32"/>
      <w:szCs w:val="32"/>
      <w:lang w:val="en-US"/>
    </w:rPr>
  </w:style>
  <w:style w:type="paragraph" w:styleId="Ttulo2">
    <w:name w:val="heading 2"/>
    <w:basedOn w:val="Normal"/>
    <w:next w:val="Normal"/>
    <w:link w:val="Ttulo2Car"/>
    <w:uiPriority w:val="9"/>
    <w:unhideWhenUsed/>
    <w:qFormat/>
    <w:rsid w:val="00B234F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C108C1"/>
    <w:pPr>
      <w:keepNext/>
      <w:keepLines/>
      <w:spacing w:before="40" w:after="0" w:line="360" w:lineRule="auto"/>
      <w:outlineLvl w:val="2"/>
    </w:pPr>
    <w:rPr>
      <w:rFonts w:asciiTheme="majorHAnsi" w:eastAsiaTheme="majorEastAsia" w:hAnsiTheme="majorHAnsi" w:cstheme="majorBidi"/>
      <w:color w:val="243F60" w:themeColor="accent1" w:themeShade="7F"/>
      <w:sz w:val="24"/>
      <w:szCs w:val="24"/>
      <w:lang w:val="en-US"/>
    </w:rPr>
  </w:style>
  <w:style w:type="paragraph" w:styleId="Ttulo4">
    <w:name w:val="heading 4"/>
    <w:basedOn w:val="Normal"/>
    <w:next w:val="Normal"/>
    <w:link w:val="Ttulo4Car"/>
    <w:uiPriority w:val="9"/>
    <w:unhideWhenUsed/>
    <w:qFormat/>
    <w:rsid w:val="00C108C1"/>
    <w:pPr>
      <w:keepNext/>
      <w:keepLines/>
      <w:spacing w:before="40" w:after="0" w:line="360" w:lineRule="auto"/>
      <w:outlineLvl w:val="3"/>
    </w:pPr>
    <w:rPr>
      <w:rFonts w:asciiTheme="majorHAnsi" w:eastAsiaTheme="majorEastAsia" w:hAnsiTheme="majorHAnsi" w:cstheme="majorBidi"/>
      <w:i/>
      <w:iCs/>
      <w:color w:val="365F91"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HTMLconformatoprevio">
    <w:name w:val="HTML Preformatted"/>
    <w:basedOn w:val="Normal"/>
    <w:link w:val="HTMLconformatoprevioCar"/>
    <w:uiPriority w:val="99"/>
    <w:semiHidden/>
    <w:unhideWhenUsed/>
    <w:rsid w:val="000470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basedOn w:val="Fuentedeprrafopredeter"/>
    <w:link w:val="HTMLconformatoprevio"/>
    <w:uiPriority w:val="99"/>
    <w:semiHidden/>
    <w:rsid w:val="00047011"/>
    <w:rPr>
      <w:rFonts w:ascii="Courier New" w:eastAsia="Times New Roman" w:hAnsi="Courier New" w:cs="Courier New"/>
      <w:sz w:val="20"/>
      <w:szCs w:val="20"/>
      <w:lang w:eastAsia="es-ES"/>
    </w:rPr>
  </w:style>
  <w:style w:type="character" w:customStyle="1" w:styleId="y2iqfc">
    <w:name w:val="y2iqfc"/>
    <w:basedOn w:val="Fuentedeprrafopredeter"/>
    <w:rsid w:val="00047011"/>
  </w:style>
  <w:style w:type="character" w:customStyle="1" w:styleId="Ttulo1Car">
    <w:name w:val="Título 1 Car"/>
    <w:basedOn w:val="Fuentedeprrafopredeter"/>
    <w:link w:val="Ttulo1"/>
    <w:uiPriority w:val="9"/>
    <w:rsid w:val="00BF1DDE"/>
    <w:rPr>
      <w:rFonts w:ascii="Arial" w:eastAsia="Arial" w:hAnsi="Arial" w:cs="Arial"/>
      <w:color w:val="2F5496"/>
      <w:sz w:val="32"/>
      <w:szCs w:val="32"/>
      <w:lang w:val="en-US"/>
    </w:rPr>
  </w:style>
  <w:style w:type="paragraph" w:customStyle="1" w:styleId="Standard">
    <w:name w:val="Standard"/>
    <w:rsid w:val="00D2633C"/>
    <w:pPr>
      <w:suppressAutoHyphens/>
      <w:autoSpaceDN w:val="0"/>
      <w:spacing w:after="160" w:line="256" w:lineRule="auto"/>
      <w:textAlignment w:val="baseline"/>
    </w:pPr>
    <w:rPr>
      <w:rFonts w:ascii="Arial" w:eastAsia="Arial" w:hAnsi="Arial" w:cs="Arial"/>
      <w:lang w:val="en-US"/>
    </w:rPr>
  </w:style>
  <w:style w:type="numbering" w:customStyle="1" w:styleId="WWNum1">
    <w:name w:val="WWNum1"/>
    <w:basedOn w:val="Sinlista"/>
    <w:rsid w:val="00C108C1"/>
    <w:pPr>
      <w:numPr>
        <w:numId w:val="2"/>
      </w:numPr>
    </w:pPr>
  </w:style>
  <w:style w:type="character" w:customStyle="1" w:styleId="Ttulo3Car">
    <w:name w:val="Título 3 Car"/>
    <w:basedOn w:val="Fuentedeprrafopredeter"/>
    <w:link w:val="Ttulo3"/>
    <w:uiPriority w:val="9"/>
    <w:rsid w:val="00C108C1"/>
    <w:rPr>
      <w:rFonts w:asciiTheme="majorHAnsi" w:eastAsiaTheme="majorEastAsia" w:hAnsiTheme="majorHAnsi" w:cstheme="majorBidi"/>
      <w:color w:val="243F60" w:themeColor="accent1" w:themeShade="7F"/>
      <w:sz w:val="24"/>
      <w:szCs w:val="24"/>
      <w:lang w:val="en-US"/>
    </w:rPr>
  </w:style>
  <w:style w:type="character" w:customStyle="1" w:styleId="Ttulo4Car">
    <w:name w:val="Título 4 Car"/>
    <w:basedOn w:val="Fuentedeprrafopredeter"/>
    <w:link w:val="Ttulo4"/>
    <w:uiPriority w:val="9"/>
    <w:rsid w:val="00C108C1"/>
    <w:rPr>
      <w:rFonts w:asciiTheme="majorHAnsi" w:eastAsiaTheme="majorEastAsia" w:hAnsiTheme="majorHAnsi" w:cstheme="majorBidi"/>
      <w:i/>
      <w:iCs/>
      <w:color w:val="365F91" w:themeColor="accent1" w:themeShade="BF"/>
      <w:lang w:val="en-US"/>
    </w:rPr>
  </w:style>
  <w:style w:type="character" w:styleId="nfasissutil">
    <w:name w:val="Subtle Emphasis"/>
    <w:basedOn w:val="Fuentedeprrafopredeter"/>
    <w:uiPriority w:val="19"/>
    <w:qFormat/>
    <w:rsid w:val="00C108C1"/>
    <w:rPr>
      <w:i/>
      <w:iCs/>
      <w:color w:val="404040" w:themeColor="text1" w:themeTint="BF"/>
    </w:rPr>
  </w:style>
  <w:style w:type="table" w:styleId="Tablaconcuadrcula">
    <w:name w:val="Table Grid"/>
    <w:basedOn w:val="Tablanormal"/>
    <w:uiPriority w:val="39"/>
    <w:rsid w:val="0007022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070226"/>
    <w:pPr>
      <w:spacing w:line="240" w:lineRule="auto"/>
    </w:pPr>
    <w:rPr>
      <w:i/>
      <w:iCs/>
      <w:color w:val="1F497D" w:themeColor="text2"/>
      <w:sz w:val="18"/>
      <w:szCs w:val="18"/>
      <w:lang w:val="en-US"/>
    </w:rPr>
  </w:style>
  <w:style w:type="paragraph" w:styleId="Textoindependiente">
    <w:name w:val="Body Text"/>
    <w:basedOn w:val="Normal"/>
    <w:link w:val="TextoindependienteCar"/>
    <w:uiPriority w:val="99"/>
    <w:unhideWhenUsed/>
    <w:rsid w:val="00070226"/>
    <w:pPr>
      <w:spacing w:after="160" w:line="360" w:lineRule="auto"/>
      <w:jc w:val="both"/>
    </w:pPr>
    <w:rPr>
      <w:rFonts w:ascii="Arial" w:hAnsi="Arial" w:cs="Arial"/>
      <w:sz w:val="24"/>
      <w:szCs w:val="24"/>
      <w:lang w:val="en-US"/>
    </w:rPr>
  </w:style>
  <w:style w:type="character" w:customStyle="1" w:styleId="TextoindependienteCar">
    <w:name w:val="Texto independiente Car"/>
    <w:basedOn w:val="Fuentedeprrafopredeter"/>
    <w:link w:val="Textoindependiente"/>
    <w:uiPriority w:val="99"/>
    <w:rsid w:val="00070226"/>
    <w:rPr>
      <w:rFonts w:ascii="Arial" w:hAnsi="Arial" w:cs="Arial"/>
      <w:sz w:val="24"/>
      <w:szCs w:val="24"/>
      <w:lang w:val="en-US"/>
    </w:rPr>
  </w:style>
  <w:style w:type="paragraph" w:styleId="Bibliografa">
    <w:name w:val="Bibliography"/>
    <w:basedOn w:val="Normal"/>
    <w:next w:val="Normal"/>
    <w:uiPriority w:val="37"/>
    <w:unhideWhenUsed/>
    <w:rsid w:val="008A5A2D"/>
    <w:pPr>
      <w:spacing w:after="160" w:line="360" w:lineRule="auto"/>
    </w:pPr>
    <w:rPr>
      <w:lang w:val="en-US"/>
    </w:rPr>
  </w:style>
  <w:style w:type="character" w:customStyle="1" w:styleId="Ttulo2Car">
    <w:name w:val="Título 2 Car"/>
    <w:basedOn w:val="Fuentedeprrafopredeter"/>
    <w:link w:val="Ttulo2"/>
    <w:uiPriority w:val="9"/>
    <w:rsid w:val="00B234F7"/>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330243">
      <w:bodyDiv w:val="1"/>
      <w:marLeft w:val="0"/>
      <w:marRight w:val="0"/>
      <w:marTop w:val="0"/>
      <w:marBottom w:val="0"/>
      <w:divBdr>
        <w:top w:val="none" w:sz="0" w:space="0" w:color="auto"/>
        <w:left w:val="none" w:sz="0" w:space="0" w:color="auto"/>
        <w:bottom w:val="none" w:sz="0" w:space="0" w:color="auto"/>
        <w:right w:val="none" w:sz="0" w:space="0" w:color="auto"/>
      </w:divBdr>
    </w:div>
    <w:div w:id="346828979">
      <w:bodyDiv w:val="1"/>
      <w:marLeft w:val="0"/>
      <w:marRight w:val="0"/>
      <w:marTop w:val="0"/>
      <w:marBottom w:val="0"/>
      <w:divBdr>
        <w:top w:val="none" w:sz="0" w:space="0" w:color="auto"/>
        <w:left w:val="none" w:sz="0" w:space="0" w:color="auto"/>
        <w:bottom w:val="none" w:sz="0" w:space="0" w:color="auto"/>
        <w:right w:val="none" w:sz="0" w:space="0" w:color="auto"/>
      </w:divBdr>
    </w:div>
    <w:div w:id="542251937">
      <w:bodyDiv w:val="1"/>
      <w:marLeft w:val="0"/>
      <w:marRight w:val="0"/>
      <w:marTop w:val="0"/>
      <w:marBottom w:val="0"/>
      <w:divBdr>
        <w:top w:val="none" w:sz="0" w:space="0" w:color="auto"/>
        <w:left w:val="none" w:sz="0" w:space="0" w:color="auto"/>
        <w:bottom w:val="none" w:sz="0" w:space="0" w:color="auto"/>
        <w:right w:val="none" w:sz="0" w:space="0" w:color="auto"/>
      </w:divBdr>
    </w:div>
    <w:div w:id="632758021">
      <w:bodyDiv w:val="1"/>
      <w:marLeft w:val="0"/>
      <w:marRight w:val="0"/>
      <w:marTop w:val="0"/>
      <w:marBottom w:val="0"/>
      <w:divBdr>
        <w:top w:val="none" w:sz="0" w:space="0" w:color="auto"/>
        <w:left w:val="none" w:sz="0" w:space="0" w:color="auto"/>
        <w:bottom w:val="none" w:sz="0" w:space="0" w:color="auto"/>
        <w:right w:val="none" w:sz="0" w:space="0" w:color="auto"/>
      </w:divBdr>
    </w:div>
    <w:div w:id="683870952">
      <w:bodyDiv w:val="1"/>
      <w:marLeft w:val="0"/>
      <w:marRight w:val="0"/>
      <w:marTop w:val="0"/>
      <w:marBottom w:val="0"/>
      <w:divBdr>
        <w:top w:val="none" w:sz="0" w:space="0" w:color="auto"/>
        <w:left w:val="none" w:sz="0" w:space="0" w:color="auto"/>
        <w:bottom w:val="none" w:sz="0" w:space="0" w:color="auto"/>
        <w:right w:val="none" w:sz="0" w:space="0" w:color="auto"/>
      </w:divBdr>
    </w:div>
    <w:div w:id="878976684">
      <w:bodyDiv w:val="1"/>
      <w:marLeft w:val="0"/>
      <w:marRight w:val="0"/>
      <w:marTop w:val="0"/>
      <w:marBottom w:val="0"/>
      <w:divBdr>
        <w:top w:val="none" w:sz="0" w:space="0" w:color="auto"/>
        <w:left w:val="none" w:sz="0" w:space="0" w:color="auto"/>
        <w:bottom w:val="none" w:sz="0" w:space="0" w:color="auto"/>
        <w:right w:val="none" w:sz="0" w:space="0" w:color="auto"/>
      </w:divBdr>
    </w:div>
    <w:div w:id="1225750718">
      <w:bodyDiv w:val="1"/>
      <w:marLeft w:val="0"/>
      <w:marRight w:val="0"/>
      <w:marTop w:val="0"/>
      <w:marBottom w:val="0"/>
      <w:divBdr>
        <w:top w:val="none" w:sz="0" w:space="0" w:color="auto"/>
        <w:left w:val="none" w:sz="0" w:space="0" w:color="auto"/>
        <w:bottom w:val="none" w:sz="0" w:space="0" w:color="auto"/>
        <w:right w:val="none" w:sz="0" w:space="0" w:color="auto"/>
      </w:divBdr>
    </w:div>
    <w:div w:id="1256288380">
      <w:bodyDiv w:val="1"/>
      <w:marLeft w:val="0"/>
      <w:marRight w:val="0"/>
      <w:marTop w:val="0"/>
      <w:marBottom w:val="0"/>
      <w:divBdr>
        <w:top w:val="none" w:sz="0" w:space="0" w:color="auto"/>
        <w:left w:val="none" w:sz="0" w:space="0" w:color="auto"/>
        <w:bottom w:val="none" w:sz="0" w:space="0" w:color="auto"/>
        <w:right w:val="none" w:sz="0" w:space="0" w:color="auto"/>
      </w:divBdr>
    </w:div>
    <w:div w:id="1305504829">
      <w:bodyDiv w:val="1"/>
      <w:marLeft w:val="0"/>
      <w:marRight w:val="0"/>
      <w:marTop w:val="0"/>
      <w:marBottom w:val="0"/>
      <w:divBdr>
        <w:top w:val="none" w:sz="0" w:space="0" w:color="auto"/>
        <w:left w:val="none" w:sz="0" w:space="0" w:color="auto"/>
        <w:bottom w:val="none" w:sz="0" w:space="0" w:color="auto"/>
        <w:right w:val="none" w:sz="0" w:space="0" w:color="auto"/>
      </w:divBdr>
    </w:div>
    <w:div w:id="1956056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oleObject" Target="file:///D:\Ahumbertomm\AAproyecta\IndepIntegrated\integrated_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Ahumbertomm\AAproyecta\IndepIntegrated\syntactic.od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Ahumbertomm\AAproyecta\IndepIntegrated\integrated_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Ahumbertomm\AAproyecta\IndepIntegrated\syntactic.od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D:\Ahumbertomm\AAproyecta\IndepIntegrated\integrated_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Ahumbertomm\AAproyecta\IndepIntegrated\syntactic.od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a:lstStyle/>
          <a:p>
            <a:pPr>
              <a:defRPr lang="en-US" sz="1400" b="0" strike="noStrike" spc="-1">
                <a:solidFill>
                  <a:srgbClr val="595959"/>
                </a:solidFill>
                <a:latin typeface="Calibri"/>
              </a:defRPr>
            </a:pPr>
            <a:r>
              <a:rPr lang="en-US" sz="1400" b="1" strike="noStrike" spc="-1">
                <a:solidFill>
                  <a:srgbClr val="595959"/>
                </a:solidFill>
                <a:latin typeface="Calibri"/>
              </a:rPr>
              <a:t>CELEX Log frequency for all words, mean </a:t>
            </a:r>
            <a:r>
              <a:rPr lang="en-US" sz="1400" b="0" strike="noStrike" spc="-1">
                <a:solidFill>
                  <a:srgbClr val="595959"/>
                </a:solidFill>
                <a:latin typeface="Calibri"/>
              </a:rPr>
              <a:t> </a:t>
            </a:r>
          </a:p>
        </c:rich>
      </c:tx>
      <c:overlay val="0"/>
      <c:spPr>
        <a:noFill/>
        <a:ln w="0">
          <a:noFill/>
        </a:ln>
      </c:spPr>
    </c:title>
    <c:autoTitleDeleted val="0"/>
    <c:plotArea>
      <c:layout/>
      <c:lineChart>
        <c:grouping val="standard"/>
        <c:varyColors val="0"/>
        <c:ser>
          <c:idx val="0"/>
          <c:order val="0"/>
          <c:tx>
            <c:strRef>
              <c:f>'compara celex'!$A$1:$A$2</c:f>
              <c:strCache>
                <c:ptCount val="2"/>
                <c:pt idx="0">
                  <c:v>independent CELEX</c:v>
                </c:pt>
                <c:pt idx="1">
                  <c:v>WRDFRQa</c:v>
                </c:pt>
              </c:strCache>
            </c:strRef>
          </c:tx>
          <c:spPr>
            <a:ln w="28440" cap="rnd">
              <a:solidFill>
                <a:srgbClr val="5B9BD5"/>
              </a:solidFill>
              <a:round/>
            </a:ln>
          </c:spPr>
          <c:marker>
            <c:symbol val="circle"/>
            <c:size val="5"/>
            <c:spPr>
              <a:solidFill>
                <a:srgbClr val="5B9BD5"/>
              </a:solidFill>
            </c:spPr>
          </c:marker>
          <c:dLbls>
            <c:spPr>
              <a:noFill/>
              <a:ln>
                <a:noFill/>
              </a:ln>
              <a:effectLst/>
            </c:spPr>
            <c:txPr>
              <a:bodyPr wrap="square"/>
              <a:lstStyle/>
              <a:p>
                <a:pPr>
                  <a:defRPr sz="1000" b="0" strike="noStrike" spc="-1">
                    <a:solidFill>
                      <a:srgbClr val="000000"/>
                    </a:solidFill>
                    <a:latin typeface="Calibri"/>
                  </a:defRPr>
                </a:pPr>
                <a:endParaRPr lang="es-ES"/>
              </a:p>
            </c:txPr>
            <c:dLblPos val="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val>
            <c:numRef>
              <c:f>'compara celex'!$A$3:$A$44</c:f>
              <c:numCache>
                <c:formatCode>General</c:formatCode>
                <c:ptCount val="42"/>
                <c:pt idx="0">
                  <c:v>2.752000093460079</c:v>
                </c:pt>
                <c:pt idx="1">
                  <c:v>2.7430000305175808</c:v>
                </c:pt>
                <c:pt idx="2">
                  <c:v>3.0060000419616699</c:v>
                </c:pt>
                <c:pt idx="3">
                  <c:v>2.8699998855590798</c:v>
                </c:pt>
                <c:pt idx="4">
                  <c:v>2.8029999732971191</c:v>
                </c:pt>
                <c:pt idx="5">
                  <c:v>2.8949999809265101</c:v>
                </c:pt>
                <c:pt idx="6">
                  <c:v>2.8059999942779501</c:v>
                </c:pt>
                <c:pt idx="7">
                  <c:v>2.9690001010894798</c:v>
                </c:pt>
                <c:pt idx="8">
                  <c:v>2.7119998931884797</c:v>
                </c:pt>
                <c:pt idx="9">
                  <c:v>3.0009999275207502</c:v>
                </c:pt>
                <c:pt idx="10">
                  <c:v>2.9430000782012899</c:v>
                </c:pt>
                <c:pt idx="11">
                  <c:v>3.1600000858306898</c:v>
                </c:pt>
                <c:pt idx="12">
                  <c:v>3.0569999217987087</c:v>
                </c:pt>
                <c:pt idx="13">
                  <c:v>3.0569999217987087</c:v>
                </c:pt>
                <c:pt idx="14">
                  <c:v>2.9990000724792489</c:v>
                </c:pt>
                <c:pt idx="15">
                  <c:v>3.0409998893737797</c:v>
                </c:pt>
                <c:pt idx="16">
                  <c:v>3.2599999904632591</c:v>
                </c:pt>
                <c:pt idx="17">
                  <c:v>3.0569999217987087</c:v>
                </c:pt>
                <c:pt idx="18">
                  <c:v>3.0030000209808398</c:v>
                </c:pt>
                <c:pt idx="19">
                  <c:v>3.1019999980926509</c:v>
                </c:pt>
                <c:pt idx="20">
                  <c:v>3.2109999656677202</c:v>
                </c:pt>
                <c:pt idx="21">
                  <c:v>3.0920000076293901</c:v>
                </c:pt>
                <c:pt idx="22">
                  <c:v>2.7909998893737797</c:v>
                </c:pt>
                <c:pt idx="23">
                  <c:v>2.8980000019073509</c:v>
                </c:pt>
                <c:pt idx="24">
                  <c:v>2.8980000019073509</c:v>
                </c:pt>
                <c:pt idx="25">
                  <c:v>3.184999942779541</c:v>
                </c:pt>
                <c:pt idx="26">
                  <c:v>2.9010000228881792</c:v>
                </c:pt>
                <c:pt idx="27">
                  <c:v>2.9539999961853001</c:v>
                </c:pt>
                <c:pt idx="28">
                  <c:v>3.108999967575071</c:v>
                </c:pt>
                <c:pt idx="29">
                  <c:v>2.9539999961853001</c:v>
                </c:pt>
                <c:pt idx="30">
                  <c:v>2.854000091552729</c:v>
                </c:pt>
                <c:pt idx="31">
                  <c:v>3.1600000858306898</c:v>
                </c:pt>
                <c:pt idx="32">
                  <c:v>3.15199995040894</c:v>
                </c:pt>
                <c:pt idx="33">
                  <c:v>2.9130001068115199</c:v>
                </c:pt>
                <c:pt idx="34">
                  <c:v>3.0230000019073517</c:v>
                </c:pt>
                <c:pt idx="35">
                  <c:v>2.9539999961853001</c:v>
                </c:pt>
                <c:pt idx="36">
                  <c:v>3.2200000286102299</c:v>
                </c:pt>
                <c:pt idx="37">
                  <c:v>3.1500000953674299</c:v>
                </c:pt>
                <c:pt idx="38">
                  <c:v>2.891000032424929</c:v>
                </c:pt>
                <c:pt idx="39">
                  <c:v>3.0599999427795401</c:v>
                </c:pt>
                <c:pt idx="40">
                  <c:v>2.990149998664859</c:v>
                </c:pt>
              </c:numCache>
            </c:numRef>
          </c:val>
          <c:smooth val="0"/>
          <c:extLst>
            <c:ext xmlns:c16="http://schemas.microsoft.com/office/drawing/2014/chart" uri="{C3380CC4-5D6E-409C-BE32-E72D297353CC}">
              <c16:uniqueId val="{00000000-A1CD-453D-8971-148AE1B644DF}"/>
            </c:ext>
          </c:extLst>
        </c:ser>
        <c:ser>
          <c:idx val="1"/>
          <c:order val="1"/>
          <c:tx>
            <c:strRef>
              <c:f>'compara celex'!$B$1:$B$2</c:f>
              <c:strCache>
                <c:ptCount val="2"/>
                <c:pt idx="0">
                  <c:v>integrated CELEX</c:v>
                </c:pt>
                <c:pt idx="1">
                  <c:v>WRDFRQa</c:v>
                </c:pt>
              </c:strCache>
            </c:strRef>
          </c:tx>
          <c:spPr>
            <a:ln w="28440" cap="rnd">
              <a:solidFill>
                <a:srgbClr val="ED7D31"/>
              </a:solidFill>
              <a:round/>
            </a:ln>
          </c:spPr>
          <c:marker>
            <c:symbol val="circle"/>
            <c:size val="5"/>
            <c:spPr>
              <a:solidFill>
                <a:srgbClr val="ED7D31"/>
              </a:solidFill>
            </c:spPr>
          </c:marker>
          <c:dLbls>
            <c:spPr>
              <a:noFill/>
              <a:ln>
                <a:noFill/>
              </a:ln>
              <a:effectLst/>
            </c:spPr>
            <c:txPr>
              <a:bodyPr wrap="square"/>
              <a:lstStyle/>
              <a:p>
                <a:pPr>
                  <a:defRPr sz="1000" b="0" strike="noStrike" spc="-1">
                    <a:solidFill>
                      <a:srgbClr val="000000"/>
                    </a:solidFill>
                    <a:latin typeface="Calibri"/>
                  </a:defRPr>
                </a:pPr>
                <a:endParaRPr lang="es-ES"/>
              </a:p>
            </c:txPr>
            <c:dLblPos val="r"/>
            <c:showLegendKey val="0"/>
            <c:showVal val="0"/>
            <c:showCatName val="0"/>
            <c:showSerName val="0"/>
            <c:showPercent val="0"/>
            <c:showBubbleSize val="1"/>
            <c:separator>; </c:separator>
            <c:showLeaderLines val="0"/>
            <c:extLst>
              <c:ext xmlns:c15="http://schemas.microsoft.com/office/drawing/2012/chart" uri="{CE6537A1-D6FC-4f65-9D91-7224C49458BB}">
                <c15:showLeaderLines val="1"/>
              </c:ext>
            </c:extLst>
          </c:dLbls>
          <c:val>
            <c:numRef>
              <c:f>'compara celex'!$B$3:$B$44</c:f>
              <c:numCache>
                <c:formatCode>General</c:formatCode>
                <c:ptCount val="42"/>
                <c:pt idx="0">
                  <c:v>2.9930000305175799</c:v>
                </c:pt>
                <c:pt idx="1">
                  <c:v>3.0179998874664316</c:v>
                </c:pt>
                <c:pt idx="2">
                  <c:v>2.8900001049041681</c:v>
                </c:pt>
                <c:pt idx="3">
                  <c:v>2.752000093460079</c:v>
                </c:pt>
                <c:pt idx="4">
                  <c:v>2.9519999027252197</c:v>
                </c:pt>
                <c:pt idx="5">
                  <c:v>2.7430000305175808</c:v>
                </c:pt>
                <c:pt idx="6">
                  <c:v>3.032999992370609</c:v>
                </c:pt>
                <c:pt idx="7">
                  <c:v>3.0060000419616699</c:v>
                </c:pt>
                <c:pt idx="8">
                  <c:v>2.9110000133514391</c:v>
                </c:pt>
                <c:pt idx="9">
                  <c:v>2.8699998855590798</c:v>
                </c:pt>
                <c:pt idx="10">
                  <c:v>2.9419999122619602</c:v>
                </c:pt>
                <c:pt idx="11">
                  <c:v>2.9920001029968293</c:v>
                </c:pt>
                <c:pt idx="12">
                  <c:v>2.8029999732971191</c:v>
                </c:pt>
                <c:pt idx="13">
                  <c:v>2.9930000305175799</c:v>
                </c:pt>
                <c:pt idx="14">
                  <c:v>3.1129999160766597</c:v>
                </c:pt>
                <c:pt idx="15">
                  <c:v>2.8789999485015909</c:v>
                </c:pt>
                <c:pt idx="16">
                  <c:v>2.9219999313354501</c:v>
                </c:pt>
                <c:pt idx="17">
                  <c:v>2.8949999809265101</c:v>
                </c:pt>
                <c:pt idx="18">
                  <c:v>3.1340000629425009</c:v>
                </c:pt>
                <c:pt idx="19">
                  <c:v>2.85199999809265</c:v>
                </c:pt>
                <c:pt idx="20">
                  <c:v>2.8059999942779501</c:v>
                </c:pt>
                <c:pt idx="21">
                  <c:v>2.9300000667571999</c:v>
                </c:pt>
                <c:pt idx="22">
                  <c:v>2.980000019073489</c:v>
                </c:pt>
                <c:pt idx="23">
                  <c:v>2.96799993515015</c:v>
                </c:pt>
                <c:pt idx="24">
                  <c:v>3.1119999885559109</c:v>
                </c:pt>
                <c:pt idx="25">
                  <c:v>2.7119998931884797</c:v>
                </c:pt>
                <c:pt idx="26">
                  <c:v>3.0239999294280997</c:v>
                </c:pt>
                <c:pt idx="27">
                  <c:v>2.8749999999999991</c:v>
                </c:pt>
                <c:pt idx="28">
                  <c:v>3.0009999275207502</c:v>
                </c:pt>
                <c:pt idx="29">
                  <c:v>3.0380001068115199</c:v>
                </c:pt>
                <c:pt idx="30">
                  <c:v>2.9879999160766602</c:v>
                </c:pt>
                <c:pt idx="31">
                  <c:v>2.9430000782012899</c:v>
                </c:pt>
              </c:numCache>
            </c:numRef>
          </c:val>
          <c:smooth val="0"/>
          <c:extLst>
            <c:ext xmlns:c16="http://schemas.microsoft.com/office/drawing/2014/chart" uri="{C3380CC4-5D6E-409C-BE32-E72D297353CC}">
              <c16:uniqueId val="{00000001-A1CD-453D-8971-148AE1B644DF}"/>
            </c:ext>
          </c:extLst>
        </c:ser>
        <c:dLbls>
          <c:showLegendKey val="0"/>
          <c:showVal val="0"/>
          <c:showCatName val="0"/>
          <c:showSerName val="0"/>
          <c:showPercent val="0"/>
          <c:showBubbleSize val="0"/>
        </c:dLbls>
        <c:hiLowLines>
          <c:spPr>
            <a:ln w="0">
              <a:noFill/>
            </a:ln>
          </c:spPr>
        </c:hiLowLines>
        <c:marker val="1"/>
        <c:smooth val="0"/>
        <c:axId val="57162752"/>
        <c:axId val="57361920"/>
      </c:lineChart>
      <c:catAx>
        <c:axId val="57162752"/>
        <c:scaling>
          <c:orientation val="minMax"/>
        </c:scaling>
        <c:delete val="0"/>
        <c:axPos val="b"/>
        <c:title>
          <c:tx>
            <c:rich>
              <a:bodyPr rot="0"/>
              <a:lstStyle/>
              <a:p>
                <a:pPr>
                  <a:defRPr lang="en-US" sz="1000" b="0" strike="noStrike" spc="-1">
                    <a:solidFill>
                      <a:srgbClr val="595959"/>
                    </a:solidFill>
                    <a:latin typeface="Calibri"/>
                  </a:defRPr>
                </a:pPr>
                <a:r>
                  <a:rPr lang="en-US" sz="1000" b="0" strike="noStrike" spc="-1">
                    <a:solidFill>
                      <a:srgbClr val="595959"/>
                    </a:solidFill>
                    <a:latin typeface="Calibri"/>
                  </a:rPr>
                  <a:t>Essays</a:t>
                </a:r>
              </a:p>
            </c:rich>
          </c:tx>
          <c:overlay val="0"/>
          <c:spPr>
            <a:noFill/>
            <a:ln w="0">
              <a:noFill/>
            </a:ln>
          </c:spPr>
        </c:title>
        <c:numFmt formatCode="General" sourceLinked="1"/>
        <c:majorTickMark val="none"/>
        <c:minorTickMark val="none"/>
        <c:tickLblPos val="nextTo"/>
        <c:spPr>
          <a:ln w="9360">
            <a:solidFill>
              <a:srgbClr val="D9D9D9"/>
            </a:solidFill>
            <a:round/>
          </a:ln>
        </c:spPr>
        <c:txPr>
          <a:bodyPr/>
          <a:lstStyle/>
          <a:p>
            <a:pPr>
              <a:defRPr sz="900" b="0" strike="noStrike" spc="-1">
                <a:solidFill>
                  <a:srgbClr val="595959"/>
                </a:solidFill>
                <a:latin typeface="Calibri"/>
              </a:defRPr>
            </a:pPr>
            <a:endParaRPr lang="es-ES"/>
          </a:p>
        </c:txPr>
        <c:crossAx val="57361920"/>
        <c:crosses val="autoZero"/>
        <c:auto val="1"/>
        <c:lblAlgn val="ctr"/>
        <c:lblOffset val="100"/>
        <c:noMultiLvlLbl val="0"/>
      </c:catAx>
      <c:valAx>
        <c:axId val="57361920"/>
        <c:scaling>
          <c:orientation val="minMax"/>
        </c:scaling>
        <c:delete val="0"/>
        <c:axPos val="l"/>
        <c:majorGridlines>
          <c:spPr>
            <a:ln w="9360">
              <a:solidFill>
                <a:srgbClr val="D9D9D9"/>
              </a:solidFill>
              <a:round/>
            </a:ln>
          </c:spPr>
        </c:majorGridlines>
        <c:title>
          <c:tx>
            <c:rich>
              <a:bodyPr rot="-5400000"/>
              <a:lstStyle/>
              <a:p>
                <a:pPr>
                  <a:defRPr lang="en-US" sz="1000" b="0" strike="noStrike" spc="-1">
                    <a:solidFill>
                      <a:srgbClr val="595959"/>
                    </a:solidFill>
                    <a:latin typeface="Calibri"/>
                  </a:defRPr>
                </a:pPr>
                <a:r>
                  <a:rPr lang="en-US" sz="1000" b="0" strike="noStrike" spc="-1">
                    <a:solidFill>
                      <a:srgbClr val="595959"/>
                    </a:solidFill>
                    <a:latin typeface="Calibri"/>
                  </a:rPr>
                  <a:t>Log frequency</a:t>
                </a:r>
              </a:p>
            </c:rich>
          </c:tx>
          <c:overlay val="0"/>
          <c:spPr>
            <a:noFill/>
            <a:ln w="0">
              <a:noFill/>
            </a:ln>
          </c:spPr>
        </c:title>
        <c:numFmt formatCode="General" sourceLinked="0"/>
        <c:majorTickMark val="none"/>
        <c:minorTickMark val="none"/>
        <c:tickLblPos val="nextTo"/>
        <c:spPr>
          <a:ln w="6480">
            <a:noFill/>
          </a:ln>
        </c:spPr>
        <c:txPr>
          <a:bodyPr/>
          <a:lstStyle/>
          <a:p>
            <a:pPr>
              <a:defRPr sz="900" b="0" strike="noStrike" spc="-1">
                <a:solidFill>
                  <a:srgbClr val="595959"/>
                </a:solidFill>
                <a:latin typeface="Calibri"/>
              </a:defRPr>
            </a:pPr>
            <a:endParaRPr lang="es-ES"/>
          </a:p>
        </c:txPr>
        <c:crossAx val="57162752"/>
        <c:crosses val="autoZero"/>
        <c:crossBetween val="between"/>
      </c:valAx>
      <c:spPr>
        <a:noFill/>
        <a:ln w="0">
          <a:noFill/>
        </a:ln>
      </c:spPr>
    </c:plotArea>
    <c:legend>
      <c:legendPos val="b"/>
      <c:overlay val="0"/>
      <c:spPr>
        <a:noFill/>
        <a:ln w="0">
          <a:noFill/>
        </a:ln>
      </c:spPr>
      <c:txPr>
        <a:bodyPr/>
        <a:lstStyle/>
        <a:p>
          <a:pPr>
            <a:defRPr sz="900" b="0" strike="noStrike" spc="-1">
              <a:solidFill>
                <a:srgbClr val="595959"/>
              </a:solidFill>
              <a:latin typeface="Calibri"/>
            </a:defRPr>
          </a:pPr>
          <a:endParaRPr lang="es-ES"/>
        </a:p>
      </c:txPr>
    </c:legend>
    <c:plotVisOnly val="1"/>
    <c:dispBlanksAs val="gap"/>
    <c:showDLblsOverMax val="1"/>
  </c:chart>
  <c:spPr>
    <a:solidFill>
      <a:srgbClr val="FFFFFF"/>
    </a:solidFill>
    <a:ln w="9360">
      <a:solidFill>
        <a:srgbClr val="D9D9D9"/>
      </a:solidFill>
      <a:round/>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Referential cohesion </a:t>
            </a:r>
            <a:r>
              <a:rPr lang="en-US" sz="1400" b="1" i="0" u="none" strike="noStrike" kern="1200" spc="0" baseline="0">
                <a:solidFill>
                  <a:sysClr val="windowText" lastClr="000000">
                    <a:lumMod val="65000"/>
                    <a:lumOff val="35000"/>
                  </a:sysClr>
                </a:solidFill>
                <a:latin typeface="+mn-lt"/>
                <a:ea typeface="+mn-ea"/>
                <a:cs typeface="+mn-cs"/>
              </a:rPr>
              <a:t>z-score</a:t>
            </a:r>
            <a:endParaRPr lang="en-US" b="1"/>
          </a:p>
        </c:rich>
      </c:tx>
      <c:overlay val="0"/>
      <c:spPr>
        <a:noFill/>
        <a:ln>
          <a:noFill/>
        </a:ln>
        <a:effectLst/>
      </c:spPr>
    </c:title>
    <c:autoTitleDeleted val="0"/>
    <c:plotArea>
      <c:layout/>
      <c:lineChart>
        <c:grouping val="standard"/>
        <c:varyColors val="0"/>
        <c:ser>
          <c:idx val="0"/>
          <c:order val="0"/>
          <c:tx>
            <c:strRef>
              <c:f>referential!$A$1</c:f>
              <c:strCache>
                <c:ptCount val="1"/>
                <c:pt idx="0">
                  <c:v>PCREFz Independent</c:v>
                </c:pt>
              </c:strCache>
            </c:strRef>
          </c:tx>
          <c:spPr>
            <a:ln w="28575" cap="rnd">
              <a:solidFill>
                <a:schemeClr val="accent1"/>
              </a:solidFill>
              <a:round/>
            </a:ln>
            <a:effectLst/>
          </c:spPr>
          <c:marker>
            <c:symbol val="none"/>
          </c:marker>
          <c:val>
            <c:numRef>
              <c:f>referential!$A$2:$A$41</c:f>
              <c:numCache>
                <c:formatCode>General</c:formatCode>
                <c:ptCount val="40"/>
                <c:pt idx="0">
                  <c:v>0.846000015735626</c:v>
                </c:pt>
                <c:pt idx="1">
                  <c:v>0.37700000405311601</c:v>
                </c:pt>
                <c:pt idx="2">
                  <c:v>-0.15199999511241913</c:v>
                </c:pt>
                <c:pt idx="3">
                  <c:v>0.37400001287460322</c:v>
                </c:pt>
                <c:pt idx="4">
                  <c:v>6.3000001013279003E-2</c:v>
                </c:pt>
                <c:pt idx="5">
                  <c:v>0.29800000786781322</c:v>
                </c:pt>
                <c:pt idx="6">
                  <c:v>-0.3449999988079071</c:v>
                </c:pt>
                <c:pt idx="7">
                  <c:v>-8.3999998867511708E-2</c:v>
                </c:pt>
                <c:pt idx="8">
                  <c:v>0.46500000357627902</c:v>
                </c:pt>
                <c:pt idx="9">
                  <c:v>-0.13799999654293113</c:v>
                </c:pt>
                <c:pt idx="10">
                  <c:v>-0.62400001287460338</c:v>
                </c:pt>
                <c:pt idx="11">
                  <c:v>1.0870000123977699</c:v>
                </c:pt>
                <c:pt idx="12">
                  <c:v>-0.52100002765655495</c:v>
                </c:pt>
                <c:pt idx="13">
                  <c:v>-0.52300000190734863</c:v>
                </c:pt>
                <c:pt idx="14">
                  <c:v>-0.55000001192092896</c:v>
                </c:pt>
                <c:pt idx="15">
                  <c:v>-0.95300000905990601</c:v>
                </c:pt>
                <c:pt idx="16">
                  <c:v>0.42800000309944219</c:v>
                </c:pt>
                <c:pt idx="17">
                  <c:v>-0.33599999547004722</c:v>
                </c:pt>
                <c:pt idx="18">
                  <c:v>-1.05799996852875</c:v>
                </c:pt>
                <c:pt idx="19">
                  <c:v>-0.84500002861022905</c:v>
                </c:pt>
                <c:pt idx="20">
                  <c:v>0.53700000047683705</c:v>
                </c:pt>
                <c:pt idx="21">
                  <c:v>-0.61299997568130526</c:v>
                </c:pt>
                <c:pt idx="22">
                  <c:v>-1.7319999933242793</c:v>
                </c:pt>
                <c:pt idx="23">
                  <c:v>-1.2740000486373899</c:v>
                </c:pt>
                <c:pt idx="24">
                  <c:v>-1.2829999923706095</c:v>
                </c:pt>
                <c:pt idx="25">
                  <c:v>1.5859999656677199</c:v>
                </c:pt>
                <c:pt idx="26">
                  <c:v>-0.31400001049041698</c:v>
                </c:pt>
                <c:pt idx="27">
                  <c:v>-0.77899998426437445</c:v>
                </c:pt>
                <c:pt idx="28">
                  <c:v>-1.1430000066757204</c:v>
                </c:pt>
                <c:pt idx="29">
                  <c:v>-0.86400002241134621</c:v>
                </c:pt>
                <c:pt idx="30">
                  <c:v>5.2999999374151216E-2</c:v>
                </c:pt>
                <c:pt idx="31">
                  <c:v>1.0859999656677199</c:v>
                </c:pt>
                <c:pt idx="32">
                  <c:v>0.23399999737739613</c:v>
                </c:pt>
                <c:pt idx="33">
                  <c:v>-0.76800000667572044</c:v>
                </c:pt>
                <c:pt idx="34">
                  <c:v>-1.0039999485015898</c:v>
                </c:pt>
                <c:pt idx="35">
                  <c:v>-0.77700001001358066</c:v>
                </c:pt>
                <c:pt idx="36">
                  <c:v>-0.27099999785423312</c:v>
                </c:pt>
                <c:pt idx="37">
                  <c:v>-1.50899994373322</c:v>
                </c:pt>
                <c:pt idx="38">
                  <c:v>-1.00000004749745E-3</c:v>
                </c:pt>
                <c:pt idx="39">
                  <c:v>-0.68699997663497947</c:v>
                </c:pt>
              </c:numCache>
            </c:numRef>
          </c:val>
          <c:smooth val="0"/>
          <c:extLst>
            <c:ext xmlns:c16="http://schemas.microsoft.com/office/drawing/2014/chart" uri="{C3380CC4-5D6E-409C-BE32-E72D297353CC}">
              <c16:uniqueId val="{00000000-816D-42E4-A850-FEA9EEBC0F84}"/>
            </c:ext>
          </c:extLst>
        </c:ser>
        <c:ser>
          <c:idx val="1"/>
          <c:order val="1"/>
          <c:tx>
            <c:strRef>
              <c:f>referential!$B$1</c:f>
              <c:strCache>
                <c:ptCount val="1"/>
                <c:pt idx="0">
                  <c:v>PCREFz Integrated</c:v>
                </c:pt>
              </c:strCache>
            </c:strRef>
          </c:tx>
          <c:spPr>
            <a:ln w="28575" cap="rnd">
              <a:solidFill>
                <a:schemeClr val="accent2"/>
              </a:solidFill>
              <a:round/>
            </a:ln>
            <a:effectLst/>
          </c:spPr>
          <c:marker>
            <c:symbol val="none"/>
          </c:marker>
          <c:val>
            <c:numRef>
              <c:f>referential!$B$2:$B$41</c:f>
              <c:numCache>
                <c:formatCode>General</c:formatCode>
                <c:ptCount val="40"/>
                <c:pt idx="0">
                  <c:v>-0.72699999809265103</c:v>
                </c:pt>
                <c:pt idx="1">
                  <c:v>-7.0000002160668399E-3</c:v>
                </c:pt>
                <c:pt idx="2">
                  <c:v>1.0529999732971198</c:v>
                </c:pt>
                <c:pt idx="3">
                  <c:v>0.84700000286102295</c:v>
                </c:pt>
                <c:pt idx="4">
                  <c:v>-1.4279999732971194</c:v>
                </c:pt>
                <c:pt idx="5">
                  <c:v>0.37599998712539712</c:v>
                </c:pt>
                <c:pt idx="6">
                  <c:v>-0.54199999570846602</c:v>
                </c:pt>
                <c:pt idx="7">
                  <c:v>-0.14800000190734899</c:v>
                </c:pt>
                <c:pt idx="8">
                  <c:v>0.18400000035762806</c:v>
                </c:pt>
                <c:pt idx="9">
                  <c:v>0.37799999117851313</c:v>
                </c:pt>
                <c:pt idx="10">
                  <c:v>-1.0119999647140498</c:v>
                </c:pt>
                <c:pt idx="11">
                  <c:v>0.11299999803304697</c:v>
                </c:pt>
                <c:pt idx="12">
                  <c:v>6.4000003039836925E-2</c:v>
                </c:pt>
                <c:pt idx="13">
                  <c:v>-0.7329999804496774</c:v>
                </c:pt>
                <c:pt idx="14">
                  <c:v>0.3689999878406523</c:v>
                </c:pt>
                <c:pt idx="15">
                  <c:v>-0.68300002813339222</c:v>
                </c:pt>
                <c:pt idx="16">
                  <c:v>-1.0379999876022294</c:v>
                </c:pt>
                <c:pt idx="17">
                  <c:v>0.30000001192092912</c:v>
                </c:pt>
                <c:pt idx="18">
                  <c:v>0.33100000023841913</c:v>
                </c:pt>
                <c:pt idx="19">
                  <c:v>0.52899998426437422</c:v>
                </c:pt>
                <c:pt idx="20">
                  <c:v>-0.33700001239776622</c:v>
                </c:pt>
                <c:pt idx="21">
                  <c:v>-1.1390000581741295</c:v>
                </c:pt>
                <c:pt idx="22">
                  <c:v>1.34899997711182</c:v>
                </c:pt>
                <c:pt idx="23">
                  <c:v>-7.9000003635883331E-2</c:v>
                </c:pt>
                <c:pt idx="24">
                  <c:v>-3.7999998778104817E-2</c:v>
                </c:pt>
                <c:pt idx="25">
                  <c:v>0.46399998664856001</c:v>
                </c:pt>
                <c:pt idx="26">
                  <c:v>-0.50999999046325695</c:v>
                </c:pt>
                <c:pt idx="27">
                  <c:v>1.28600001335144</c:v>
                </c:pt>
                <c:pt idx="28">
                  <c:v>-0.14300000667571997</c:v>
                </c:pt>
                <c:pt idx="29">
                  <c:v>0.25299999117851302</c:v>
                </c:pt>
                <c:pt idx="30">
                  <c:v>1.2009999752044691</c:v>
                </c:pt>
                <c:pt idx="31">
                  <c:v>-0.62900000810623202</c:v>
                </c:pt>
              </c:numCache>
            </c:numRef>
          </c:val>
          <c:smooth val="0"/>
          <c:extLst>
            <c:ext xmlns:c16="http://schemas.microsoft.com/office/drawing/2014/chart" uri="{C3380CC4-5D6E-409C-BE32-E72D297353CC}">
              <c16:uniqueId val="{00000001-816D-42E4-A850-FEA9EEBC0F84}"/>
            </c:ext>
          </c:extLst>
        </c:ser>
        <c:dLbls>
          <c:showLegendKey val="0"/>
          <c:showVal val="0"/>
          <c:showCatName val="0"/>
          <c:showSerName val="0"/>
          <c:showPercent val="0"/>
          <c:showBubbleSize val="0"/>
        </c:dLbls>
        <c:smooth val="0"/>
        <c:axId val="60562432"/>
        <c:axId val="69239168"/>
      </c:lineChart>
      <c:catAx>
        <c:axId val="6056243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Independent and integrated essays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9239168"/>
        <c:crosses val="autoZero"/>
        <c:auto val="1"/>
        <c:lblAlgn val="ctr"/>
        <c:lblOffset val="100"/>
        <c:noMultiLvlLbl val="0"/>
      </c:catAx>
      <c:valAx>
        <c:axId val="692391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kern="1200" baseline="0">
                    <a:solidFill>
                      <a:sysClr val="windowText" lastClr="000000">
                        <a:lumMod val="65000"/>
                        <a:lumOff val="35000"/>
                      </a:sysClr>
                    </a:solidFill>
                    <a:latin typeface="+mn-lt"/>
                    <a:ea typeface="+mn-ea"/>
                    <a:cs typeface="+mn-cs"/>
                  </a:rPr>
                  <a:t>Z-score</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60562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Syntactic complexity</a:t>
            </a:r>
          </a:p>
          <a:p>
            <a:pPr>
              <a:defRPr sz="1400" b="0" i="0" u="none" strike="noStrike" kern="1200" spc="0" baseline="0">
                <a:solidFill>
                  <a:schemeClr val="tx1">
                    <a:lumMod val="65000"/>
                    <a:lumOff val="35000"/>
                  </a:schemeClr>
                </a:solidFill>
                <a:latin typeface="+mn-lt"/>
                <a:ea typeface="+mn-ea"/>
                <a:cs typeface="+mn-cs"/>
              </a:defRPr>
            </a:pPr>
            <a:r>
              <a:rPr lang="en-US"/>
              <a:t>Left embeddedness, words before main verb, mean </a:t>
            </a:r>
          </a:p>
        </c:rich>
      </c:tx>
      <c:overlay val="0"/>
      <c:spPr>
        <a:noFill/>
        <a:ln>
          <a:noFill/>
        </a:ln>
        <a:effectLst/>
      </c:spPr>
    </c:title>
    <c:autoTitleDeleted val="0"/>
    <c:plotArea>
      <c:layout/>
      <c:lineChart>
        <c:grouping val="standard"/>
        <c:varyColors val="0"/>
        <c:ser>
          <c:idx val="0"/>
          <c:order val="0"/>
          <c:tx>
            <c:strRef>
              <c:f>'compara synle'!$A$1</c:f>
              <c:strCache>
                <c:ptCount val="1"/>
                <c:pt idx="0">
                  <c:v>SYNLE independent</c:v>
                </c:pt>
              </c:strCache>
            </c:strRef>
          </c:tx>
          <c:spPr>
            <a:ln w="28575" cap="rnd">
              <a:solidFill>
                <a:schemeClr val="accent1"/>
              </a:solidFill>
              <a:round/>
            </a:ln>
            <a:effectLst/>
          </c:spPr>
          <c:marker>
            <c:symbol val="none"/>
          </c:marker>
          <c:val>
            <c:numRef>
              <c:f>'compara synle'!$A$2:$A$41</c:f>
              <c:numCache>
                <c:formatCode>General</c:formatCode>
                <c:ptCount val="40"/>
                <c:pt idx="0">
                  <c:v>10.041999816894499</c:v>
                </c:pt>
                <c:pt idx="1">
                  <c:v>6.6820001602172878</c:v>
                </c:pt>
                <c:pt idx="2">
                  <c:v>5.3499999046325719</c:v>
                </c:pt>
                <c:pt idx="3">
                  <c:v>5.3550000190734881</c:v>
                </c:pt>
                <c:pt idx="4">
                  <c:v>4.8800001144409197</c:v>
                </c:pt>
                <c:pt idx="5">
                  <c:v>4</c:v>
                </c:pt>
                <c:pt idx="6">
                  <c:v>5.2890000343322816</c:v>
                </c:pt>
                <c:pt idx="7">
                  <c:v>3.1540000438690199</c:v>
                </c:pt>
                <c:pt idx="8">
                  <c:v>6.34800004959106</c:v>
                </c:pt>
                <c:pt idx="9">
                  <c:v>4</c:v>
                </c:pt>
                <c:pt idx="10">
                  <c:v>4.5</c:v>
                </c:pt>
                <c:pt idx="11">
                  <c:v>5.5</c:v>
                </c:pt>
                <c:pt idx="12">
                  <c:v>5.3639998435974077</c:v>
                </c:pt>
                <c:pt idx="13">
                  <c:v>5.3639998435974077</c:v>
                </c:pt>
                <c:pt idx="14">
                  <c:v>5.4809999465942401</c:v>
                </c:pt>
                <c:pt idx="15">
                  <c:v>4.5770001411437997</c:v>
                </c:pt>
                <c:pt idx="16">
                  <c:v>4</c:v>
                </c:pt>
                <c:pt idx="17">
                  <c:v>2.5829999446868901</c:v>
                </c:pt>
                <c:pt idx="18">
                  <c:v>5.5910000801086417</c:v>
                </c:pt>
                <c:pt idx="19">
                  <c:v>3.5520000457763699</c:v>
                </c:pt>
                <c:pt idx="20">
                  <c:v>3.8889999389648398</c:v>
                </c:pt>
                <c:pt idx="21">
                  <c:v>5.0370001792907697</c:v>
                </c:pt>
                <c:pt idx="22">
                  <c:v>5.0770001411437997</c:v>
                </c:pt>
                <c:pt idx="23">
                  <c:v>4.9660000801086417</c:v>
                </c:pt>
                <c:pt idx="24">
                  <c:v>4.9660000801086417</c:v>
                </c:pt>
                <c:pt idx="25">
                  <c:v>7.6669998168945295</c:v>
                </c:pt>
                <c:pt idx="26">
                  <c:v>6.7270002365112278</c:v>
                </c:pt>
                <c:pt idx="27">
                  <c:v>6.6820001602172878</c:v>
                </c:pt>
                <c:pt idx="28">
                  <c:v>8.8889999389648438</c:v>
                </c:pt>
                <c:pt idx="29">
                  <c:v>7</c:v>
                </c:pt>
                <c:pt idx="30">
                  <c:v>4.8850002288818395</c:v>
                </c:pt>
                <c:pt idx="31">
                  <c:v>5.5</c:v>
                </c:pt>
                <c:pt idx="32">
                  <c:v>4.0329999923706117</c:v>
                </c:pt>
                <c:pt idx="33">
                  <c:v>4.0999999046325719</c:v>
                </c:pt>
                <c:pt idx="34">
                  <c:v>3.8610000610351598</c:v>
                </c:pt>
                <c:pt idx="35">
                  <c:v>6.6820001602172878</c:v>
                </c:pt>
                <c:pt idx="36">
                  <c:v>5.0650000572204563</c:v>
                </c:pt>
                <c:pt idx="37">
                  <c:v>4.5710000991821333</c:v>
                </c:pt>
                <c:pt idx="38">
                  <c:v>5.045000076293948</c:v>
                </c:pt>
                <c:pt idx="39">
                  <c:v>4.2919998168945304</c:v>
                </c:pt>
              </c:numCache>
            </c:numRef>
          </c:val>
          <c:smooth val="0"/>
          <c:extLst>
            <c:ext xmlns:c16="http://schemas.microsoft.com/office/drawing/2014/chart" uri="{C3380CC4-5D6E-409C-BE32-E72D297353CC}">
              <c16:uniqueId val="{00000000-DE76-403B-8E06-EF942ADBF8B9}"/>
            </c:ext>
          </c:extLst>
        </c:ser>
        <c:ser>
          <c:idx val="1"/>
          <c:order val="1"/>
          <c:tx>
            <c:strRef>
              <c:f>'compara synle'!$B$1</c:f>
              <c:strCache>
                <c:ptCount val="1"/>
                <c:pt idx="0">
                  <c:v>SYNLE integrated</c:v>
                </c:pt>
              </c:strCache>
            </c:strRef>
          </c:tx>
          <c:spPr>
            <a:ln w="28575" cap="rnd">
              <a:solidFill>
                <a:schemeClr val="accent2"/>
              </a:solidFill>
              <a:round/>
            </a:ln>
            <a:effectLst/>
          </c:spPr>
          <c:marker>
            <c:symbol val="none"/>
          </c:marker>
          <c:val>
            <c:numRef>
              <c:f>'compara synle'!$B$2:$B$41</c:f>
              <c:numCache>
                <c:formatCode>General</c:formatCode>
                <c:ptCount val="40"/>
                <c:pt idx="0">
                  <c:v>3.8570001125335689</c:v>
                </c:pt>
                <c:pt idx="1">
                  <c:v>4.3000001907348624</c:v>
                </c:pt>
                <c:pt idx="2">
                  <c:v>6.045000076293948</c:v>
                </c:pt>
                <c:pt idx="3">
                  <c:v>10.041999816894499</c:v>
                </c:pt>
                <c:pt idx="4">
                  <c:v>5.3909997940063503</c:v>
                </c:pt>
                <c:pt idx="5">
                  <c:v>6.6820001602172878</c:v>
                </c:pt>
                <c:pt idx="6">
                  <c:v>6.7270002365112278</c:v>
                </c:pt>
                <c:pt idx="7">
                  <c:v>5.3499999046325719</c:v>
                </c:pt>
                <c:pt idx="8">
                  <c:v>6.25</c:v>
                </c:pt>
                <c:pt idx="9">
                  <c:v>5.3550000190734881</c:v>
                </c:pt>
                <c:pt idx="10">
                  <c:v>5.6820001602172878</c:v>
                </c:pt>
                <c:pt idx="11">
                  <c:v>4.2170000076293883</c:v>
                </c:pt>
                <c:pt idx="12">
                  <c:v>4.8800001144409197</c:v>
                </c:pt>
                <c:pt idx="13">
                  <c:v>3.8570001125335689</c:v>
                </c:pt>
                <c:pt idx="14">
                  <c:v>4.7729997634887704</c:v>
                </c:pt>
                <c:pt idx="15">
                  <c:v>7.4619998931884801</c:v>
                </c:pt>
                <c:pt idx="16">
                  <c:v>4.2379999160766602</c:v>
                </c:pt>
                <c:pt idx="17">
                  <c:v>4</c:v>
                </c:pt>
                <c:pt idx="18">
                  <c:v>4.8179998397827077</c:v>
                </c:pt>
                <c:pt idx="19">
                  <c:v>4.6750001907348624</c:v>
                </c:pt>
                <c:pt idx="20">
                  <c:v>5.2890000343322816</c:v>
                </c:pt>
                <c:pt idx="21">
                  <c:v>5.7140002250671396</c:v>
                </c:pt>
                <c:pt idx="22">
                  <c:v>5.26300001144409</c:v>
                </c:pt>
                <c:pt idx="23">
                  <c:v>3.1540000438690199</c:v>
                </c:pt>
                <c:pt idx="24">
                  <c:v>4.1599998474121085</c:v>
                </c:pt>
                <c:pt idx="25">
                  <c:v>6.34800004959106</c:v>
                </c:pt>
                <c:pt idx="26">
                  <c:v>6.5910000801086417</c:v>
                </c:pt>
                <c:pt idx="27">
                  <c:v>4.6799998283386204</c:v>
                </c:pt>
                <c:pt idx="28">
                  <c:v>4</c:v>
                </c:pt>
                <c:pt idx="29">
                  <c:v>6.7080001831054714</c:v>
                </c:pt>
                <c:pt idx="30">
                  <c:v>4</c:v>
                </c:pt>
                <c:pt idx="31">
                  <c:v>4.5</c:v>
                </c:pt>
              </c:numCache>
            </c:numRef>
          </c:val>
          <c:smooth val="0"/>
          <c:extLst>
            <c:ext xmlns:c16="http://schemas.microsoft.com/office/drawing/2014/chart" uri="{C3380CC4-5D6E-409C-BE32-E72D297353CC}">
              <c16:uniqueId val="{00000001-DE76-403B-8E06-EF942ADBF8B9}"/>
            </c:ext>
          </c:extLst>
        </c:ser>
        <c:dLbls>
          <c:showLegendKey val="0"/>
          <c:showVal val="0"/>
          <c:showCatName val="0"/>
          <c:showSerName val="0"/>
          <c:showPercent val="0"/>
          <c:showBubbleSize val="0"/>
        </c:dLbls>
        <c:smooth val="0"/>
        <c:axId val="92849280"/>
        <c:axId val="58003456"/>
      </c:lineChart>
      <c:catAx>
        <c:axId val="928492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Independent and integerated essays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58003456"/>
        <c:crosses val="autoZero"/>
        <c:auto val="1"/>
        <c:lblAlgn val="ctr"/>
        <c:lblOffset val="100"/>
        <c:noMultiLvlLbl val="0"/>
      </c:catAx>
      <c:valAx>
        <c:axId val="580034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Mean</a:t>
                </a:r>
              </a:p>
            </c:rich>
          </c:tx>
          <c:layout>
            <c:manualLayout>
              <c:xMode val="edge"/>
              <c:yMode val="edge"/>
              <c:x val="3.4418022528160216E-2"/>
              <c:y val="0.40276914382593954"/>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928492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20" baseline="0">
                <a:solidFill>
                  <a:schemeClr val="dk1">
                    <a:lumMod val="50000"/>
                    <a:lumOff val="50000"/>
                  </a:schemeClr>
                </a:solidFill>
                <a:latin typeface="+mn-lt"/>
                <a:ea typeface="+mn-ea"/>
                <a:cs typeface="+mn-cs"/>
              </a:defRPr>
            </a:pPr>
            <a:r>
              <a:rPr lang="en-US" b="1"/>
              <a:t>Syntactic Simplicity Z-Score</a:t>
            </a:r>
          </a:p>
        </c:rich>
      </c:tx>
      <c:overlay val="0"/>
      <c:spPr>
        <a:noFill/>
        <a:ln>
          <a:noFill/>
        </a:ln>
        <a:effectLst/>
      </c:spPr>
    </c:title>
    <c:autoTitleDeleted val="0"/>
    <c:plotArea>
      <c:layout/>
      <c:lineChart>
        <c:grouping val="standard"/>
        <c:varyColors val="0"/>
        <c:ser>
          <c:idx val="0"/>
          <c:order val="0"/>
          <c:tx>
            <c:strRef>
              <c:f>syntactic!$A$1</c:f>
              <c:strCache>
                <c:ptCount val="1"/>
                <c:pt idx="0">
                  <c:v>PCSYNz independent</c:v>
                </c:pt>
              </c:strCache>
            </c:strRef>
          </c:tx>
          <c:spPr>
            <a:ln w="22225" cap="rnd" cmpd="sng" algn="ctr">
              <a:solidFill>
                <a:schemeClr val="accent1"/>
              </a:solidFill>
              <a:round/>
            </a:ln>
            <a:effectLst/>
          </c:spPr>
          <c:marker>
            <c:symbol val="none"/>
          </c:marker>
          <c:val>
            <c:numRef>
              <c:f>syntactic!$A$2:$A$41</c:f>
              <c:numCache>
                <c:formatCode>General</c:formatCode>
                <c:ptCount val="40"/>
                <c:pt idx="0">
                  <c:v>-0.68699997663497947</c:v>
                </c:pt>
                <c:pt idx="1">
                  <c:v>9.4999998807907132E-2</c:v>
                </c:pt>
                <c:pt idx="2">
                  <c:v>-0.2189999967813491</c:v>
                </c:pt>
                <c:pt idx="3">
                  <c:v>0.44200000166893</c:v>
                </c:pt>
                <c:pt idx="4">
                  <c:v>0.11800000071525603</c:v>
                </c:pt>
                <c:pt idx="5">
                  <c:v>-0.32499998807907121</c:v>
                </c:pt>
                <c:pt idx="6">
                  <c:v>0.2669999897480011</c:v>
                </c:pt>
                <c:pt idx="7">
                  <c:v>0.28799998760223411</c:v>
                </c:pt>
                <c:pt idx="8">
                  <c:v>0.12899999320507105</c:v>
                </c:pt>
                <c:pt idx="9">
                  <c:v>2.8999999165534997E-2</c:v>
                </c:pt>
                <c:pt idx="10">
                  <c:v>0.22100000083446505</c:v>
                </c:pt>
                <c:pt idx="11">
                  <c:v>-0.71299999952316329</c:v>
                </c:pt>
                <c:pt idx="12">
                  <c:v>-1.7569999694824199</c:v>
                </c:pt>
                <c:pt idx="13">
                  <c:v>-1.7560000419616701</c:v>
                </c:pt>
                <c:pt idx="14">
                  <c:v>-0.64700001478195202</c:v>
                </c:pt>
                <c:pt idx="15">
                  <c:v>1.00000004749745E-3</c:v>
                </c:pt>
                <c:pt idx="16">
                  <c:v>7.1999996900558499E-2</c:v>
                </c:pt>
                <c:pt idx="17">
                  <c:v>-0.71700000762939542</c:v>
                </c:pt>
                <c:pt idx="18">
                  <c:v>0.24899999797344208</c:v>
                </c:pt>
                <c:pt idx="19">
                  <c:v>-3.0000000260770312E-3</c:v>
                </c:pt>
                <c:pt idx="20">
                  <c:v>-5.9000000357627917E-2</c:v>
                </c:pt>
                <c:pt idx="21">
                  <c:v>-0.7310000061988835</c:v>
                </c:pt>
                <c:pt idx="22">
                  <c:v>0.54199999570846602</c:v>
                </c:pt>
                <c:pt idx="23">
                  <c:v>0.11500000208616303</c:v>
                </c:pt>
                <c:pt idx="24">
                  <c:v>0.116999998688698</c:v>
                </c:pt>
                <c:pt idx="25">
                  <c:v>-1.7810000181198098</c:v>
                </c:pt>
                <c:pt idx="26">
                  <c:v>-1.0670000314712504</c:v>
                </c:pt>
                <c:pt idx="27">
                  <c:v>-0.3440000116825101</c:v>
                </c:pt>
                <c:pt idx="28">
                  <c:v>-1.3409999608993499</c:v>
                </c:pt>
                <c:pt idx="29">
                  <c:v>-0.37000000476837208</c:v>
                </c:pt>
                <c:pt idx="30">
                  <c:v>0.21999999880790713</c:v>
                </c:pt>
                <c:pt idx="31">
                  <c:v>-0.71299999952316329</c:v>
                </c:pt>
                <c:pt idx="32">
                  <c:v>-0.81000000238418646</c:v>
                </c:pt>
                <c:pt idx="33">
                  <c:v>0.33000001311302213</c:v>
                </c:pt>
                <c:pt idx="34">
                  <c:v>0.10400000214576698</c:v>
                </c:pt>
                <c:pt idx="35">
                  <c:v>-0.3449999988079071</c:v>
                </c:pt>
                <c:pt idx="36">
                  <c:v>-0.56199997663497947</c:v>
                </c:pt>
                <c:pt idx="37">
                  <c:v>-0.34599998593330411</c:v>
                </c:pt>
                <c:pt idx="38">
                  <c:v>-0.83899998664856046</c:v>
                </c:pt>
                <c:pt idx="39">
                  <c:v>-0.6880000233650212</c:v>
                </c:pt>
              </c:numCache>
            </c:numRef>
          </c:val>
          <c:smooth val="0"/>
          <c:extLst>
            <c:ext xmlns:c16="http://schemas.microsoft.com/office/drawing/2014/chart" uri="{C3380CC4-5D6E-409C-BE32-E72D297353CC}">
              <c16:uniqueId val="{00000000-7206-40F0-A29B-52CE822F93E9}"/>
            </c:ext>
          </c:extLst>
        </c:ser>
        <c:ser>
          <c:idx val="1"/>
          <c:order val="1"/>
          <c:tx>
            <c:strRef>
              <c:f>syntactic!$B$1</c:f>
              <c:strCache>
                <c:ptCount val="1"/>
                <c:pt idx="0">
                  <c:v>PCSYNz integrated</c:v>
                </c:pt>
              </c:strCache>
            </c:strRef>
          </c:tx>
          <c:spPr>
            <a:ln w="22225" cap="rnd" cmpd="sng" algn="ctr">
              <a:solidFill>
                <a:schemeClr val="accent2"/>
              </a:solidFill>
              <a:round/>
            </a:ln>
            <a:effectLst/>
          </c:spPr>
          <c:marker>
            <c:symbol val="none"/>
          </c:marker>
          <c:val>
            <c:numRef>
              <c:f>syntactic!$B$2:$B$41</c:f>
              <c:numCache>
                <c:formatCode>General</c:formatCode>
                <c:ptCount val="40"/>
                <c:pt idx="0">
                  <c:v>2.0000000949949009E-3</c:v>
                </c:pt>
                <c:pt idx="1">
                  <c:v>-0.13099999725818601</c:v>
                </c:pt>
                <c:pt idx="2">
                  <c:v>-0.30399999022483815</c:v>
                </c:pt>
                <c:pt idx="3">
                  <c:v>-0.68699997663497947</c:v>
                </c:pt>
                <c:pt idx="4">
                  <c:v>-0.13199999928474401</c:v>
                </c:pt>
                <c:pt idx="5">
                  <c:v>9.4999998807907132E-2</c:v>
                </c:pt>
                <c:pt idx="6">
                  <c:v>-0.43599998950958313</c:v>
                </c:pt>
                <c:pt idx="7">
                  <c:v>-0.2189999967813491</c:v>
                </c:pt>
                <c:pt idx="8">
                  <c:v>-0.12700000405311596</c:v>
                </c:pt>
                <c:pt idx="9">
                  <c:v>0.44200000166893</c:v>
                </c:pt>
                <c:pt idx="10">
                  <c:v>-5.9000000357627917E-2</c:v>
                </c:pt>
                <c:pt idx="11">
                  <c:v>-0.37599998712539712</c:v>
                </c:pt>
                <c:pt idx="12">
                  <c:v>0.11800000071525603</c:v>
                </c:pt>
                <c:pt idx="13">
                  <c:v>3.0000000260770312E-3</c:v>
                </c:pt>
                <c:pt idx="14">
                  <c:v>-0.33799999952316312</c:v>
                </c:pt>
                <c:pt idx="15">
                  <c:v>-0.45899999141693099</c:v>
                </c:pt>
                <c:pt idx="16">
                  <c:v>0.27399998903274514</c:v>
                </c:pt>
                <c:pt idx="17">
                  <c:v>-0.32600000500679011</c:v>
                </c:pt>
                <c:pt idx="18">
                  <c:v>-0.15199999511241913</c:v>
                </c:pt>
                <c:pt idx="19">
                  <c:v>-0.46599999070167508</c:v>
                </c:pt>
                <c:pt idx="20">
                  <c:v>0.26600000262260398</c:v>
                </c:pt>
                <c:pt idx="21">
                  <c:v>-0.29100000858306901</c:v>
                </c:pt>
                <c:pt idx="22">
                  <c:v>-0.94599997997283902</c:v>
                </c:pt>
                <c:pt idx="23">
                  <c:v>0.30000001192092912</c:v>
                </c:pt>
                <c:pt idx="24">
                  <c:v>-0.78500002622604403</c:v>
                </c:pt>
                <c:pt idx="25">
                  <c:v>0.12899999320507105</c:v>
                </c:pt>
                <c:pt idx="26">
                  <c:v>-0.40200001001357999</c:v>
                </c:pt>
                <c:pt idx="27">
                  <c:v>-0.24600000679493006</c:v>
                </c:pt>
                <c:pt idx="28">
                  <c:v>2.9999999329447701E-2</c:v>
                </c:pt>
                <c:pt idx="29">
                  <c:v>-0.65200001001358066</c:v>
                </c:pt>
                <c:pt idx="30">
                  <c:v>0.15700000524520899</c:v>
                </c:pt>
                <c:pt idx="31">
                  <c:v>0.22200000286102306</c:v>
                </c:pt>
              </c:numCache>
            </c:numRef>
          </c:val>
          <c:smooth val="0"/>
          <c:extLst>
            <c:ext xmlns:c16="http://schemas.microsoft.com/office/drawing/2014/chart" uri="{C3380CC4-5D6E-409C-BE32-E72D297353CC}">
              <c16:uniqueId val="{00000001-7206-40F0-A29B-52CE822F93E9}"/>
            </c:ext>
          </c:extLst>
        </c:ser>
        <c:dLbls>
          <c:showLegendKey val="0"/>
          <c:showVal val="0"/>
          <c:showCatName val="0"/>
          <c:showSerName val="0"/>
          <c:showPercent val="0"/>
          <c:showBubbleSize val="0"/>
        </c:dLbls>
        <c:dropLines>
          <c:spPr>
            <a:ln w="9525" cap="flat" cmpd="sng" algn="ctr">
              <a:solidFill>
                <a:schemeClr val="dk1">
                  <a:lumMod val="35000"/>
                  <a:lumOff val="65000"/>
                  <a:alpha val="33000"/>
                </a:schemeClr>
              </a:solidFill>
              <a:round/>
            </a:ln>
            <a:effectLst/>
          </c:spPr>
        </c:dropLines>
        <c:smooth val="0"/>
        <c:axId val="58043008"/>
        <c:axId val="58057472"/>
      </c:lineChart>
      <c:catAx>
        <c:axId val="58043008"/>
        <c:scaling>
          <c:orientation val="minMax"/>
        </c:scaling>
        <c:delete val="0"/>
        <c:axPos val="b"/>
        <c:title>
          <c:tx>
            <c:rich>
              <a:bodyPr rot="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en-US"/>
                  <a:t>Independent and Integrated Essays</a:t>
                </a:r>
              </a:p>
            </c:rich>
          </c:tx>
          <c:overlay val="0"/>
          <c:spPr>
            <a:noFill/>
            <a:ln>
              <a:noFill/>
            </a:ln>
            <a:effectLst/>
          </c:sp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ES"/>
          </a:p>
        </c:txPr>
        <c:crossAx val="58057472"/>
        <c:crosses val="autoZero"/>
        <c:auto val="1"/>
        <c:lblAlgn val="ctr"/>
        <c:lblOffset val="100"/>
        <c:noMultiLvlLbl val="0"/>
      </c:catAx>
      <c:valAx>
        <c:axId val="58057472"/>
        <c:scaling>
          <c:orientation val="minMax"/>
        </c:scaling>
        <c:delete val="0"/>
        <c:axPos val="l"/>
        <c:title>
          <c:tx>
            <c:rich>
              <a:bodyPr rot="-5400000" spcFirstLastPara="1" vertOverflow="ellipsis" vert="horz" wrap="square" anchor="ctr" anchorCtr="1"/>
              <a:lstStyle/>
              <a:p>
                <a:pPr>
                  <a:defRPr sz="900" b="0" i="0" u="none" strike="noStrike" kern="1200" cap="all" baseline="0">
                    <a:solidFill>
                      <a:schemeClr val="dk1">
                        <a:lumMod val="65000"/>
                        <a:lumOff val="35000"/>
                      </a:schemeClr>
                    </a:solidFill>
                    <a:latin typeface="+mn-lt"/>
                    <a:ea typeface="+mn-ea"/>
                    <a:cs typeface="+mn-cs"/>
                  </a:defRPr>
                </a:pPr>
                <a:r>
                  <a:rPr lang="en-US" sz="900" b="0" i="0" u="none" strike="noStrike" kern="1200" cap="all" baseline="0">
                    <a:solidFill>
                      <a:sysClr val="windowText" lastClr="000000">
                        <a:lumMod val="65000"/>
                        <a:lumOff val="35000"/>
                      </a:sysClr>
                    </a:solidFill>
                    <a:latin typeface="+mn-lt"/>
                    <a:ea typeface="+mn-ea"/>
                    <a:cs typeface="+mn-cs"/>
                  </a:rPr>
                  <a:t>Z-score</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dk1">
                    <a:lumMod val="65000"/>
                    <a:lumOff val="35000"/>
                  </a:schemeClr>
                </a:solidFill>
                <a:latin typeface="+mn-lt"/>
                <a:ea typeface="+mn-ea"/>
                <a:cs typeface="+mn-cs"/>
              </a:defRPr>
            </a:pPr>
            <a:endParaRPr lang="es-ES"/>
          </a:p>
        </c:txPr>
        <c:crossAx val="58043008"/>
        <c:crosses val="autoZero"/>
        <c:crossBetween val="between"/>
      </c:valAx>
      <c:spPr>
        <a:gradFill>
          <a:gsLst>
            <a:gs pos="100000">
              <a:schemeClr val="lt1">
                <a:lumMod val="95000"/>
              </a:schemeClr>
            </a:gs>
            <a:gs pos="0">
              <a:schemeClr val="lt1"/>
            </a:gs>
          </a:gsLst>
          <a:lin ang="5400000" scaled="0"/>
        </a:grad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s-ES"/>
        </a:p>
      </c:txPr>
    </c:legend>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s-E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Measure of Textual Lexical Diversity</a:t>
            </a:r>
          </a:p>
        </c:rich>
      </c:tx>
      <c:overlay val="0"/>
      <c:spPr>
        <a:noFill/>
        <a:ln>
          <a:noFill/>
        </a:ln>
        <a:effectLst/>
      </c:spPr>
    </c:title>
    <c:autoTitleDeleted val="0"/>
    <c:plotArea>
      <c:layout/>
      <c:lineChart>
        <c:grouping val="standard"/>
        <c:varyColors val="0"/>
        <c:ser>
          <c:idx val="0"/>
          <c:order val="0"/>
          <c:tx>
            <c:strRef>
              <c:f>'compara MTLD'!$A$1</c:f>
              <c:strCache>
                <c:ptCount val="1"/>
                <c:pt idx="0">
                  <c:v>LDMTLD  independent</c:v>
                </c:pt>
              </c:strCache>
            </c:strRef>
          </c:tx>
          <c:spPr>
            <a:ln w="28575" cap="rnd">
              <a:solidFill>
                <a:schemeClr val="accent1"/>
              </a:solidFill>
              <a:round/>
            </a:ln>
            <a:effectLst/>
          </c:spPr>
          <c:marker>
            <c:symbol val="none"/>
          </c:marker>
          <c:val>
            <c:numRef>
              <c:f>'compara MTLD'!$A$2:$A$41</c:f>
              <c:numCache>
                <c:formatCode>General</c:formatCode>
                <c:ptCount val="40"/>
                <c:pt idx="0">
                  <c:v>89.138000488281278</c:v>
                </c:pt>
                <c:pt idx="1">
                  <c:v>76.456001281738295</c:v>
                </c:pt>
                <c:pt idx="2">
                  <c:v>93.497001647949247</c:v>
                </c:pt>
                <c:pt idx="3">
                  <c:v>79.554000854492173</c:v>
                </c:pt>
                <c:pt idx="4">
                  <c:v>86.34999847412108</c:v>
                </c:pt>
                <c:pt idx="5">
                  <c:v>95.157997131347699</c:v>
                </c:pt>
                <c:pt idx="6">
                  <c:v>104.50700378418003</c:v>
                </c:pt>
                <c:pt idx="7">
                  <c:v>88.319000244140597</c:v>
                </c:pt>
                <c:pt idx="8">
                  <c:v>74.293998718261676</c:v>
                </c:pt>
                <c:pt idx="9">
                  <c:v>116.88500213622993</c:v>
                </c:pt>
                <c:pt idx="10">
                  <c:v>95.769996643066406</c:v>
                </c:pt>
                <c:pt idx="11">
                  <c:v>65.702003479003906</c:v>
                </c:pt>
                <c:pt idx="12">
                  <c:v>79.839996337890554</c:v>
                </c:pt>
                <c:pt idx="13">
                  <c:v>79.839996337890554</c:v>
                </c:pt>
                <c:pt idx="14">
                  <c:v>119.504997253418</c:v>
                </c:pt>
                <c:pt idx="15">
                  <c:v>107.05599975585901</c:v>
                </c:pt>
                <c:pt idx="16">
                  <c:v>51.755001068115199</c:v>
                </c:pt>
                <c:pt idx="17">
                  <c:v>106.39499664306599</c:v>
                </c:pt>
                <c:pt idx="18">
                  <c:v>94.112998962402273</c:v>
                </c:pt>
                <c:pt idx="19">
                  <c:v>104.48699951171902</c:v>
                </c:pt>
                <c:pt idx="20">
                  <c:v>60.923999786377003</c:v>
                </c:pt>
                <c:pt idx="21">
                  <c:v>102.68499755859396</c:v>
                </c:pt>
                <c:pt idx="22">
                  <c:v>120.314002990723</c:v>
                </c:pt>
                <c:pt idx="23">
                  <c:v>126.817001342773</c:v>
                </c:pt>
                <c:pt idx="24">
                  <c:v>126.817001342773</c:v>
                </c:pt>
                <c:pt idx="25">
                  <c:v>52.773998260498011</c:v>
                </c:pt>
                <c:pt idx="26">
                  <c:v>103.973999023438</c:v>
                </c:pt>
                <c:pt idx="27">
                  <c:v>95.781997680664105</c:v>
                </c:pt>
                <c:pt idx="28">
                  <c:v>106.76000213622996</c:v>
                </c:pt>
                <c:pt idx="29">
                  <c:v>102.62499999999999</c:v>
                </c:pt>
                <c:pt idx="30">
                  <c:v>79.330001831054645</c:v>
                </c:pt>
                <c:pt idx="31">
                  <c:v>65.702003479003906</c:v>
                </c:pt>
                <c:pt idx="32">
                  <c:v>79.627998352050724</c:v>
                </c:pt>
                <c:pt idx="33">
                  <c:v>87.698997497558537</c:v>
                </c:pt>
                <c:pt idx="34">
                  <c:v>108.12599945068396</c:v>
                </c:pt>
                <c:pt idx="35">
                  <c:v>95.781997680664105</c:v>
                </c:pt>
                <c:pt idx="36">
                  <c:v>71.75</c:v>
                </c:pt>
                <c:pt idx="37">
                  <c:v>111.14399719238297</c:v>
                </c:pt>
                <c:pt idx="38">
                  <c:v>93.002998352050724</c:v>
                </c:pt>
                <c:pt idx="39">
                  <c:v>96.863998413085838</c:v>
                </c:pt>
              </c:numCache>
            </c:numRef>
          </c:val>
          <c:smooth val="0"/>
          <c:extLst>
            <c:ext xmlns:c16="http://schemas.microsoft.com/office/drawing/2014/chart" uri="{C3380CC4-5D6E-409C-BE32-E72D297353CC}">
              <c16:uniqueId val="{00000000-DDE1-43CC-89AF-6E27763E2BC5}"/>
            </c:ext>
          </c:extLst>
        </c:ser>
        <c:ser>
          <c:idx val="1"/>
          <c:order val="1"/>
          <c:tx>
            <c:strRef>
              <c:f>'compara MTLD'!$B$1</c:f>
              <c:strCache>
                <c:ptCount val="1"/>
                <c:pt idx="0">
                  <c:v>LDMTLD integrated</c:v>
                </c:pt>
              </c:strCache>
            </c:strRef>
          </c:tx>
          <c:spPr>
            <a:ln w="28575" cap="rnd">
              <a:solidFill>
                <a:schemeClr val="accent2"/>
              </a:solidFill>
              <a:round/>
            </a:ln>
            <a:effectLst/>
          </c:spPr>
          <c:marker>
            <c:symbol val="none"/>
          </c:marker>
          <c:val>
            <c:numRef>
              <c:f>'compara MTLD'!$B$2:$B$41</c:f>
              <c:numCache>
                <c:formatCode>General</c:formatCode>
                <c:ptCount val="40"/>
                <c:pt idx="0">
                  <c:v>90.910003662109446</c:v>
                </c:pt>
                <c:pt idx="1">
                  <c:v>93.5</c:v>
                </c:pt>
                <c:pt idx="2">
                  <c:v>74.321998596191364</c:v>
                </c:pt>
                <c:pt idx="3">
                  <c:v>89.138000488281278</c:v>
                </c:pt>
                <c:pt idx="4">
                  <c:v>98.468002319335881</c:v>
                </c:pt>
                <c:pt idx="5">
                  <c:v>76.456001281738295</c:v>
                </c:pt>
                <c:pt idx="6">
                  <c:v>73.713996887207031</c:v>
                </c:pt>
                <c:pt idx="7">
                  <c:v>93.497001647949247</c:v>
                </c:pt>
                <c:pt idx="8">
                  <c:v>92.129997253417955</c:v>
                </c:pt>
                <c:pt idx="9">
                  <c:v>79.554000854492173</c:v>
                </c:pt>
                <c:pt idx="10">
                  <c:v>126.685997009277</c:v>
                </c:pt>
                <c:pt idx="11">
                  <c:v>84.828002929687472</c:v>
                </c:pt>
                <c:pt idx="12">
                  <c:v>86.34999847412108</c:v>
                </c:pt>
                <c:pt idx="13">
                  <c:v>90.910003662109446</c:v>
                </c:pt>
                <c:pt idx="14">
                  <c:v>70.319000244140597</c:v>
                </c:pt>
                <c:pt idx="15">
                  <c:v>130.79100036621099</c:v>
                </c:pt>
                <c:pt idx="16">
                  <c:v>120.99700164794905</c:v>
                </c:pt>
                <c:pt idx="17">
                  <c:v>95.157997131347699</c:v>
                </c:pt>
                <c:pt idx="18">
                  <c:v>86.966003417968807</c:v>
                </c:pt>
                <c:pt idx="19">
                  <c:v>84.688003540039077</c:v>
                </c:pt>
                <c:pt idx="20">
                  <c:v>104.50700378418003</c:v>
                </c:pt>
                <c:pt idx="21">
                  <c:v>126.505996704102</c:v>
                </c:pt>
                <c:pt idx="22">
                  <c:v>72.75</c:v>
                </c:pt>
                <c:pt idx="23">
                  <c:v>88.138000488281278</c:v>
                </c:pt>
                <c:pt idx="24">
                  <c:v>74.6719970703125</c:v>
                </c:pt>
                <c:pt idx="25">
                  <c:v>74.293998718261676</c:v>
                </c:pt>
                <c:pt idx="26">
                  <c:v>74.839996337890554</c:v>
                </c:pt>
                <c:pt idx="27">
                  <c:v>87.044998168945327</c:v>
                </c:pt>
                <c:pt idx="28">
                  <c:v>116.88500213622993</c:v>
                </c:pt>
                <c:pt idx="29">
                  <c:v>111.537002563477</c:v>
                </c:pt>
                <c:pt idx="30">
                  <c:v>59.694999694824212</c:v>
                </c:pt>
                <c:pt idx="31">
                  <c:v>95.769996643066406</c:v>
                </c:pt>
              </c:numCache>
            </c:numRef>
          </c:val>
          <c:smooth val="0"/>
          <c:extLst>
            <c:ext xmlns:c16="http://schemas.microsoft.com/office/drawing/2014/chart" uri="{C3380CC4-5D6E-409C-BE32-E72D297353CC}">
              <c16:uniqueId val="{00000001-DDE1-43CC-89AF-6E27763E2BC5}"/>
            </c:ext>
          </c:extLst>
        </c:ser>
        <c:dLbls>
          <c:showLegendKey val="0"/>
          <c:showVal val="0"/>
          <c:showCatName val="0"/>
          <c:showSerName val="0"/>
          <c:showPercent val="0"/>
          <c:showBubbleSize val="0"/>
        </c:dLbls>
        <c:smooth val="0"/>
        <c:axId val="58858880"/>
        <c:axId val="58877440"/>
      </c:lineChart>
      <c:catAx>
        <c:axId val="588588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Independent and integrated</a:t>
                </a:r>
                <a:r>
                  <a:rPr lang="en-US" baseline="0"/>
                  <a:t> essays</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58877440"/>
        <c:crosses val="autoZero"/>
        <c:auto val="1"/>
        <c:lblAlgn val="ctr"/>
        <c:lblOffset val="100"/>
        <c:noMultiLvlLbl val="0"/>
      </c:catAx>
      <c:valAx>
        <c:axId val="5887744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MTLED</a:t>
                </a:r>
                <a:r>
                  <a:rPr lang="en-US" baseline="0"/>
                  <a:t>  indices</a:t>
                </a:r>
                <a:endParaRPr lang="en-US"/>
              </a:p>
            </c:rich>
          </c:tx>
          <c:layout>
            <c:manualLayout>
              <c:xMode val="edge"/>
              <c:yMode val="edge"/>
              <c:x val="3.333333333333334E-2"/>
              <c:y val="0.27564012831729368"/>
            </c:manualLayout>
          </c:layout>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588588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b="1"/>
              <a:t>Content word overlap, all sentences, proportional, mean</a:t>
            </a:r>
          </a:p>
        </c:rich>
      </c:tx>
      <c:overlay val="0"/>
      <c:spPr>
        <a:noFill/>
        <a:ln>
          <a:noFill/>
        </a:ln>
        <a:effectLst/>
      </c:spPr>
    </c:title>
    <c:autoTitleDeleted val="0"/>
    <c:plotArea>
      <c:layout/>
      <c:lineChart>
        <c:grouping val="standard"/>
        <c:varyColors val="0"/>
        <c:ser>
          <c:idx val="0"/>
          <c:order val="0"/>
          <c:tx>
            <c:strRef>
              <c:f>CWOverlap!$A$1</c:f>
              <c:strCache>
                <c:ptCount val="1"/>
                <c:pt idx="0">
                  <c:v>CRFCWOa Independent</c:v>
                </c:pt>
              </c:strCache>
            </c:strRef>
          </c:tx>
          <c:spPr>
            <a:ln w="28575" cap="rnd">
              <a:solidFill>
                <a:schemeClr val="accent1"/>
              </a:solidFill>
              <a:round/>
            </a:ln>
            <a:effectLst/>
          </c:spPr>
          <c:marker>
            <c:symbol val="none"/>
          </c:marker>
          <c:val>
            <c:numRef>
              <c:f>CWOverlap!$A$2:$A$40</c:f>
              <c:numCache>
                <c:formatCode>General</c:formatCode>
                <c:ptCount val="39"/>
                <c:pt idx="0">
                  <c:v>0.11800000071525603</c:v>
                </c:pt>
                <c:pt idx="1">
                  <c:v>0.12700000405311596</c:v>
                </c:pt>
                <c:pt idx="2">
                  <c:v>6.7000001668930109E-2</c:v>
                </c:pt>
                <c:pt idx="3">
                  <c:v>0.11200000345706898</c:v>
                </c:pt>
                <c:pt idx="4">
                  <c:v>0.11100000143051103</c:v>
                </c:pt>
                <c:pt idx="5">
                  <c:v>0.125</c:v>
                </c:pt>
                <c:pt idx="6">
                  <c:v>7.1999996900558499E-2</c:v>
                </c:pt>
                <c:pt idx="7">
                  <c:v>7.8000001609325423E-2</c:v>
                </c:pt>
                <c:pt idx="8">
                  <c:v>0.13799999654293113</c:v>
                </c:pt>
                <c:pt idx="9">
                  <c:v>9.7000002861022921E-2</c:v>
                </c:pt>
                <c:pt idx="10">
                  <c:v>6.8000003695488004E-2</c:v>
                </c:pt>
                <c:pt idx="11">
                  <c:v>0.125</c:v>
                </c:pt>
                <c:pt idx="12">
                  <c:v>8.2000002264976529E-2</c:v>
                </c:pt>
                <c:pt idx="13">
                  <c:v>8.2000002264976529E-2</c:v>
                </c:pt>
                <c:pt idx="14">
                  <c:v>7.400000095367433E-2</c:v>
                </c:pt>
                <c:pt idx="15">
                  <c:v>6.4999997615814223E-2</c:v>
                </c:pt>
                <c:pt idx="16">
                  <c:v>9.0999998152256054E-2</c:v>
                </c:pt>
                <c:pt idx="17">
                  <c:v>7.5000002980232197E-2</c:v>
                </c:pt>
                <c:pt idx="18">
                  <c:v>6.5999999642372104E-2</c:v>
                </c:pt>
                <c:pt idx="19">
                  <c:v>7.1000002324581105E-2</c:v>
                </c:pt>
                <c:pt idx="20">
                  <c:v>9.7999997437000302E-2</c:v>
                </c:pt>
                <c:pt idx="21">
                  <c:v>5.999999865889552E-2</c:v>
                </c:pt>
                <c:pt idx="22">
                  <c:v>4.8999998718500096E-2</c:v>
                </c:pt>
                <c:pt idx="23">
                  <c:v>5.4999999701976818E-2</c:v>
                </c:pt>
                <c:pt idx="24">
                  <c:v>5.4999999701976818E-2</c:v>
                </c:pt>
                <c:pt idx="25">
                  <c:v>0.12300000339746497</c:v>
                </c:pt>
                <c:pt idx="26">
                  <c:v>5.9000000357627917E-2</c:v>
                </c:pt>
                <c:pt idx="27">
                  <c:v>6.7000001668930109E-2</c:v>
                </c:pt>
                <c:pt idx="28">
                  <c:v>4.1999999433755895E-2</c:v>
                </c:pt>
                <c:pt idx="29">
                  <c:v>6.4999997615814223E-2</c:v>
                </c:pt>
                <c:pt idx="30">
                  <c:v>8.9000001549720806E-2</c:v>
                </c:pt>
                <c:pt idx="31">
                  <c:v>0.125</c:v>
                </c:pt>
                <c:pt idx="32">
                  <c:v>0.10199999809265101</c:v>
                </c:pt>
                <c:pt idx="33">
                  <c:v>7.69999995827675E-2</c:v>
                </c:pt>
                <c:pt idx="34">
                  <c:v>6.7000001668930109E-2</c:v>
                </c:pt>
                <c:pt idx="35">
                  <c:v>6.7000001668930109E-2</c:v>
                </c:pt>
                <c:pt idx="36">
                  <c:v>9.2000000178813948E-2</c:v>
                </c:pt>
                <c:pt idx="37">
                  <c:v>5.200000107288362E-2</c:v>
                </c:pt>
                <c:pt idx="38">
                  <c:v>8.1000000238418607E-2</c:v>
                </c:pt>
              </c:numCache>
            </c:numRef>
          </c:val>
          <c:smooth val="0"/>
          <c:extLst>
            <c:ext xmlns:c16="http://schemas.microsoft.com/office/drawing/2014/chart" uri="{C3380CC4-5D6E-409C-BE32-E72D297353CC}">
              <c16:uniqueId val="{00000000-5006-4FF3-AD7B-FE0BBC5AC523}"/>
            </c:ext>
          </c:extLst>
        </c:ser>
        <c:ser>
          <c:idx val="1"/>
          <c:order val="1"/>
          <c:tx>
            <c:strRef>
              <c:f>CWOverlap!$B$1</c:f>
              <c:strCache>
                <c:ptCount val="1"/>
                <c:pt idx="0">
                  <c:v>CRFCWO1 Integrated</c:v>
                </c:pt>
              </c:strCache>
            </c:strRef>
          </c:tx>
          <c:spPr>
            <a:ln w="28575" cap="rnd">
              <a:solidFill>
                <a:schemeClr val="accent2"/>
              </a:solidFill>
              <a:round/>
            </a:ln>
            <a:effectLst/>
          </c:spPr>
          <c:marker>
            <c:symbol val="none"/>
          </c:marker>
          <c:val>
            <c:numRef>
              <c:f>CWOverlap!$B$2:$B$40</c:f>
              <c:numCache>
                <c:formatCode>General</c:formatCode>
                <c:ptCount val="39"/>
                <c:pt idx="0">
                  <c:v>0.12899999320507105</c:v>
                </c:pt>
                <c:pt idx="1">
                  <c:v>0.10400000214576698</c:v>
                </c:pt>
                <c:pt idx="2">
                  <c:v>0.15199999511241913</c:v>
                </c:pt>
                <c:pt idx="3">
                  <c:v>0.15399999916553511</c:v>
                </c:pt>
                <c:pt idx="4">
                  <c:v>3.9000000804662698E-2</c:v>
                </c:pt>
                <c:pt idx="5">
                  <c:v>0.15099999308586115</c:v>
                </c:pt>
                <c:pt idx="6">
                  <c:v>0.105999998748302</c:v>
                </c:pt>
                <c:pt idx="7">
                  <c:v>8.6000002920627622E-2</c:v>
                </c:pt>
                <c:pt idx="8">
                  <c:v>0.11299999803304697</c:v>
                </c:pt>
                <c:pt idx="9">
                  <c:v>0.12999999523162806</c:v>
                </c:pt>
                <c:pt idx="10">
                  <c:v>8.2000002264976529E-2</c:v>
                </c:pt>
                <c:pt idx="11">
                  <c:v>0.10100000351667403</c:v>
                </c:pt>
                <c:pt idx="12">
                  <c:v>0.15399999916553511</c:v>
                </c:pt>
                <c:pt idx="13">
                  <c:v>0.12899999320507105</c:v>
                </c:pt>
                <c:pt idx="14">
                  <c:v>0.17200000584125499</c:v>
                </c:pt>
                <c:pt idx="15">
                  <c:v>0.104999996721745</c:v>
                </c:pt>
                <c:pt idx="16">
                  <c:v>6.7000001668930109E-2</c:v>
                </c:pt>
                <c:pt idx="17">
                  <c:v>0.14000000059604606</c:v>
                </c:pt>
                <c:pt idx="18">
                  <c:v>0.15999999642372112</c:v>
                </c:pt>
                <c:pt idx="19">
                  <c:v>0.15399999916553511</c:v>
                </c:pt>
                <c:pt idx="20">
                  <c:v>0.12399999797344199</c:v>
                </c:pt>
                <c:pt idx="21">
                  <c:v>7.5999997556209634E-2</c:v>
                </c:pt>
                <c:pt idx="22">
                  <c:v>0.15000000596046406</c:v>
                </c:pt>
                <c:pt idx="23">
                  <c:v>0.135000005364418</c:v>
                </c:pt>
                <c:pt idx="24">
                  <c:v>0.13099999725818601</c:v>
                </c:pt>
                <c:pt idx="25">
                  <c:v>0.15600000321865096</c:v>
                </c:pt>
                <c:pt idx="26">
                  <c:v>0.105999998748302</c:v>
                </c:pt>
                <c:pt idx="27">
                  <c:v>0.16799999773502411</c:v>
                </c:pt>
                <c:pt idx="28">
                  <c:v>9.7000002861022921E-2</c:v>
                </c:pt>
                <c:pt idx="29">
                  <c:v>0.12300000339746497</c:v>
                </c:pt>
                <c:pt idx="30">
                  <c:v>0.17700000107288399</c:v>
                </c:pt>
                <c:pt idx="31">
                  <c:v>8.3999998867511708E-2</c:v>
                </c:pt>
              </c:numCache>
            </c:numRef>
          </c:val>
          <c:smooth val="0"/>
          <c:extLst>
            <c:ext xmlns:c16="http://schemas.microsoft.com/office/drawing/2014/chart" uri="{C3380CC4-5D6E-409C-BE32-E72D297353CC}">
              <c16:uniqueId val="{00000001-5006-4FF3-AD7B-FE0BBC5AC523}"/>
            </c:ext>
          </c:extLst>
        </c:ser>
        <c:dLbls>
          <c:showLegendKey val="0"/>
          <c:showVal val="0"/>
          <c:showCatName val="0"/>
          <c:showSerName val="0"/>
          <c:showPercent val="0"/>
          <c:showBubbleSize val="0"/>
        </c:dLbls>
        <c:smooth val="0"/>
        <c:axId val="58904576"/>
        <c:axId val="58906496"/>
      </c:lineChart>
      <c:catAx>
        <c:axId val="589045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Independent and integrated essays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58906496"/>
        <c:crosses val="autoZero"/>
        <c:auto val="1"/>
        <c:lblAlgn val="ctr"/>
        <c:lblOffset val="100"/>
        <c:noMultiLvlLbl val="0"/>
      </c:catAx>
      <c:valAx>
        <c:axId val="5890649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Mean</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crossAx val="5890457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McN10</b:Tag>
    <b:SourceType>JournalArticle</b:SourceType>
    <b:Guid>{4F9A871A-01DB-45C2-9531-6C17013E4471}</b:Guid>
    <b:Title>Linguistic Features of Writing Quality</b:Title>
    <b:JournalName>Written Communication</b:JournalName>
    <b:Year>2010</b:Year>
    <b:Pages>58-76</b:Pages>
    <b:Author>
      <b:Author>
        <b:NameList>
          <b:Person>
            <b:Last>McNamara</b:Last>
            <b:First>Danielle</b:First>
          </b:Person>
          <b:Person>
            <b:Last>Mccarthy</b:Last>
            <b:Middle>M.</b:Middle>
            <b:First>Philip</b:First>
          </b:Person>
          <b:Person>
            <b:Last>Crossley</b:Last>
            <b:Middle> A. </b:Middle>
            <b:First>Scott</b:First>
          </b:Person>
        </b:NameList>
      </b:Author>
    </b:Author>
    <b:URL>http://wcx.sagepub.com/cgi/content/abstract/27/1/57</b:URL>
    <b:DOI>10.1177/0741088309351547</b:DOI>
    <b:RefOrder>2</b:RefOrder>
  </b:Source>
  <b:Source>
    <b:Tag>Guo13</b:Tag>
    <b:SourceType>JournalArticle</b:SourceType>
    <b:Guid>{F60B2881-7B3C-47F1-B5A3-458D4FEA7A5B}</b:Guid>
    <b:Title>Predicting human judgement of essay quality in both integrated and independent second language writing samples: A comparison study</b:Title>
    <b:Year>2013</b:Year>
    <b:Publisher>Elsevier</b:Publisher>
    <b:Author>
      <b:Author>
        <b:NameList>
          <b:Person>
            <b:Last>Guoa</b:Last>
            <b:First>Liang</b:First>
          </b:Person>
          <b:Person>
            <b:Last>Crossley</b:Last>
            <b:Middle>A.</b:Middle>
            <b:First>Scott</b:First>
          </b:Person>
          <b:Person>
            <b:Last>McNamara</b:Last>
            <b:Middle>S</b:Middle>
            <b:First>Danielle</b:First>
          </b:Person>
        </b:NameList>
      </b:Author>
    </b:Author>
    <b:Pages>233-234</b:Pages>
    <b:YearAccessed>2022</b:YearAccessed>
    <b:MonthAccessed>December</b:MonthAccessed>
    <b:DOI>http://dx.doi.org/10.1016/j.asw.2013.05.002</b:DOI>
    <b:JournalName>Assessing Writing</b:JournalName>
    <b:RefOrder>3</b:RefOrder>
  </b:Source>
  <b:Source>
    <b:Tag>Cro08</b:Tag>
    <b:SourceType>JournalArticle</b:SourceType>
    <b:Guid>{57546901-5614-4BB4-B791-D9B248A91AD2}</b:Guid>
    <b:Title>Assessing Text Readability Using Cognitively Based Indices</b:Title>
    <b:JournalName>TESOL Quarterly</b:JournalName>
    <b:Year>2008</b:Year>
    <b:Pages>480- 490</b:Pages>
    <b:Author>
      <b:Author>
        <b:NameList>
          <b:Person>
            <b:Last>Crossley</b:Last>
            <b:Middle> A. </b:Middle>
            <b:First>Scott</b:First>
          </b:Person>
          <b:Person>
            <b:Last>Greenfield</b:Last>
            <b:First>Jerry</b:First>
          </b:Person>
          <b:Person>
            <b:Last>McNamara</b:Last>
            <b:Middle>S</b:Middle>
            <b:First>Danielle</b:First>
          </b:Person>
        </b:NameList>
      </b:Author>
    </b:Author>
    <b:YearAccessed>2022</b:YearAccessed>
    <b:DOI>10.1002/j.1545-7249.2008.tb00142.x</b:DOI>
    <b:RefOrder>6</b:RefOrder>
  </b:Source>
  <b:Source>
    <b:Tag>Pan18</b:Tag>
    <b:SourceType>ConferenceProceedings</b:SourceType>
    <b:Guid>{97A58E4D-B4E6-4205-886F-649668AB199B}</b:Guid>
    <b:Title>Inspector: The Tool for Automated Assessment of Learner Text Complexity</b:Title>
    <b:Pages>9-11</b:Pages>
    <b:Year>2018</b:Year>
    <b:ConferenceName>National Research University Higher School of Economics (HSE).</b:ConferenceName>
    <b:Author>
      <b:Author>
        <b:NameList>
          <b:Person>
            <b:Last>Panteleeva</b:Last>
            <b:Middle>M.</b:Middle>
            <b:First>Irina</b:First>
          </b:Person>
          <b:Person>
            <b:Last>Lyashevskaya</b:Last>
            <b:Middle>N.</b:Middle>
            <b:First>Olga</b:First>
          </b:Person>
          <b:Person>
            <b:Last>Vinogradova</b:Last>
            <b:Middle>I.</b:Middle>
            <b:First>Olga</b:First>
          </b:Person>
        </b:NameList>
      </b:Author>
    </b:Author>
    <b:RefOrder>4</b:RefOrder>
  </b:Source>
  <b:Source>
    <b:Tag>Gra06</b:Tag>
    <b:SourceType>JournalArticle</b:SourceType>
    <b:Guid>{5A6B150E-9109-4EF5-8C55-804A71C3FB61}</b:Guid>
    <b:Title>Question Understanding Aid (QUAID): A Web facility that helps survey methodologists improve the comprehensibility of questions</b:Title>
    <b:Year>2006</b:Year>
    <b:Author>
      <b:Author>
        <b:NameList>
          <b:Person>
            <b:Last>Graesser</b:Last>
            <b:First>Arthur</b:First>
            <b:Middle>C.</b:Middle>
          </b:Person>
          <b:Person>
            <b:Last>Cai </b:Last>
            <b:First>Z</b:First>
          </b:Person>
          <b:Person>
            <b:Last>Louwerse</b:Last>
            <b:Middle>M.</b:Middle>
            <b:First>M. </b:First>
          </b:Person>
          <b:Person>
            <b:Last>Daniel </b:Last>
            <b:First>F.</b:First>
          </b:Person>
        </b:NameList>
      </b:Author>
    </b:Author>
    <b:Pages>3–22.</b:Pages>
    <b:JournalName>Public Opinion Quarterly</b:JournalName>
    <b:RefOrder>1</b:RefOrder>
  </b:Source>
  <b:Source>
    <b:Tag>Gra111</b:Tag>
    <b:SourceType>JournalArticle</b:SourceType>
    <b:Guid>{DE2DE78A-E7AC-4BC3-A351-63D34FE2F00E}</b:Guid>
    <b:Title>Coh-Metrix: Providing Multilevel Analyses of Text Characteristics</b:Title>
    <b:JournalName>Educational Researcher</b:JournalName>
    <b:Year>2011</b:Year>
    <b:Pages>231</b:Pages>
    <b:Author>
      <b:Author>
        <b:NameList>
          <b:Person>
            <b:Last>Graesser</b:Last>
            <b:Middle>C.</b:Middle>
            <b:First>Arthur</b:First>
          </b:Person>
          <b:Person>
            <b:Last>McNamara</b:Last>
            <b:Middle>S.</b:Middle>
            <b:First>Danielle</b:First>
          </b:Person>
          <b:Person>
            <b:Last>Kulikowich</b:Last>
            <b:Middle>M.</b:Middle>
            <b:First>Jonna</b:First>
          </b:Person>
        </b:NameList>
      </b:Author>
    </b:Author>
    <b:YearAccessed>2022</b:YearAccessed>
    <b:DOI>10.3102/0013189X11413260</b:DOI>
    <b:RefOrder>5</b:RefOrder>
  </b:Source>
</b:Sources>
</file>

<file path=customXml/itemProps1.xml><?xml version="1.0" encoding="utf-8"?>
<ds:datastoreItem xmlns:ds="http://schemas.openxmlformats.org/officeDocument/2006/customXml" ds:itemID="{F43F4E56-F2B9-4BAC-A511-FB8D8D995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17</Pages>
  <Words>3755</Words>
  <Characters>20655</Characters>
  <Application>Microsoft Office Word</Application>
  <DocSecurity>0</DocSecurity>
  <Lines>172</Lines>
  <Paragraphs>48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UCLV</Company>
  <LinksUpToDate>false</LinksUpToDate>
  <CharactersWithSpaces>24362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Humberto Miñoso Machado</cp:lastModifiedBy>
  <cp:revision>5</cp:revision>
  <dcterms:created xsi:type="dcterms:W3CDTF">2023-07-17T13:00:00Z</dcterms:created>
  <dcterms:modified xsi:type="dcterms:W3CDTF">2023-07-17T13:25:00Z</dcterms:modified>
</cp:coreProperties>
</file>