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5"/>
        <w:keepNext w:val="0"/>
        <w:keepLines w:val="0"/>
        <w:shd w:fill="ffffff" w:val="clear"/>
        <w:spacing w:before="0" w:line="288" w:lineRule="auto"/>
        <w:jc w:val="center"/>
        <w:rPr>
          <w:rFonts w:ascii="Times New Roman" w:cs="Times New Roman" w:eastAsia="Times New Roman" w:hAnsi="Times New Roman"/>
          <w:sz w:val="28"/>
          <w:szCs w:val="28"/>
        </w:rPr>
      </w:pPr>
      <w:bookmarkStart w:colFirst="0" w:colLast="0" w:name="_heading=h.vov6wxffk97c" w:id="0"/>
      <w:bookmarkEnd w:id="0"/>
      <w:r w:rsidDel="00000000" w:rsidR="00000000" w:rsidRPr="00000000">
        <w:rPr>
          <w:rFonts w:ascii="Times New Roman" w:cs="Times New Roman" w:eastAsia="Times New Roman" w:hAnsi="Times New Roman"/>
          <w:sz w:val="28"/>
          <w:szCs w:val="28"/>
          <w:rtl w:val="0"/>
        </w:rPr>
        <w:t xml:space="preserve">XV Workshop Internacional “Comunidades: História e Desenvolvimento”</w:t>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Trabajo: de la categoría fundacional del sujeto a un recurso de explotación en la racionalidad neoliberal</w:t>
      </w:r>
    </w:p>
    <w:p w:rsidR="00000000" w:rsidDel="00000000" w:rsidP="00000000" w:rsidRDefault="00000000" w:rsidRPr="00000000" w14:paraId="00000004">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5">
      <w:pPr>
        <w:spacing w:after="0" w:lineRule="auto"/>
        <w:jc w:val="center"/>
        <w:rPr>
          <w:rFonts w:ascii="Times New Roman" w:cs="Times New Roman" w:eastAsia="Times New Roman" w:hAnsi="Times New Roman"/>
          <w:b w:val="1"/>
          <w:i w:val="1"/>
          <w:color w:val="e8eaed"/>
          <w:sz w:val="42"/>
          <w:szCs w:val="42"/>
          <w:shd w:fill="303134" w:val="clear"/>
        </w:rPr>
      </w:pPr>
      <w:r w:rsidDel="00000000" w:rsidR="00000000" w:rsidRPr="00000000">
        <w:rPr>
          <w:rFonts w:ascii="Times New Roman" w:cs="Times New Roman" w:eastAsia="Times New Roman" w:hAnsi="Times New Roman"/>
          <w:b w:val="1"/>
          <w:i w:val="1"/>
          <w:sz w:val="28"/>
          <w:szCs w:val="28"/>
          <w:rtl w:val="0"/>
        </w:rPr>
        <w:t xml:space="preserve">Work: from a founding category of the subject to an exploitation resource in neoliberal rationality</w:t>
      </w:r>
      <w:r w:rsidDel="00000000" w:rsidR="00000000" w:rsidRPr="00000000">
        <w:rPr>
          <w:rtl w:val="0"/>
        </w:rPr>
      </w:r>
    </w:p>
    <w:p w:rsidR="00000000" w:rsidDel="00000000" w:rsidP="00000000" w:rsidRDefault="00000000" w:rsidRPr="00000000" w14:paraId="00000006">
      <w:pPr>
        <w:spacing w:after="0" w:lineRule="auto"/>
        <w:jc w:val="center"/>
        <w:rPr>
          <w:rFonts w:ascii="Times New Roman" w:cs="Times New Roman" w:eastAsia="Times New Roman" w:hAnsi="Times New Roman"/>
          <w:b w:val="1"/>
          <w:i w:val="1"/>
          <w:color w:val="e8eaed"/>
          <w:sz w:val="42"/>
          <w:szCs w:val="42"/>
          <w:shd w:fill="303134" w:val="clear"/>
        </w:rPr>
      </w:pPr>
      <w:r w:rsidDel="00000000" w:rsidR="00000000" w:rsidRPr="00000000">
        <w:rPr>
          <w:rtl w:val="0"/>
        </w:rPr>
      </w:r>
    </w:p>
    <w:p w:rsidR="00000000" w:rsidDel="00000000" w:rsidP="00000000" w:rsidRDefault="00000000" w:rsidRPr="00000000" w14:paraId="0000000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Ana Furlong Antochevis</w:t>
      </w:r>
      <w:r w:rsidDel="00000000" w:rsidR="00000000" w:rsidRPr="00000000">
        <w:rPr>
          <w:rFonts w:ascii="Times New Roman" w:cs="Times New Roman" w:eastAsia="Times New Roman" w:hAnsi="Times New Roman"/>
          <w:b w:val="1"/>
          <w:sz w:val="24"/>
          <w:szCs w:val="24"/>
          <w:vertAlign w:val="superscript"/>
          <w:rtl w:val="0"/>
        </w:rPr>
        <w:t xml:space="preserve">1</w:t>
      </w:r>
      <w:r w:rsidDel="00000000" w:rsidR="00000000" w:rsidRPr="00000000">
        <w:rPr>
          <w:rFonts w:ascii="Times New Roman" w:cs="Times New Roman" w:eastAsia="Times New Roman" w:hAnsi="Times New Roman"/>
          <w:b w:val="1"/>
          <w:sz w:val="24"/>
          <w:szCs w:val="24"/>
          <w:rtl w:val="0"/>
        </w:rPr>
        <w:t xml:space="preserve">, Carlos Roberto da Silva Machado</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Fonts w:ascii="Times New Roman" w:cs="Times New Roman" w:eastAsia="Times New Roman" w:hAnsi="Times New Roman"/>
          <w:b w:val="1"/>
          <w:sz w:val="24"/>
          <w:szCs w:val="24"/>
          <w:rtl w:val="0"/>
        </w:rPr>
        <w:t xml:space="preserve">, Guilherme Serafim</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tl w:val="0"/>
        </w:rPr>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Ana Furlong Antochevis. Universidade Federal do Rio Grande - FURG, Brasil. ana.furlongantochevis@gmail.com</w:t>
      </w:r>
    </w:p>
    <w:p w:rsidR="00000000" w:rsidDel="00000000" w:rsidP="00000000" w:rsidRDefault="00000000" w:rsidRPr="00000000" w14:paraId="0000000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Carlos Roberto da Silva Machado. Universidade Federal do Rio Grande - FURG, Brasil. carlosmachado2004furg@gmail.com</w:t>
      </w:r>
    </w:p>
    <w:p w:rsidR="00000000" w:rsidDel="00000000" w:rsidP="00000000" w:rsidRDefault="00000000" w:rsidRPr="00000000" w14:paraId="0000000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Guilherme Serafim. Universidade Federal do Rio Grande - FURG, Brasil. serafimguilherme1999@gmail.com</w:t>
      </w:r>
    </w:p>
    <w:p w:rsidR="00000000" w:rsidDel="00000000" w:rsidP="00000000" w:rsidRDefault="00000000" w:rsidRPr="00000000" w14:paraId="0000000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Resumen:</w:t>
      </w:r>
      <w:r w:rsidDel="00000000" w:rsidR="00000000" w:rsidRPr="00000000">
        <w:rPr>
          <w:rFonts w:ascii="Times New Roman" w:cs="Times New Roman" w:eastAsia="Times New Roman" w:hAnsi="Times New Roman"/>
          <w:sz w:val="24"/>
          <w:szCs w:val="24"/>
          <w:rtl w:val="0"/>
        </w:rPr>
        <w:t xml:space="preserve"> El trabajo humano ha recibido, a lo largo de los siglos, diferentes significados atribuidos a distintas líneas de interpretación. Actualmente, la racionalidad neoliberal propone que cada ser humano se percibe a sí mismo como una empresa y que su trabajo es sólo un recurso a utilizar para el éxito. Sin embargo, esta perspectiva deja deliberadamente de lado la reflexión sobre las desigualdades económicas y sociales, que se convierten en desigualdades en el acceso a las garantías de subsistencia necesarias para implementar el modelo de negocio recomendado. En contraste, presentamos una reflexión sobre la constitución del “sujeto” en el contexto capitalista, a partir de la fundamentación teórica marxista. Para ello, presentaremos formulaciones marxistas sobre el trabajo como fundamento de la socialidad humana y como núcleo de la implicación de los seres humanos en el capitalismo. Pretendemos ofrecer una comprensión que se oponga a la racionalidad neoliberal del significado del trabajo en la vida humana, visto como una tarea a desarrollar competitivamente en la búsqueda del éxito individual. Desde nuestra perspectiva, el trabajo es el fenómeno que resignifica la condición humana en al menos tres sentidos: como fenómeno que sitúa al ser humano en un nuevo momento ontológico como especie animal, como fenómeno que tiene su significado social - al amparo de capitalismo, distorsionado para permitir la explotación continua de los individuos -, pero también como el espacio en que el trabajador se prepara para actualizar la lucha de clases en el curso del neoliberalismo.</w:t>
      </w:r>
    </w:p>
    <w:p w:rsidR="00000000" w:rsidDel="00000000" w:rsidP="00000000" w:rsidRDefault="00000000" w:rsidRPr="00000000" w14:paraId="0000000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r w:rsidDel="00000000" w:rsidR="00000000" w:rsidRPr="00000000">
        <w:rPr>
          <w:rFonts w:ascii="Times New Roman" w:cs="Times New Roman" w:eastAsia="Times New Roman" w:hAnsi="Times New Roman"/>
          <w:i w:val="1"/>
          <w:sz w:val="24"/>
          <w:szCs w:val="24"/>
          <w:rtl w:val="0"/>
        </w:rPr>
        <w:t xml:space="preserve"> Human work has received, over the centuries, different meanings attributed to different lines of interpretation. Currently, neoliberal rationality proposes that each human being perceives themselves as a company and that their work is only a resource to use for success. However, this perspective deliberately leaves aside the reflection on economic and social inequalities, which become inequalities in access to the subsistence guarantees necessary to implement the recommended business model. In contrast, we present a reflection on the constitution of the “subject” in the capitalist context, based on the Marxist theoretical foundation. To do this, we will present Marxist formulations about work as the foundation of human sociality and as the core of the involvement of human beings in capitalism. We intend to offer an understanding that opposes neoliberal rationality of the meaning of work in human life, seen as a task to be developed competitively in the search for individual success. From our perspective, work is the phenomenon that re-signifies the human condition in at least three senses: as a phenomenon that places the human being in a new ontological moment as an animal species, as a phenomenon that has its social meaning - under the protection of capitalism, distorted to allow the continued exploitation of individuals, but also as the space in which the worker prepares to actualize the class struggle in the course of neoliberalism.</w:t>
      </w:r>
    </w:p>
    <w:p w:rsidR="00000000" w:rsidDel="00000000" w:rsidP="00000000" w:rsidRDefault="00000000" w:rsidRPr="00000000" w14:paraId="00000010">
      <w:pPr>
        <w:spacing w:after="0" w:line="360" w:lineRule="auto"/>
        <w:ind w:firstLine="72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Palabras Clave:</w:t>
      </w:r>
      <w:r w:rsidDel="00000000" w:rsidR="00000000" w:rsidRPr="00000000">
        <w:rPr>
          <w:rFonts w:ascii="Times New Roman" w:cs="Times New Roman" w:eastAsia="Times New Roman" w:hAnsi="Times New Roman"/>
          <w:sz w:val="24"/>
          <w:szCs w:val="24"/>
          <w:rtl w:val="0"/>
        </w:rPr>
        <w:t xml:space="preserve"> Trabajo; Capitalismo; Marxismo; Racionalidad Neoliberal; Ser Social; Trabajo alienado.</w:t>
      </w:r>
    </w:p>
    <w:p w:rsidR="00000000" w:rsidDel="00000000" w:rsidP="00000000" w:rsidRDefault="00000000" w:rsidRPr="00000000" w14:paraId="0000001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Keywords: </w:t>
      </w:r>
      <w:r w:rsidDel="00000000" w:rsidR="00000000" w:rsidRPr="00000000">
        <w:rPr>
          <w:rFonts w:ascii="Times New Roman" w:cs="Times New Roman" w:eastAsia="Times New Roman" w:hAnsi="Times New Roman"/>
          <w:i w:val="1"/>
          <w:sz w:val="24"/>
          <w:szCs w:val="24"/>
          <w:rtl w:val="0"/>
        </w:rPr>
        <w:t xml:space="preserve">Work; Capitalism; Marxism; Neoliberal Rationality; Being Social; Alienated Work.</w:t>
      </w:r>
      <w:r w:rsidDel="00000000" w:rsidR="00000000" w:rsidRPr="00000000">
        <w:rPr>
          <w:rtl w:val="0"/>
        </w:rPr>
      </w:r>
    </w:p>
    <w:p w:rsidR="00000000" w:rsidDel="00000000" w:rsidP="00000000" w:rsidRDefault="00000000" w:rsidRPr="00000000" w14:paraId="00000014">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Introducción</w:t>
      </w:r>
    </w:p>
    <w:p w:rsidR="00000000" w:rsidDel="00000000" w:rsidP="00000000" w:rsidRDefault="00000000" w:rsidRPr="00000000" w14:paraId="0000001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trabajo constituye, de diversas formas, las identidades, los pensamientos, las actividades, la materialidad y el sentido de la vida humana, cotidianamente. A partir del trabajo se forman y rompen lazos sociales, condiciones de vida para los humanos y para el planeta, percepciones sobre el presente y proyecciones sobre el futuro. Así, el análisis del trabajo preconiza la comprensión de su implicación en las más diversas dimensiones en que se desarrolla y se constituye la vida humana.</w:t>
      </w:r>
    </w:p>
    <w:p w:rsidR="00000000" w:rsidDel="00000000" w:rsidP="00000000" w:rsidRDefault="00000000" w:rsidRPr="00000000" w14:paraId="0000001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ensayo, presentamos la categoría trabajo bajo diferentes perspectivas: como fundación ontológica del ser social, como proceso humano de transformación de la naturaleza explotada por el capital - especialmente, en la actualidad, bajo la racionalidad neoliberal - y como potencia revolucionaria en busca de la justicia social y ambiental.  Para tanto, nos amparamos en referenciales marxistas, y problematizamos la actualidad de los desafíos que la dimensión "trabajo" presenta para los seres humanos, especialmente en un horizonte revolucionario.</w:t>
      </w:r>
    </w:p>
    <w:p w:rsidR="00000000" w:rsidDel="00000000" w:rsidP="00000000" w:rsidRDefault="00000000" w:rsidRPr="00000000" w14:paraId="00000018">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Fundamentos teóricos</w:t>
      </w:r>
    </w:p>
    <w:p w:rsidR="00000000" w:rsidDel="00000000" w:rsidP="00000000" w:rsidRDefault="00000000" w:rsidRPr="00000000" w14:paraId="0000001A">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Trabajo como la fundación dialéctica del ser social en Lukács</w:t>
      </w:r>
    </w:p>
    <w:p w:rsidR="00000000" w:rsidDel="00000000" w:rsidP="00000000" w:rsidRDefault="00000000" w:rsidRPr="00000000" w14:paraId="0000001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trabajo fue una de las categorías centrales utilizadas por Karl Marx para el entendimiento del capitalismo, y dicha categoría ha sido analizada, dentro de la perspectiva materialista histórico-dialéctica, de formas complejas y diversas. Profundizando las perspectivas apuntadas por Marx, en la búsqueda de las bases ontológicas que definen al ser humano, Lukács (2013) formuló la premisa de que la complejidad de las interacciones del ser humano con la naturaleza implica en formación - y transformación - de los procesos de subjetivación que constituyen la conciencia. Para el autor, las interacciones de fenómenos como trabajo y lenguaje son la base para la constitución de la conciencia del ser humano sobre la realidad y, así, sobre sí mismo (Lukács, 2013, p.41). A partir del método marxista, analiza el "complejo del ser" para llegar a la conexión con la realidad material que permite desarrollar la idea del "complejo del ser social". La comprensión del trabajo surge para ese autor como elemento fundante del salto ontológico que trae al ser humano de la dimensión biológica para la dimensión social, pues aunque el trabajo inicialmente pueda nacer por la necesidad de supervivencia, es un elemento que está presente de forma destacada en la realidad humana después del salto ontológico, como realidad fundamentalmente conectada a la continuidad de la vida humana, pero complexificada (Lukács, 2013, p.43). Es decir, en el trabajo más primitivo, están las pistas elementales del hombre socializado que, adelante, de forma reflexiva, transmutará "valor de uso" en "valor de intercambio" - proceso que ocurrió en el desarrollo simultáneo del lenguaje y de la socialidad. </w:t>
      </w:r>
    </w:p>
    <w:p w:rsidR="00000000" w:rsidDel="00000000" w:rsidP="00000000" w:rsidRDefault="00000000" w:rsidRPr="00000000" w14:paraId="0000001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Para explicar ese proceso, el autor detalla la comprensión de trabajo como "poner teleológico", como proceso resultante de la síntesis entre intención y causalidad - trabajo como finalidad del ser. En ese sentido, el "poner" - la finalidad ejecutiva con un previo planeamiento, con la proyección de un acto nuevo - determina el trabajo como categoría central en la ontología del ser social (Lukács, 2013, p.52). Identifica así la contradicción entre las filosofías idealistas que separan las funciones de la conciencia humana de la realidad material y sacan valor de la relación del hombre con la naturaleza. En su perspectiva, la praxis "aglutina" esas dos dimensiones, y hace surgir una nueva etapa del ser, en el cual la conciencia actúa en articulación con la actividad humana sobre la naturaleza y, así, sobre la propia realidad del humano - que pasa de ser biológico a ser social, superando la perspectiva de adaptación al ambiente, diferenciando el materialismo dialéctico del materialismo mecanicista (Lukács, 2013, p.62). </w:t>
      </w:r>
    </w:p>
    <w:p w:rsidR="00000000" w:rsidDel="00000000" w:rsidP="00000000" w:rsidRDefault="00000000" w:rsidRPr="00000000" w14:paraId="0000001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el trabajo es la forma originaria de la praxis, que produce cambios en la realidad y nuevas materialidades que no son producidas espontáneamente por la naturaleza. El reflejo, para el autor, funda los actos de conciencia, pues presenta al ser la "separación entre los objetos que existen independientes del sujeto y los sujetos que figuran esos objetos" (Lukács, 2013, p.65). Diferenciación necesaria en el proceso de trabajo, que distingue al hombre de la naturaleza y de sus productos, y de los otros hombres, y da origen a la noción de self, en la medida en que pasa a existir la conciencia de una realidad externa al ser. Por eso la reproducción siempre será social, una vez que surge de una conciencia que ya está determinada por la lógica del trabajo. Podemos entender entonces que la reproducción solo ocurre a partir del espejamiento, después de la concientización del aspecto de negación de ser de la duplicación, que debe suceder por la praxis.  En la praxis es que la fantasía de "ser" se confronta con la realidad de "ser espejo", y a partir de ahí es que surge la posibilidad, por las necesidades objetivadas, de construirse una reproducción, o una producción original. La conciencia solo surge con la perspectiva de alternativas, y de elección - fuera de eso es epifenómeno, como en los demás animales.</w:t>
      </w:r>
    </w:p>
    <w:p w:rsidR="00000000" w:rsidDel="00000000" w:rsidP="00000000" w:rsidRDefault="00000000" w:rsidRPr="00000000" w14:paraId="0000001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alternativa, "categoría mediadora con cuya ayuda el reflejo de la realidad se convierte en vehículo de la puesta de un ente" (Lukács, 2013, p. 73) se entiende como elemento del proceso que rompe con la expectativa de mecanicismo en el trabajo, ya que aunque haya un gran desarrollo de la técnica, ésta siempre será solo un elemento en el contexto amplio de las alternativas posibles al ser social. Puesto que las alternativas poseen, en la perspectiva ontológica del ser social, la conexión basal con el poner teleológico vinculado al trabajo al que esa alternativa se refiere, no pueden ser únicamente pautadas por su status de desarrollo técnico, que es cambiante (Lukács, 2013, p. 74). Haciendo crítica a la fetichización de la racionalidad económica y su proposición de que las decisiones deben ser hechas con base exclusiva en la satisfacción de necesidades concretas, el autor argumenta que, a pesar de ser concretas (en el sentido de ser posibles/viables), las alternativas están relacionadas con la finalidad producida por el sujeto en su dimensión de ser social.</w:t>
      </w:r>
    </w:p>
    <w:p w:rsidR="00000000" w:rsidDel="00000000" w:rsidP="00000000" w:rsidRDefault="00000000" w:rsidRPr="00000000" w14:paraId="0000002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es central la noción de que lo que nos conduce a la condición humana es la capacidad de, a partir de la relación con la naturaleza, percibirla, y percibirla enseguida como diferenciada de nosotros mismos (lo que ya apunta para la construcción de la noción de yo), y tomar decisiones más o menos complejas (a partir de alternativas que son generadas y determinadas por la realidad material y la finalidad dispuesta en el trabajo) en el sentido de transformarla, de acuerdo con nuestra realidad, dentro de un contexto de desarrollo que solo ocurre en la perspectiva de la convivencia social en un determinado tiempo histórico. Y esa convivencia social va siendo construida y conformada continuamente, en proceso dialéctico, a partir de la relación dinámica entre los nuevos problemas que se presentan, los nuevos campos y las nuevas alternativas que surgen de esa interacción, pues "El proceso social real, del cual emergen tanto el poner de fin como el descubrimiento y la aplicación de los medios, es lo que determina - </w:t>
      </w:r>
      <w:r w:rsidDel="00000000" w:rsidR="00000000" w:rsidRPr="00000000">
        <w:rPr>
          <w:rFonts w:ascii="Times New Roman" w:cs="Times New Roman" w:eastAsia="Times New Roman" w:hAnsi="Times New Roman"/>
          <w:sz w:val="24"/>
          <w:szCs w:val="24"/>
          <w:rtl w:val="0"/>
        </w:rPr>
        <w:t xml:space="preserve">limitándolo concretamente</w:t>
      </w:r>
      <w:r w:rsidDel="00000000" w:rsidR="00000000" w:rsidRPr="00000000">
        <w:rPr>
          <w:rFonts w:ascii="Times New Roman" w:cs="Times New Roman" w:eastAsia="Times New Roman" w:hAnsi="Times New Roman"/>
          <w:sz w:val="24"/>
          <w:szCs w:val="24"/>
          <w:rtl w:val="0"/>
        </w:rPr>
        <w:t xml:space="preserve"> - el campo de las preguntas y respuestas posibles, de las alternativas que pueden ser realmente realizadas". (Lukács, 2013, p.77).</w:t>
      </w:r>
    </w:p>
    <w:p w:rsidR="00000000" w:rsidDel="00000000" w:rsidP="00000000" w:rsidRDefault="00000000" w:rsidRPr="00000000" w14:paraId="0000002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Entonces somos conducidos al entendimiento de que, al transponer la lógica de adaptación al medio, el hombre provoca cambios en la naturaleza que serán convertidos en cambios en el propio hombre, y transforma el proceso de satisfacción de necesidades en campos teleológicos dominados por actos de conciencia, que fundan y transforman continuamente el ser social, un "complejo de complejos" (Lukács, 2013, p.81). Así, Lessa y Tonet (2011) destacan la comprensión de que la dinámica de la comprensión de base materialista histórico-dialéctica no se limita a las transformaciones materiales de la vida, pero al amplio escenario de las dimensiones subjetivas que se transforman a lo largo del desarrollo histórico de la humanidad (Lessa e Tonet, 2011, p.21). </w:t>
      </w:r>
    </w:p>
    <w:p w:rsidR="00000000" w:rsidDel="00000000" w:rsidP="00000000" w:rsidRDefault="00000000" w:rsidRPr="00000000" w14:paraId="0000002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El trabajo cedido bajo la lógica del capital </w:t>
      </w:r>
    </w:p>
    <w:p w:rsidR="00000000" w:rsidDel="00000000" w:rsidP="00000000" w:rsidRDefault="00000000" w:rsidRPr="00000000" w14:paraId="0000002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trabajo representa la acción que es ejecutada por el hombre para transformar la naturaleza para garantizar su subsistencia - y así el hombre inaugura, para Marx, un nuevo plan existencial, que es continuamente transformado y que produce implicaciones, a causa de esas transformaciones, en el mismo ser humano que lo transformó inicialmente. Esa ampliación continua de posibilidades marca la diferenciación del ser humano en relación a los demás animales, y sitúa el trabajo como el parámetro que define la perspectiva ontológica del trabajo como fundante del ser social, como explican Lessa y Tonet (2011):</w:t>
      </w:r>
    </w:p>
    <w:p w:rsidR="00000000" w:rsidDel="00000000" w:rsidP="00000000" w:rsidRDefault="00000000" w:rsidRPr="00000000" w14:paraId="00000025">
      <w:pPr>
        <w:spacing w:after="0" w:line="240" w:lineRule="auto"/>
        <w:ind w:left="7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trabalho é o fundamento do ser social porque ao transformar a natureza, cria a base, também material, indispensável ao mundo dos homens. Ele possibilita que, ao transformarem a natureza, os homens também se transformem. E essa articulada transformação da natureza e dos indivíduos permite a constante construção de novas situações históricas, de novas relações sociais, de novos conhecimentos e habilidades, num processo de acumulação constante. (LESSA e TONET, 2011, p. 26)</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Esa relación del hombre con el trabajo, para Marx (2010, p.80), es atravesada por el proceso de "extrañeza", el cual representa la exteriorización no solo del producto del trabajo, sino también del proceso de trabajo, del género humano y de los otros hombres. El extrañamiento ocurre en la medida en que el producto del trabajo se objetifica de forma externa al trabajador. En ese proceso, el producto en sí pasa a ser caracterizado como un elemento extraño al trabajador, una vez que él contiene la fuerza vital del trabajador, pero externalizado del mismo - ese proceso es la objetivación del trabajo, en el que el producto no solo retira la potencia del trabajador, sino que una vez que está en el mundo como objeto, hace que el mundo exterior sea más poderoso en relación con el trabajador (Marx, 2010, p. 81).</w:t>
      </w:r>
    </w:p>
    <w:p w:rsidR="00000000" w:rsidDel="00000000" w:rsidP="00000000" w:rsidRDefault="00000000" w:rsidRPr="00000000" w14:paraId="0000002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El trabajo humano, en ese sentido, produce implicaciones no solo en el hombre, sino en el mundo exterior, que es identificado como la naturaleza. Marx establece inicialmente la relación entre el hombre y la naturaleza en dos dimensiones - la naturaleza como fuente de recursos de subsistencia y como fuente de recurso para la realización del trabajo:</w:t>
      </w:r>
    </w:p>
    <w:p w:rsidR="00000000" w:rsidDel="00000000" w:rsidP="00000000" w:rsidRDefault="00000000" w:rsidRPr="00000000" w14:paraId="00000029">
      <w:pPr>
        <w:spacing w:after="0" w:line="240" w:lineRule="auto"/>
        <w:ind w:left="7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Ela é a matéria na qual o seu trabalho se efetiva, na qual [o trabalho] é ativo, [e] a partir da qual e por meio da qual [o trabalho] produz. Mas como a natureza oferece os </w:t>
      </w:r>
      <w:r w:rsidDel="00000000" w:rsidR="00000000" w:rsidRPr="00000000">
        <w:rPr>
          <w:rFonts w:ascii="Times New Roman" w:cs="Times New Roman" w:eastAsia="Times New Roman" w:hAnsi="Times New Roman"/>
          <w:i w:val="1"/>
          <w:sz w:val="20"/>
          <w:szCs w:val="20"/>
          <w:rtl w:val="0"/>
        </w:rPr>
        <w:t xml:space="preserve">meios de vida</w:t>
      </w:r>
      <w:r w:rsidDel="00000000" w:rsidR="00000000" w:rsidRPr="00000000">
        <w:rPr>
          <w:rFonts w:ascii="Times New Roman" w:cs="Times New Roman" w:eastAsia="Times New Roman" w:hAnsi="Times New Roman"/>
          <w:sz w:val="20"/>
          <w:szCs w:val="20"/>
          <w:rtl w:val="0"/>
        </w:rPr>
        <w:t xml:space="preserve">, no sentido de que o trabalho não pode </w:t>
      </w:r>
      <w:r w:rsidDel="00000000" w:rsidR="00000000" w:rsidRPr="00000000">
        <w:rPr>
          <w:rFonts w:ascii="Times New Roman" w:cs="Times New Roman" w:eastAsia="Times New Roman" w:hAnsi="Times New Roman"/>
          <w:i w:val="1"/>
          <w:sz w:val="20"/>
          <w:szCs w:val="20"/>
          <w:rtl w:val="0"/>
        </w:rPr>
        <w:t xml:space="preserve">viver</w:t>
      </w:r>
      <w:r w:rsidDel="00000000" w:rsidR="00000000" w:rsidRPr="00000000">
        <w:rPr>
          <w:rFonts w:ascii="Times New Roman" w:cs="Times New Roman" w:eastAsia="Times New Roman" w:hAnsi="Times New Roman"/>
          <w:sz w:val="20"/>
          <w:szCs w:val="20"/>
          <w:rtl w:val="0"/>
        </w:rPr>
        <w:t xml:space="preserve"> sem os objetos nos quais se exerça, assim também oferece, por outro lado, os </w:t>
      </w:r>
      <w:r w:rsidDel="00000000" w:rsidR="00000000" w:rsidRPr="00000000">
        <w:rPr>
          <w:rFonts w:ascii="Times New Roman" w:cs="Times New Roman" w:eastAsia="Times New Roman" w:hAnsi="Times New Roman"/>
          <w:i w:val="1"/>
          <w:sz w:val="20"/>
          <w:szCs w:val="20"/>
          <w:rtl w:val="0"/>
        </w:rPr>
        <w:t xml:space="preserve">meios de vida</w:t>
      </w:r>
      <w:r w:rsidDel="00000000" w:rsidR="00000000" w:rsidRPr="00000000">
        <w:rPr>
          <w:rFonts w:ascii="Times New Roman" w:cs="Times New Roman" w:eastAsia="Times New Roman" w:hAnsi="Times New Roman"/>
          <w:sz w:val="20"/>
          <w:szCs w:val="20"/>
          <w:rtl w:val="0"/>
        </w:rPr>
        <w:t xml:space="preserve"> no sentido mais estrito, isto é, o meio de subsistência física do </w:t>
      </w:r>
      <w:r w:rsidDel="00000000" w:rsidR="00000000" w:rsidRPr="00000000">
        <w:rPr>
          <w:rFonts w:ascii="Times New Roman" w:cs="Times New Roman" w:eastAsia="Times New Roman" w:hAnsi="Times New Roman"/>
          <w:i w:val="1"/>
          <w:sz w:val="20"/>
          <w:szCs w:val="20"/>
          <w:rtl w:val="0"/>
        </w:rPr>
        <w:t xml:space="preserve">trabalhador</w:t>
      </w:r>
      <w:r w:rsidDel="00000000" w:rsidR="00000000" w:rsidRPr="00000000">
        <w:rPr>
          <w:rFonts w:ascii="Times New Roman" w:cs="Times New Roman" w:eastAsia="Times New Roman" w:hAnsi="Times New Roman"/>
          <w:sz w:val="20"/>
          <w:szCs w:val="20"/>
          <w:rtl w:val="0"/>
        </w:rPr>
        <w:t xml:space="preserve"> mesmo” (MARX, 2010, p. 81).</w:t>
      </w:r>
    </w:p>
    <w:p w:rsidR="00000000" w:rsidDel="00000000" w:rsidP="00000000" w:rsidRDefault="00000000" w:rsidRPr="00000000" w14:paraId="0000002A">
      <w:pPr>
        <w:spacing w:after="0" w:line="240" w:lineRule="auto"/>
        <w:ind w:left="226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Aunque fundamentalmente necesaria para la vida reproductiva genérica, a partir del trabajo humano la naturaleza deja de ser exclusivamente la fuente de provisión de recursos de subsistencia, pues a medida que se configura más y más como fuente de recursos para el trabajo, menos estos recursos están disponibles para el trabajador para su subsistencia. Este cambio en la relación entre el hombre y la naturaleza también tiene nuevas implicaciones para el trabajador desde la perspectiva de cómo accede al producto de su trabajo. </w:t>
      </w:r>
    </w:p>
    <w:p w:rsidR="00000000" w:rsidDel="00000000" w:rsidP="00000000" w:rsidRDefault="00000000" w:rsidRPr="00000000" w14:paraId="0000002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sistema capitalista, el pago por el trabajo se presenta como la realización perversa de ese extrañamiento, una vez que el hombre pasa a tener que trabajar (y así recibir el pago) para poder disfrutar de la naturaleza como recurso de subsistencia (comprando los recursos con lo que recibió como pago): "El auge de esta servidumbre es que solo como trabajador él puede mantenerse como sujeto físico y solo como sujeto físico él es trabajador" (Marx, 2010, p.81). Profundizando en el análisis del extrañez hacia el acto de la producción, Marx sostiene que, al ser externalizado del trabajador (pues pasa a ser forzado, no más relacionado al trabajo de subsistencia) y convertirse en el medio para atender necesidades secundarias, el trabajo pasa a ser experimentado como algo perteneciente a otro (Marx, 2010, p.82). Este proceso ocurre también en la relación del trabajador con el producto de su trabajo y con la naturaleza, en la relación del trabajo con el acto de la producción en sí (la propia actividad como extraña), y en la relación del ser genérico del hombre con el género humano y, Finalmente, en la relación consigo mismo.</w:t>
      </w:r>
    </w:p>
    <w:p w:rsidR="00000000" w:rsidDel="00000000" w:rsidP="00000000" w:rsidRDefault="00000000" w:rsidRPr="00000000" w14:paraId="0000002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entendemos entonces, a partir de Marx, que la identificación del hombre con su ser genérico está dada en su relación con la naturaleza, podemos entender cómo esa relación sufre el extrañamiento por el trabajo, inicialmente en la esfera de la actividad vital, de la vida reproductiva (generadora de vida), y después en su perspectiva de actividad consciente - ambas dimensiones que determinan el ser genérico del hombre. "El trabajo extraño invierte la relación a tal punto que el hombre, precisamente porque es un ser consciente, hace de su actividad vital, de su esencia, solo un medio para su existencia" (Marx, 2010, p.85), dirá el autor, anunciando su comprensión sobre cómo se transformará la propia conciencia del hombre en relación a su ser genérico.  </w:t>
      </w:r>
    </w:p>
    <w:p w:rsidR="00000000" w:rsidDel="00000000" w:rsidP="00000000" w:rsidRDefault="00000000" w:rsidRPr="00000000" w14:paraId="0000002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en la relación del hombre con el hombre mismo, al reconocerse como trabajador, percibe que no solo el producto de su trabajo (así como su potencia de trabajo) no le pertenece, sino que pertenece a otro hombre. A partir de ese entendimiento, la noción de propiedad privada surge como "producto del trabajo exteriorizado y medio como se realiza esa exteriorización"  (Marx, 2010, p. 88), con la percepción del salario como forma de representación del extrañamiento del trabajo. Para entender cómo el hombre llegó al trabajo extrañado, por lo tanto, es necesario determinar la esencia universal de la propiedad privada como resultado del trabajo extraviado. Y, en esa lógica, es posible establecer el extranjerismo y la exteriorización como bases para la apropiación, que recibe un carácter de justificación a través de la civilinización. Las actividades y experiencias prácticas del trabajador (tanto el acto de la producción como el producto en sí) son apropiadas por el no-trabajador no solo en su materialidad, sino también como abstracción. En ese sentido, "El no trabajador hace contra el trabajador todo lo que el trabajador hace contra sí mismo, pero no hace contra sí mismo lo que hace contra el trabajador" (Marx, 2010, p. 90) -  lo que queda evidenciado si se comprende que él no produce, entonces no puede tener su producto extrañado - él solo consume lo que es producido por el otro. Como explica Marx (2010):</w:t>
      </w:r>
    </w:p>
    <w:p w:rsidR="00000000" w:rsidDel="00000000" w:rsidP="00000000" w:rsidRDefault="00000000" w:rsidRPr="00000000" w14:paraId="0000002F">
      <w:pPr>
        <w:spacing w:after="0" w:line="240" w:lineRule="auto"/>
        <w:ind w:left="7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objeto (</w:t>
      </w:r>
      <w:r w:rsidDel="00000000" w:rsidR="00000000" w:rsidRPr="00000000">
        <w:rPr>
          <w:rFonts w:ascii="Times New Roman" w:cs="Times New Roman" w:eastAsia="Times New Roman" w:hAnsi="Times New Roman"/>
          <w:i w:val="1"/>
          <w:sz w:val="20"/>
          <w:szCs w:val="20"/>
          <w:rtl w:val="0"/>
        </w:rPr>
        <w:t xml:space="preserve">Gegenstand</w:t>
      </w:r>
      <w:r w:rsidDel="00000000" w:rsidR="00000000" w:rsidRPr="00000000">
        <w:rPr>
          <w:rFonts w:ascii="Times New Roman" w:cs="Times New Roman" w:eastAsia="Times New Roman" w:hAnsi="Times New Roman"/>
          <w:sz w:val="20"/>
          <w:szCs w:val="20"/>
          <w:rtl w:val="0"/>
        </w:rPr>
        <w:t xml:space="preserve">) que o trabalho produz, o seu produto, se lhe defronta como um ser </w:t>
      </w:r>
      <w:r w:rsidDel="00000000" w:rsidR="00000000" w:rsidRPr="00000000">
        <w:rPr>
          <w:rFonts w:ascii="Times New Roman" w:cs="Times New Roman" w:eastAsia="Times New Roman" w:hAnsi="Times New Roman"/>
          <w:i w:val="1"/>
          <w:sz w:val="20"/>
          <w:szCs w:val="20"/>
          <w:rtl w:val="0"/>
        </w:rPr>
        <w:t xml:space="preserve">estranho</w:t>
      </w:r>
      <w:r w:rsidDel="00000000" w:rsidR="00000000" w:rsidRPr="00000000">
        <w:rPr>
          <w:rFonts w:ascii="Times New Roman" w:cs="Times New Roman" w:eastAsia="Times New Roman" w:hAnsi="Times New Roman"/>
          <w:sz w:val="20"/>
          <w:szCs w:val="20"/>
          <w:rtl w:val="0"/>
        </w:rPr>
        <w:t xml:space="preserve">, como um </w:t>
      </w:r>
      <w:r w:rsidDel="00000000" w:rsidR="00000000" w:rsidRPr="00000000">
        <w:rPr>
          <w:rFonts w:ascii="Times New Roman" w:cs="Times New Roman" w:eastAsia="Times New Roman" w:hAnsi="Times New Roman"/>
          <w:i w:val="1"/>
          <w:sz w:val="20"/>
          <w:szCs w:val="20"/>
          <w:rtl w:val="0"/>
        </w:rPr>
        <w:t xml:space="preserve">poder independente</w:t>
      </w:r>
      <w:r w:rsidDel="00000000" w:rsidR="00000000" w:rsidRPr="00000000">
        <w:rPr>
          <w:rFonts w:ascii="Times New Roman" w:cs="Times New Roman" w:eastAsia="Times New Roman" w:hAnsi="Times New Roman"/>
          <w:sz w:val="20"/>
          <w:szCs w:val="20"/>
          <w:rtl w:val="0"/>
        </w:rPr>
        <w:t xml:space="preserve"> do produtor. O produto do trabalho é o trabalho que se fixou num objeto, fez-se coisal (</w:t>
      </w:r>
      <w:r w:rsidDel="00000000" w:rsidR="00000000" w:rsidRPr="00000000">
        <w:rPr>
          <w:rFonts w:ascii="Times New Roman" w:cs="Times New Roman" w:eastAsia="Times New Roman" w:hAnsi="Times New Roman"/>
          <w:i w:val="1"/>
          <w:sz w:val="20"/>
          <w:szCs w:val="20"/>
          <w:rtl w:val="0"/>
        </w:rPr>
        <w:t xml:space="preserve">sachlich</w:t>
      </w:r>
      <w:r w:rsidDel="00000000" w:rsidR="00000000" w:rsidRPr="00000000">
        <w:rPr>
          <w:rFonts w:ascii="Times New Roman" w:cs="Times New Roman" w:eastAsia="Times New Roman" w:hAnsi="Times New Roman"/>
          <w:sz w:val="20"/>
          <w:szCs w:val="20"/>
          <w:rtl w:val="0"/>
        </w:rPr>
        <w:t xml:space="preserve">), é a </w:t>
      </w:r>
      <w:r w:rsidDel="00000000" w:rsidR="00000000" w:rsidRPr="00000000">
        <w:rPr>
          <w:rFonts w:ascii="Times New Roman" w:cs="Times New Roman" w:eastAsia="Times New Roman" w:hAnsi="Times New Roman"/>
          <w:i w:val="1"/>
          <w:sz w:val="20"/>
          <w:szCs w:val="20"/>
          <w:rtl w:val="0"/>
        </w:rPr>
        <w:t xml:space="preserve">objetivação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Vergegenstandlichung</w:t>
      </w:r>
      <w:r w:rsidDel="00000000" w:rsidR="00000000" w:rsidRPr="00000000">
        <w:rPr>
          <w:rFonts w:ascii="Times New Roman" w:cs="Times New Roman" w:eastAsia="Times New Roman" w:hAnsi="Times New Roman"/>
          <w:sz w:val="20"/>
          <w:szCs w:val="20"/>
          <w:rtl w:val="0"/>
        </w:rPr>
        <w:t xml:space="preserve">) do trabalho. A efetivação (</w:t>
      </w:r>
      <w:r w:rsidDel="00000000" w:rsidR="00000000" w:rsidRPr="00000000">
        <w:rPr>
          <w:rFonts w:ascii="Times New Roman" w:cs="Times New Roman" w:eastAsia="Times New Roman" w:hAnsi="Times New Roman"/>
          <w:i w:val="1"/>
          <w:sz w:val="20"/>
          <w:szCs w:val="20"/>
          <w:rtl w:val="0"/>
        </w:rPr>
        <w:t xml:space="preserve">Verwirklichung</w:t>
      </w:r>
      <w:r w:rsidDel="00000000" w:rsidR="00000000" w:rsidRPr="00000000">
        <w:rPr>
          <w:rFonts w:ascii="Times New Roman" w:cs="Times New Roman" w:eastAsia="Times New Roman" w:hAnsi="Times New Roman"/>
          <w:sz w:val="20"/>
          <w:szCs w:val="20"/>
          <w:rtl w:val="0"/>
        </w:rPr>
        <w:t xml:space="preserve">) do trabalho é a sua objetivação. Esta efetivação do trabalho aparece ao estado nacional-econômico como </w:t>
      </w:r>
      <w:r w:rsidDel="00000000" w:rsidR="00000000" w:rsidRPr="00000000">
        <w:rPr>
          <w:rFonts w:ascii="Times New Roman" w:cs="Times New Roman" w:eastAsia="Times New Roman" w:hAnsi="Times New Roman"/>
          <w:i w:val="1"/>
          <w:sz w:val="20"/>
          <w:szCs w:val="20"/>
          <w:rtl w:val="0"/>
        </w:rPr>
        <w:t xml:space="preserve">desefetivação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Entwirklichung</w:t>
      </w:r>
      <w:r w:rsidDel="00000000" w:rsidR="00000000" w:rsidRPr="00000000">
        <w:rPr>
          <w:rFonts w:ascii="Times New Roman" w:cs="Times New Roman" w:eastAsia="Times New Roman" w:hAnsi="Times New Roman"/>
          <w:sz w:val="20"/>
          <w:szCs w:val="20"/>
          <w:rtl w:val="0"/>
        </w:rPr>
        <w:t xml:space="preserve">) do trabalhador, a objetivação como </w:t>
      </w:r>
      <w:r w:rsidDel="00000000" w:rsidR="00000000" w:rsidRPr="00000000">
        <w:rPr>
          <w:rFonts w:ascii="Times New Roman" w:cs="Times New Roman" w:eastAsia="Times New Roman" w:hAnsi="Times New Roman"/>
          <w:i w:val="1"/>
          <w:sz w:val="20"/>
          <w:szCs w:val="20"/>
          <w:rtl w:val="0"/>
        </w:rPr>
        <w:t xml:space="preserve">perda do objeto</w:t>
      </w:r>
      <w:r w:rsidDel="00000000" w:rsidR="00000000" w:rsidRPr="00000000">
        <w:rPr>
          <w:rFonts w:ascii="Times New Roman" w:cs="Times New Roman" w:eastAsia="Times New Roman" w:hAnsi="Times New Roman"/>
          <w:sz w:val="20"/>
          <w:szCs w:val="20"/>
          <w:rtl w:val="0"/>
        </w:rPr>
        <w:t xml:space="preserve"> e </w:t>
      </w:r>
      <w:r w:rsidDel="00000000" w:rsidR="00000000" w:rsidRPr="00000000">
        <w:rPr>
          <w:rFonts w:ascii="Times New Roman" w:cs="Times New Roman" w:eastAsia="Times New Roman" w:hAnsi="Times New Roman"/>
          <w:i w:val="1"/>
          <w:sz w:val="20"/>
          <w:szCs w:val="20"/>
          <w:rtl w:val="0"/>
        </w:rPr>
        <w:t xml:space="preserve">servidão ao objeto</w:t>
      </w:r>
      <w:r w:rsidDel="00000000" w:rsidR="00000000" w:rsidRPr="00000000">
        <w:rPr>
          <w:rFonts w:ascii="Times New Roman" w:cs="Times New Roman" w:eastAsia="Times New Roman" w:hAnsi="Times New Roman"/>
          <w:sz w:val="20"/>
          <w:szCs w:val="20"/>
          <w:rtl w:val="0"/>
        </w:rPr>
        <w:t xml:space="preserve">, a apropriação como </w:t>
      </w:r>
      <w:r w:rsidDel="00000000" w:rsidR="00000000" w:rsidRPr="00000000">
        <w:rPr>
          <w:rFonts w:ascii="Times New Roman" w:cs="Times New Roman" w:eastAsia="Times New Roman" w:hAnsi="Times New Roman"/>
          <w:i w:val="1"/>
          <w:sz w:val="20"/>
          <w:szCs w:val="20"/>
          <w:rtl w:val="0"/>
        </w:rPr>
        <w:t xml:space="preserve">estranhamento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Entfremdung</w:t>
      </w:r>
      <w:r w:rsidDel="00000000" w:rsidR="00000000" w:rsidRPr="00000000">
        <w:rPr>
          <w:rFonts w:ascii="Times New Roman" w:cs="Times New Roman" w:eastAsia="Times New Roman" w:hAnsi="Times New Roman"/>
          <w:sz w:val="20"/>
          <w:szCs w:val="20"/>
          <w:rtl w:val="0"/>
        </w:rPr>
        <w:t xml:space="preserve">), como </w:t>
      </w:r>
      <w:r w:rsidDel="00000000" w:rsidR="00000000" w:rsidRPr="00000000">
        <w:rPr>
          <w:rFonts w:ascii="Times New Roman" w:cs="Times New Roman" w:eastAsia="Times New Roman" w:hAnsi="Times New Roman"/>
          <w:i w:val="1"/>
          <w:sz w:val="20"/>
          <w:szCs w:val="20"/>
          <w:rtl w:val="0"/>
        </w:rPr>
        <w:t xml:space="preserve">alienação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Entausserung</w:t>
      </w:r>
      <w:r w:rsidDel="00000000" w:rsidR="00000000" w:rsidRPr="00000000">
        <w:rPr>
          <w:rFonts w:ascii="Times New Roman" w:cs="Times New Roman" w:eastAsia="Times New Roman" w:hAnsi="Times New Roman"/>
          <w:sz w:val="20"/>
          <w:szCs w:val="20"/>
          <w:rtl w:val="0"/>
        </w:rPr>
        <w:t xml:space="preserve">). (Marx, 2010, p. 80)</w:t>
      </w:r>
    </w:p>
    <w:p w:rsidR="00000000" w:rsidDel="00000000" w:rsidP="00000000" w:rsidRDefault="00000000" w:rsidRPr="00000000" w14:paraId="00000030">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el producto de ese proceso será la propiedad privada, fruto y medio a través del cual ese extrañeza se realiza, es imprescindible destacar que tal proceso ocurre no una realidad determinada aprioristicamente o incluso natural, pero como un proceso histórico en el que la materialidad de la vida es transformada por las decisiones y acciones de los seres humanos, que en cambio sufren los efectos de esos cambios y también son transformados en el proceso dialéctico. Como explican Lessa y Tonet (2011), durante el proceso histórico toda la sociedad es transformada, una vez que cada acto de trabajo produce una nueva situación, que a su vez abre nuevas posibilidades y nuevas necesidades de intervención humana. En ese sentido, la evolución de la sociedad, la complexión y ampliación de las relaciones sociales y de las relaciones de producción, actuarán de forma complementaria en la conformación de una sociedad cada vez más diversificada, que exigirá - en el caso de la sociedad capitalista - un mayor desarrollo de elementos vinculados a la individualidad (Lessa e Tonet, 2011, p. 74). Esta será la base fundamental encontrada en el proceso de alienación, que se hace cada vez más manifiesto a lo largo de la conformación de la división social del trabajo y de la subsiguiente organización de la sociedad en términos de clase. En ese proceso, las fuerzas humanas y sus productos, al externalizarse, se vuelven extrañas y poderosas, hasta el punto de no solo dominar la vida humana, sino que pasan a ser percibidas como algo natural, no más como expresión de la fuerza humana o de la naturaleza (Lessa e Tonet, 2011, p. 90). </w:t>
      </w:r>
    </w:p>
    <w:p w:rsidR="00000000" w:rsidDel="00000000" w:rsidP="00000000" w:rsidRDefault="00000000" w:rsidRPr="00000000" w14:paraId="00000032">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Sentido del trabajo en el neoliberalismo</w:t>
      </w:r>
    </w:p>
    <w:p w:rsidR="00000000" w:rsidDel="00000000" w:rsidP="00000000" w:rsidRDefault="00000000" w:rsidRPr="00000000" w14:paraId="0000003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racionalidad neoliberal, concepto propuesto por Dardot y Laval (2016), representa la ampliación de las formas de funcionamiento neoliberal, hasta algunos años restringida a las relaciones económicas, a las relaciones sociales en su totalidad. En ese sentido, el trabajo ya no es comprendido a partir de la relación del hombre con la naturaleza, o incluso en la relación del hombre con sus necesidades como ser genérico o social. En el neoliberalismo, el proceso de producción capitalista pasa a diseñar al trabajador como "empresario de sí", y su trabajo como el realizado por una empresa que se relaciona con la sociedad a partir de las lógicas competitivas y abusivas de mercado (Antunes, 2020, p. 36). </w:t>
      </w:r>
    </w:p>
    <w:p w:rsidR="00000000" w:rsidDel="00000000" w:rsidP="00000000" w:rsidRDefault="00000000" w:rsidRPr="00000000" w14:paraId="00000035">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los años 1970/1980 los agentes capitalistas, a través de la financierización de la economía, han ampliado la explotación de la naturaleza y de los trabajadores/as, no solo en la materialidad como recurso natural y fuerza de trabajo. Hay también una ofensiva en busca del "dominio de corazones y mentes" de los seres humanos - subordinando (no sin contradicciones, rebeliones, retrocesos y avances) a la cultura y acciones que provocan y conducen a una formación pedagógica de comprensión de las personas como empresas. De esta forma, asume centralidad en nuestra argumentación la comprensión de que la racionalidad neoliberal resignifica no solo el trabajo, sino la vida humana como parte de un desarrollo competitivo que prevé al individuo como "empresa", que ocurre a través de la intensificación, en las últimas décadas, de un proceso global de producción cultural y de acciones estratégicas, operacionalizando, por diversos frentes, lo que llamamos "empresariamento de sí" (Dardot y Laval, 2016, p. 7).</w:t>
      </w:r>
    </w:p>
    <w:p w:rsidR="00000000" w:rsidDel="00000000" w:rsidP="00000000" w:rsidRDefault="00000000" w:rsidRPr="00000000" w14:paraId="00000036">
      <w:pP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Así, la lógica de explotación de plusvalía que, en el capitalismo, condicionaba el significado del proceso de producción - y, así, el proceso de trabajo - a un proceso de transformación exploratoria de la naturaleza y del trabajo alienado, pasa a recibir un "ropaje ideológico" mediante la cual el proceso de enajenación deja de formar parte del proceso de explotación y pasa a ser un fin en sí mismo, como un modelo de funcionamiento que debe buscarse con fines de éxito individual. La alienación del trabajo pasa a ser presentada no como un proceso de valor negativo, en el cual el trabajador pierde la conexión con el sentido de su propia producción, sino como un proceso de valor positivo, a ser buscado por el trabajador, en la fantasía de que él será el poseedor de su plusvalía (Antunes, 2020, p. 85). De trabajador explotado, él pasa a ser un emprendedor, innovando en el consumo de su propia capacidad en procesos competitivos con otros trabajadores. </w:t>
      </w:r>
    </w:p>
    <w:p w:rsidR="00000000" w:rsidDel="00000000" w:rsidP="00000000" w:rsidRDefault="00000000" w:rsidRPr="00000000" w14:paraId="00000037">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 embargo, su trabajo sigue sin pertenecer a sí mismo, ya que está a merced de las reglas e intereses de mercado. También el resultado de su trabajo no es suyo, ya que se ve afectado por modulaciones de precios de materia prima, transporte, y por mecanismos financieros (cambios de tarifas de interés y de cambio, por ejemplo). Tanto su trabajo como el resultado de su producción, por lo tanto,  están a merced de una organización económica, el capitalismo, que prevé la función del trabajo como posibilidad de explotación financiera, nada más. Engañados con la narrativa de ser "dueños de sí mismos", trabajadores individuales, pequeños empresarios e incluso trabajadores cooperativos pasan a adherirse a una lógica meritocrática, que acaba por impregnar hasta el amplio de las relaciones sociales. </w:t>
      </w:r>
    </w:p>
    <w:p w:rsidR="00000000" w:rsidDel="00000000" w:rsidP="00000000" w:rsidRDefault="00000000" w:rsidRPr="00000000" w14:paraId="00000038">
      <w:pPr>
        <w:spacing w:after="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esta forma, incluso los trabajadores que ocupan cargos o profesiones que percibían y combatían los procesos de alienación acaban por sufrir el impacto de esa racionalidad (Antunes, 2020, p. 306). Metalúrgicos, bancarios, y otras profesiones que en décadas pasadas eran ocupadas por miles o millones de trabajadores/as tienen sus contingentes cada vez más reducidos, tanto por los avances de procesos tecnológicos, como por la precarización de las relaciones de trabajo, mediante el despliegue de la externalización. Asociada a esta condición, está también la ofensiva radical de los últimos 40 años en la desmoralización, destrucción y judicialización de las organizaciones de lucha de los trabajadores, de los pobres, de los que luchan contra el capitalismo - incluidas allí las sistemáticas acciones de violencia, con asesinatos selectivos y enfocados en líderes y personas influyentes del campo alternativo a tal sistema.</w:t>
      </w:r>
    </w:p>
    <w:p w:rsidR="00000000" w:rsidDel="00000000" w:rsidP="00000000" w:rsidRDefault="00000000" w:rsidRPr="00000000" w14:paraId="0000003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Así, tenemos que hay una transformación de la propia "materialidad relacional" - sea referente a los procesos productivos en las empresas y su subordinación al sistema financiero, sea en la relación de la subjetividad contradictoria producida en consecuencia (¡no reflejo o determinada!) de ese proceso, así como de la incorporación de otros espacios de explotación de los humanos en otros espacios distintos de aquel en el "piso de la fábrica". </w:t>
      </w:r>
    </w:p>
    <w:p w:rsidR="00000000" w:rsidDel="00000000" w:rsidP="00000000" w:rsidRDefault="00000000" w:rsidRPr="00000000" w14:paraId="0000003A">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 El trabajo como su propia alternativa revolucionaria</w:t>
      </w:r>
    </w:p>
    <w:p w:rsidR="00000000" w:rsidDel="00000000" w:rsidP="00000000" w:rsidRDefault="00000000" w:rsidRPr="00000000" w14:paraId="0000003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Hasta ahora hemos sostenido que el trabajo ha tenido un papel ontológico, que designa al ser humano un papel social. A lo largo del tiempo, por lo tanto, el trabajo humano fue el puente para el desarrollo de la humanidad, como proceso de transformación de la naturaleza en cosas y bienes útiles. Sin embargo, como comprendemos a partir de Marx, a partir del capitalismo tal desarrollo fue inducido, por los agentes del sistema, cada vez más para la producción de cosas inútiles y para garantizar la sostenibilidad continua de este sistema. En esa deformación del significado social del trabajo, se constituyó una realidad en la que, a pesar de toda la riqueza y desarrollo generado por la explotación de trabajadores y trabajadoras, millones de seres humanos pasan hambre y sufren de las amarguras de la supervivencia - y también de los impactos desiguales de la aceleración de dicho desarrollo, que en su ansia continua por explotación, generan cada vez más destrucción ambiental y agravios a la salud humana y no humana. Por eso, la premisa de la tarea revolucionaria (tan combatida por los capitalistas, sus funcionarios y cómplices) de hacer con que el trabajador se reaproprie solidaria y comunalmente de los productos de su esfuerzo, de manera soberana y autonomamente organizada deberá ser resignificada. </w:t>
      </w:r>
    </w:p>
    <w:p w:rsidR="00000000" w:rsidDel="00000000" w:rsidP="00000000" w:rsidRDefault="00000000" w:rsidRPr="00000000" w14:paraId="0000003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nuestra perspectiva, inspirados en la idea de "clase en sí" y "clase para sí" de Marx, consideramos que el lugar social, el lugar que un individuo ocupa en la estructura socio-económica, no determina de antemano la condición del trabajador como predispuesto a la formulación de cuestionamiento sobre su realidad, o de una postura de enfrentamiento contra la explotación de "su trabajo". La conciencia de esa condición demanda una acción educativa desde sus relaciones sociales - sean ellas establecidas a partir de sindicatos, partidos, organizaciones, colectivos que luchan contra las injusticias sociales y ambientales en la producción de la acción y de la posicionalidad del individuo a partir del lugar que él ocupa en la dinámica de las contradicciones y de los conflictos de ellas provenientes.  Por lo tanto, la lucha de clases tendrá que ser producida desde y a partir de las propias condiciones de injusticia que el capitalismo y sus agentes permanentemente crean, justifican, descuidan o esconden. </w:t>
      </w:r>
    </w:p>
    <w:p w:rsidR="00000000" w:rsidDel="00000000" w:rsidP="00000000" w:rsidRDefault="00000000" w:rsidRPr="00000000" w14:paraId="0000003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Sabemos que, en las últimas décadas, una cantidad creciente de seres humanos subsiste a merced de la destrucción del valor del trabajo - son desempleados/as, miserables, excluidos/as, precarizados/as, trabajadores, uberizados, inmigrantes, comunidades expulsadas de sus tierras debido a catástrofes climáticas, cuidadores/as, etc. Todos estos no se encuadran más en el panorama de la relación con el trabajo tal como se percibió en el siglo XIX, cuando se produjo la emergencia de la industrialización capitalista. Así, la antigua "clase obrera" tradicional, entendida como metalúrgicos y obreros de las industrias más desarrolladas del capitalismo, pierde espacio de protagonismo como clase revolucionaria - protagonismo que necesita ser construido por los nuevos trabajadores precarios, tales como programadores informáticos (que actúan en uno de los espacios más radicales de la contradicción entre capital y trabajo) (Antunes, 2020, p. 91).</w:t>
      </w:r>
    </w:p>
    <w:p w:rsidR="00000000" w:rsidDel="00000000" w:rsidP="00000000" w:rsidRDefault="00000000" w:rsidRPr="00000000" w14:paraId="0000003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necesario, aún, considerar que el trabajador tiene sexo, género, raza/etnia, edades diferentes. Tal complejidad deberá ser incluida en el desafío de considerar quiénes son y qué mueve a tales trabajadores, desde una perspectiva conectada a los problemas concretos que enfrentan en su lugar de residencia, de trabajo, de vida. Esta reflexión no ocurre en la forma de un pensamiento desde arriba, uniforme y abstracto, sino desde una perspectiva de reconocimiento crítico y compromiso emancipador, a través del cual los trabajadores puedan vislumbrar otra forma de vida en sociedad, en la que la solidaridad, y no el beneficio, indiquen los rumbos de la civilización. Como Marx ya anunció en insights fundamentales, ya sea en la Ideología Alemana, en los Grundrisse o en la Crítica al Programa de Gotha, tal condición deberá ser producida por los propios trabajadores y trabajadoras. </w:t>
      </w:r>
    </w:p>
    <w:p w:rsidR="00000000" w:rsidDel="00000000" w:rsidP="00000000" w:rsidRDefault="00000000" w:rsidRPr="00000000" w14:paraId="0000004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esa perspectiva, el ser humano, además de su actividad de sobrevivir y producir materialmente, puede percibirse y desarrollarse como mucho más que eso. A pesar de que el trabajo pueda ser señalado como una base fundamental para la definición de lo que es ser humano, esa base no es única. El ser humano no se significa solo por el trabajo, aunque ontológico - él se significa continuamente en todas sus relaciones con los otros seres humanos, en la relación consigo mismo, en su relación con la naturaleza, y en los momentos en que consigue, a partir de las contradicciones de la vida material e histórica, reflejar y producir subjetividades y acciones revolucionarias que se contrapongan a la lógica brutal del capitalismo. </w:t>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Conclusiones</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través de esta reflexión teórica buscamos provocar la comprensión de que el trabajo, como elemento fundante de la humanidad en su sentido ontológico, ha sido utilizado, bajo la perspectiva del capital, como una forma de subyugar a los seres humanos - a través de la racionalidad neoliberal - a una reproducción de un sentido de trabajo alienado cada vez más cristalizado. En la actualidad, este debate es fundamental para que se construyan frentes de debate que se contrapongan a las narrativas neoliberales que exaltan el emprendimiento y la meritocracia, y ignoran el papel de las desigualdades sociales en la constitución de las relaciones de trabajo y en las relaciones sociales, reforzando e intensificando las diferencias de clase al mismo tiempo que proponen su inexistencia. En este sentido, es necesario profundizar los debates críticos sobre el papel del trabajo en la constitución del sujeto humano, como sujeto social, y así en la constitución de otra sociedad posible.</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Referencias </w:t>
      </w: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ANTUNES, R. </w:t>
      </w:r>
      <w:r w:rsidDel="00000000" w:rsidR="00000000" w:rsidRPr="00000000">
        <w:rPr>
          <w:rFonts w:ascii="Times New Roman" w:cs="Times New Roman" w:eastAsia="Times New Roman" w:hAnsi="Times New Roman"/>
          <w:i w:val="1"/>
          <w:sz w:val="24"/>
          <w:szCs w:val="24"/>
          <w:rtl w:val="0"/>
        </w:rPr>
        <w:t xml:space="preserve">O privilégio da servidão: o novo proletariado de serviços na era digital</w:t>
      </w:r>
      <w:r w:rsidDel="00000000" w:rsidR="00000000" w:rsidRPr="00000000">
        <w:rPr>
          <w:rFonts w:ascii="Times New Roman" w:cs="Times New Roman" w:eastAsia="Times New Roman" w:hAnsi="Times New Roman"/>
          <w:sz w:val="24"/>
          <w:szCs w:val="24"/>
          <w:rtl w:val="0"/>
        </w:rPr>
        <w:t xml:space="preserve">. 2a. ed. São Paulo: Boitempo, 2020.</w:t>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DARDOT, P.; LAVAL, C. </w:t>
      </w:r>
      <w:r w:rsidDel="00000000" w:rsidR="00000000" w:rsidRPr="00000000">
        <w:rPr>
          <w:rFonts w:ascii="Times New Roman" w:cs="Times New Roman" w:eastAsia="Times New Roman" w:hAnsi="Times New Roman"/>
          <w:i w:val="1"/>
          <w:sz w:val="24"/>
          <w:szCs w:val="24"/>
          <w:rtl w:val="0"/>
        </w:rPr>
        <w:t xml:space="preserve">A nova razão do mundo: ensaio sobre a sociedade neoliberal.</w:t>
      </w:r>
      <w:r w:rsidDel="00000000" w:rsidR="00000000" w:rsidRPr="00000000">
        <w:rPr>
          <w:rFonts w:ascii="Times New Roman" w:cs="Times New Roman" w:eastAsia="Times New Roman" w:hAnsi="Times New Roman"/>
          <w:sz w:val="24"/>
          <w:szCs w:val="24"/>
          <w:rtl w:val="0"/>
        </w:rPr>
        <w:t xml:space="preserve"> 1. ed. - São Paulo: Boitempo, 2016.</w:t>
      </w:r>
    </w:p>
    <w:p w:rsidR="00000000" w:rsidDel="00000000" w:rsidP="00000000" w:rsidRDefault="00000000" w:rsidRPr="00000000" w14:paraId="0000004A">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LESSA, S.</w:t>
      </w:r>
      <w:r w:rsidDel="00000000" w:rsidR="00000000" w:rsidRPr="00000000">
        <w:rPr>
          <w:rFonts w:ascii="Times New Roman" w:cs="Times New Roman" w:eastAsia="Times New Roman" w:hAnsi="Times New Roman"/>
          <w:sz w:val="24"/>
          <w:szCs w:val="24"/>
          <w:rtl w:val="0"/>
        </w:rPr>
        <w:t xml:space="preserve">; TONET</w:t>
      </w:r>
      <w:r w:rsidDel="00000000" w:rsidR="00000000" w:rsidRPr="00000000">
        <w:rPr>
          <w:rFonts w:ascii="Times New Roman" w:cs="Times New Roman" w:eastAsia="Times New Roman" w:hAnsi="Times New Roman"/>
          <w:sz w:val="24"/>
          <w:szCs w:val="24"/>
          <w:rtl w:val="0"/>
        </w:rPr>
        <w:t xml:space="preserve">, I. </w:t>
      </w:r>
      <w:r w:rsidDel="00000000" w:rsidR="00000000" w:rsidRPr="00000000">
        <w:rPr>
          <w:rFonts w:ascii="Times New Roman" w:cs="Times New Roman" w:eastAsia="Times New Roman" w:hAnsi="Times New Roman"/>
          <w:i w:val="1"/>
          <w:sz w:val="24"/>
          <w:szCs w:val="24"/>
          <w:rtl w:val="0"/>
        </w:rPr>
        <w:t xml:space="preserve">Introdução à filosofia de Marx</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2ª ed. São Paulo: Expressão Popular, 2011.</w:t>
      </w:r>
    </w:p>
    <w:p w:rsidR="00000000" w:rsidDel="00000000" w:rsidP="00000000" w:rsidRDefault="00000000" w:rsidRPr="00000000" w14:paraId="0000004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LUKÁCS, 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Para uma ontologia do ser social, 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Tradução Nélio</w:t>
      </w:r>
      <w:r w:rsidDel="00000000" w:rsidR="00000000" w:rsidRPr="00000000">
        <w:rPr>
          <w:rFonts w:ascii="Times New Roman" w:cs="Times New Roman" w:eastAsia="Times New Roman" w:hAnsi="Times New Roman"/>
          <w:sz w:val="24"/>
          <w:szCs w:val="24"/>
          <w:rtl w:val="0"/>
        </w:rPr>
        <w:t xml:space="preserve"> Schneider, Ivo Tonet, Ronaldo Vielmi Fortes. 1. ed. São Paulo: Boitempo, 2013.</w:t>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MARX, K.</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Manuscritos econômico-filosóficos. </w:t>
      </w:r>
      <w:r w:rsidDel="00000000" w:rsidR="00000000" w:rsidRPr="00000000">
        <w:rPr>
          <w:rFonts w:ascii="Times New Roman" w:cs="Times New Roman" w:eastAsia="Times New Roman" w:hAnsi="Times New Roman"/>
          <w:sz w:val="24"/>
          <w:szCs w:val="24"/>
          <w:rtl w:val="0"/>
        </w:rPr>
        <w:t xml:space="preserve">Tradução Jesus Ranieri. São Paulo: Boitempo, 2010.</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701" w:right="1701" w:header="56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E">
    <w:pPr>
      <w:tabs>
        <w:tab w:val="center" w:leader="none" w:pos="4252"/>
        <w:tab w:val="right" w:leader="none" w:pos="8504"/>
      </w:tabs>
      <w:spacing w:after="0" w:line="240" w:lineRule="auto"/>
      <w:jc w:val="cente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IV Convención Científica Internacional UCLV 2023</w:t>
    </w:r>
  </w:p>
  <w:p w:rsidR="00000000" w:rsidDel="00000000" w:rsidP="00000000" w:rsidRDefault="00000000" w:rsidRPr="00000000" w14:paraId="0000005F">
    <w:pPr>
      <w:tabs>
        <w:tab w:val="center" w:leader="none" w:pos="4252"/>
        <w:tab w:val="right" w:leader="none" w:pos="8504"/>
      </w:tabs>
      <w:spacing w:after="0" w:line="240" w:lineRule="auto"/>
      <w:jc w:val="cente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Universidad Central “Marta Abreu” de Las Villas</w:t>
    </w:r>
  </w:p>
  <w:p w:rsidR="00000000" w:rsidDel="00000000" w:rsidP="00000000" w:rsidRDefault="00000000" w:rsidRPr="00000000" w14:paraId="00000060">
    <w:pPr>
      <w:spacing w:after="0" w:lineRule="auto"/>
      <w:jc w:val="cente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Trabajo: de la categoría fundacional del sujeto a un recurso de explotación en la racionalidad neoliberal</w:t>
    </w:r>
  </w:p>
  <w:p w:rsidR="00000000" w:rsidDel="00000000" w:rsidP="00000000" w:rsidRDefault="00000000" w:rsidRPr="00000000" w14:paraId="00000061">
    <w:pPr>
      <w:pStyle w:val="Heading5"/>
      <w:keepNext w:val="0"/>
      <w:keepLines w:val="0"/>
      <w:shd w:fill="ffffff" w:val="clear"/>
      <w:spacing w:before="0" w:line="288" w:lineRule="auto"/>
      <w:jc w:val="center"/>
      <w:rPr>
        <w:rFonts w:ascii="Verdana" w:cs="Verdana" w:eastAsia="Verdana" w:hAnsi="Verdana"/>
        <w:b w:val="1"/>
        <w:sz w:val="16"/>
        <w:szCs w:val="16"/>
        <w:highlight w:val="white"/>
      </w:rPr>
    </w:pPr>
    <w:bookmarkStart w:colFirst="0" w:colLast="0" w:name="_heading=h.b8muux8vfsfq" w:id="1"/>
    <w:bookmarkEnd w:id="1"/>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1"/>
      <w:tblW w:w="10057.0" w:type="dxa"/>
      <w:jc w:val="center"/>
      <w:tblLayout w:type="fixed"/>
      <w:tblLook w:val="0400"/>
    </w:tblPr>
    <w:tblGrid>
      <w:gridCol w:w="1425"/>
      <w:gridCol w:w="8632"/>
      <w:tblGridChange w:id="0">
        <w:tblGrid>
          <w:gridCol w:w="1425"/>
          <w:gridCol w:w="8632"/>
        </w:tblGrid>
      </w:tblGridChange>
    </w:tblGrid>
    <w:tr>
      <w:trPr>
        <w:cantSplit w:val="0"/>
        <w:trHeight w:val="1114" w:hRule="atLeast"/>
        <w:tblHeader w:val="0"/>
      </w:trPr>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-8661</wp:posOffset>
                </wp:positionH>
                <wp:positionV relativeFrom="paragraph">
                  <wp:posOffset>-12711</wp:posOffset>
                </wp:positionV>
                <wp:extent cx="610678" cy="750498"/>
                <wp:effectExtent b="0" l="0" r="0" t="0"/>
                <wp:wrapNone/>
                <wp:docPr descr="C:\Users\Nadya\Desktop\logo.png" id="5" name="image1.png"/>
                <a:graphic>
                  <a:graphicData uri="http://schemas.openxmlformats.org/drawingml/2006/picture">
                    <pic:pic>
                      <pic:nvPicPr>
                        <pic:cNvPr descr="C:\Users\Nadya\Desktop\logo.png" id="0" name="image1.png"/>
                        <pic:cNvPicPr preferRelativeResize="0"/>
                      </pic:nvPicPr>
                      <pic:blipFill>
                        <a:blip r:embed="rId1"/>
                        <a:srcRect b="0" l="0" r="0" t="0"/>
                        <a:stretch>
                          <a:fillRect/>
                        </a:stretch>
                      </pic:blipFill>
                      <pic:spPr>
                        <a:xfrm>
                          <a:off x="0" y="0"/>
                          <a:ext cx="610678" cy="750498"/>
                        </a:xfrm>
                        <a:prstGeom prst="rect"/>
                        <a:ln/>
                      </pic:spPr>
                    </pic:pic>
                  </a:graphicData>
                </a:graphic>
              </wp:anchor>
            </w:drawing>
          </w:r>
        </w:p>
      </w:tc>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IV Convención </w:t>
          </w:r>
          <w:r w:rsidDel="00000000" w:rsidR="00000000" w:rsidRPr="00000000">
            <w:rPr>
              <w:rFonts w:ascii="Verdana" w:cs="Verdana" w:eastAsia="Verdana" w:hAnsi="Verdana"/>
              <w:b w:val="1"/>
              <w:sz w:val="16"/>
              <w:szCs w:val="16"/>
              <w:rtl w:val="0"/>
            </w:rPr>
            <w:t xml:space="preserve">Científica Internacional</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 UCLV 2023</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Universidad Central “Marta Abreu” de Las Villas</w:t>
          </w:r>
        </w:p>
        <w:p w:rsidR="00000000" w:rsidDel="00000000" w:rsidP="00000000" w:rsidRDefault="00000000" w:rsidRPr="00000000" w14:paraId="00000055">
          <w:pPr>
            <w:spacing w:after="0" w:lineRule="auto"/>
            <w:jc w:val="center"/>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Trabajo: de la categoría fundacional del sujeto a un recurso de explotación en la racionalidad neoliberal</w:t>
          </w:r>
          <w:r w:rsidDel="00000000" w:rsidR="00000000" w:rsidRPr="00000000">
            <w:rPr>
              <w:rtl w:val="0"/>
            </w:rPr>
          </w:r>
        </w:p>
        <w:p w:rsidR="00000000" w:rsidDel="00000000" w:rsidP="00000000" w:rsidRDefault="00000000" w:rsidRPr="00000000" w14:paraId="00000056">
          <w:pPr>
            <w:spacing w:after="0" w:lineRule="auto"/>
            <w:jc w:val="center"/>
            <w:rPr>
              <w:rFonts w:ascii="Verdana" w:cs="Verdana" w:eastAsia="Verdana" w:hAnsi="Verdana"/>
              <w:b w:val="1"/>
              <w:sz w:val="16"/>
              <w:szCs w:val="16"/>
              <w:highlight w:val="whit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Verdana" w:cs="Verdana" w:eastAsia="Verdana" w:hAnsi="Verdana"/>
              <w:b w:val="1"/>
              <w:sz w:val="16"/>
              <w:szCs w:val="16"/>
            </w:rPr>
          </w:pPr>
          <w:r w:rsidDel="00000000" w:rsidR="00000000" w:rsidRPr="00000000">
            <w:rPr>
              <w:rtl w:val="0"/>
            </w:rPr>
          </w:r>
        </w:p>
      </w:tc>
    </w:tr>
  </w:tb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_419"/>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D67CD"/>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nhideWhenUsed w:val="1"/>
    <w:rsid w:val="00C8585B"/>
    <w:pPr>
      <w:tabs>
        <w:tab w:val="center" w:pos="4252"/>
        <w:tab w:val="right" w:pos="8504"/>
      </w:tabs>
      <w:spacing w:after="0" w:line="240" w:lineRule="auto"/>
    </w:pPr>
  </w:style>
  <w:style w:type="character" w:styleId="CabealhoChar" w:customStyle="1">
    <w:name w:val="Cabeçalho Char"/>
    <w:basedOn w:val="Fontepargpadro"/>
    <w:link w:val="Cabealho"/>
    <w:rsid w:val="00C8585B"/>
  </w:style>
  <w:style w:type="paragraph" w:styleId="Rodap">
    <w:name w:val="footer"/>
    <w:basedOn w:val="Normal"/>
    <w:link w:val="RodapChar"/>
    <w:uiPriority w:val="99"/>
    <w:unhideWhenUsed w:val="1"/>
    <w:rsid w:val="00C8585B"/>
    <w:pPr>
      <w:tabs>
        <w:tab w:val="center" w:pos="4252"/>
        <w:tab w:val="right" w:pos="8504"/>
      </w:tabs>
      <w:spacing w:after="0" w:line="240" w:lineRule="auto"/>
    </w:pPr>
  </w:style>
  <w:style w:type="character" w:styleId="RodapChar" w:customStyle="1">
    <w:name w:val="Rodapé Char"/>
    <w:basedOn w:val="Fontepargpadro"/>
    <w:link w:val="Rodap"/>
    <w:uiPriority w:val="99"/>
    <w:rsid w:val="00C8585B"/>
  </w:style>
  <w:style w:type="paragraph" w:styleId="Textodebalo">
    <w:name w:val="Balloon Text"/>
    <w:basedOn w:val="Normal"/>
    <w:link w:val="TextodebaloChar"/>
    <w:uiPriority w:val="99"/>
    <w:semiHidden w:val="1"/>
    <w:unhideWhenUsed w:val="1"/>
    <w:rsid w:val="00C8585B"/>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C8585B"/>
    <w:rPr>
      <w:rFonts w:ascii="Tahoma" w:cs="Tahoma" w:hAnsi="Tahoma"/>
      <w:sz w:val="16"/>
      <w:szCs w:val="16"/>
    </w:rPr>
  </w:style>
  <w:style w:type="paragraph" w:styleId="PargrafodaLista">
    <w:name w:val="List Paragraph"/>
    <w:basedOn w:val="Normal"/>
    <w:uiPriority w:val="34"/>
    <w:qFormat w:val="1"/>
    <w:rsid w:val="00A21A1F"/>
    <w:pPr>
      <w:ind w:left="720"/>
      <w:contextualSpacing w:val="1"/>
    </w:pPr>
  </w:style>
  <w:style w:type="character" w:styleId="Hyperlink">
    <w:name w:val="Hyperlink"/>
    <w:basedOn w:val="Fontepargpadro"/>
    <w:uiPriority w:val="99"/>
    <w:unhideWhenUsed w:val="1"/>
    <w:rsid w:val="00D36D1C"/>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DPbEb+senEPb1/6Ebnv8fo+pXA==">CgMxLjAyDmgudm92Nnd4ZmZrOTdjMg5oLmI4bXV1eDh2ZnNmcTgAciExR1F2S1FpQkFFT2RLY2szaXpxbkNkV1Buem5RZmJVSGU=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2023-07-17T17:56:00Z</dcterms:created>
  <dc:creator>Nadya</dc:creator>
</cp:coreProperties>
</file>