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0FFCD" w14:textId="77777777" w:rsidR="00E112BE" w:rsidRPr="00E112BE" w:rsidRDefault="00E112BE" w:rsidP="00E112BE">
      <w:pPr>
        <w:spacing w:after="0"/>
        <w:jc w:val="center"/>
        <w:rPr>
          <w:rFonts w:ascii="Times New Roman" w:hAnsi="Times New Roman" w:cs="Times New Roman"/>
          <w:b/>
          <w:sz w:val="28"/>
          <w:szCs w:val="24"/>
        </w:rPr>
      </w:pPr>
      <w:r w:rsidRPr="00E112BE">
        <w:rPr>
          <w:rFonts w:ascii="Times New Roman" w:hAnsi="Times New Roman" w:cs="Times New Roman"/>
          <w:b/>
          <w:sz w:val="28"/>
          <w:szCs w:val="24"/>
        </w:rPr>
        <w:t>XI CONFERENCIA CIENTÍFICA INTERNACIONAL DE INGENIERÍA MECÁNICA</w:t>
      </w:r>
    </w:p>
    <w:p w14:paraId="36B236BC" w14:textId="77777777" w:rsidR="00E112BE" w:rsidRPr="00E112BE" w:rsidRDefault="00E112BE" w:rsidP="00E112BE">
      <w:pPr>
        <w:spacing w:after="0"/>
        <w:jc w:val="center"/>
        <w:rPr>
          <w:rFonts w:ascii="Times New Roman" w:hAnsi="Times New Roman" w:cs="Times New Roman"/>
          <w:b/>
          <w:sz w:val="28"/>
          <w:szCs w:val="24"/>
        </w:rPr>
      </w:pPr>
      <w:r w:rsidRPr="00E112BE">
        <w:rPr>
          <w:rFonts w:ascii="Times New Roman" w:hAnsi="Times New Roman" w:cs="Times New Roman"/>
          <w:b/>
          <w:sz w:val="28"/>
          <w:szCs w:val="24"/>
        </w:rPr>
        <w:t>COMEC 2023</w:t>
      </w:r>
    </w:p>
    <w:p w14:paraId="6DEAAD46" w14:textId="77777777" w:rsidR="00E912D0" w:rsidRDefault="00E912D0" w:rsidP="00667F10">
      <w:pPr>
        <w:spacing w:after="0"/>
        <w:jc w:val="center"/>
        <w:rPr>
          <w:rFonts w:ascii="Times New Roman" w:hAnsi="Times New Roman" w:cs="Times New Roman"/>
          <w:b/>
          <w:sz w:val="24"/>
          <w:szCs w:val="24"/>
        </w:rPr>
      </w:pPr>
    </w:p>
    <w:p w14:paraId="5F06549B" w14:textId="77777777"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14:paraId="10E8BA05" w14:textId="77777777" w:rsidR="00AF7771" w:rsidRDefault="00AF7771" w:rsidP="00667F10">
      <w:pPr>
        <w:spacing w:after="0"/>
        <w:jc w:val="center"/>
        <w:rPr>
          <w:rFonts w:ascii="Times New Roman" w:hAnsi="Times New Roman" w:cs="Times New Roman"/>
          <w:b/>
          <w:sz w:val="28"/>
          <w:szCs w:val="28"/>
        </w:rPr>
      </w:pPr>
      <w:r w:rsidRPr="00B438B6">
        <w:rPr>
          <w:rFonts w:ascii="Times New Roman" w:hAnsi="Times New Roman" w:cs="Times New Roman"/>
          <w:b/>
          <w:sz w:val="28"/>
          <w:szCs w:val="28"/>
        </w:rPr>
        <w:t>Caracterización de</w:t>
      </w:r>
      <w:r w:rsidR="001C3229" w:rsidRPr="00B438B6">
        <w:rPr>
          <w:rFonts w:ascii="Times New Roman" w:hAnsi="Times New Roman" w:cs="Times New Roman"/>
          <w:b/>
          <w:sz w:val="28"/>
          <w:szCs w:val="28"/>
        </w:rPr>
        <w:t xml:space="preserve"> la</w:t>
      </w:r>
      <w:r w:rsidRPr="00B438B6">
        <w:rPr>
          <w:rFonts w:ascii="Times New Roman" w:hAnsi="Times New Roman" w:cs="Times New Roman"/>
          <w:b/>
          <w:sz w:val="28"/>
          <w:szCs w:val="28"/>
        </w:rPr>
        <w:t xml:space="preserve"> cáscara de arroz para su </w:t>
      </w:r>
      <w:r w:rsidR="001C3229" w:rsidRPr="00B438B6">
        <w:rPr>
          <w:rFonts w:ascii="Times New Roman" w:hAnsi="Times New Roman" w:cs="Times New Roman"/>
          <w:b/>
          <w:sz w:val="28"/>
          <w:szCs w:val="28"/>
        </w:rPr>
        <w:t xml:space="preserve">uso </w:t>
      </w:r>
      <w:r w:rsidRPr="00B438B6">
        <w:rPr>
          <w:rFonts w:ascii="Times New Roman" w:hAnsi="Times New Roman" w:cs="Times New Roman"/>
          <w:b/>
          <w:sz w:val="28"/>
          <w:szCs w:val="28"/>
        </w:rPr>
        <w:t xml:space="preserve">en </w:t>
      </w:r>
      <w:r w:rsidR="001C3229" w:rsidRPr="00B438B6">
        <w:rPr>
          <w:rFonts w:ascii="Times New Roman" w:hAnsi="Times New Roman" w:cs="Times New Roman"/>
          <w:b/>
          <w:sz w:val="28"/>
          <w:szCs w:val="28"/>
        </w:rPr>
        <w:t xml:space="preserve">el revestimiento </w:t>
      </w:r>
      <w:r w:rsidRPr="00B438B6">
        <w:rPr>
          <w:rFonts w:ascii="Times New Roman" w:hAnsi="Times New Roman" w:cs="Times New Roman"/>
          <w:b/>
          <w:sz w:val="28"/>
          <w:szCs w:val="28"/>
        </w:rPr>
        <w:t>de electrodos AWS-E6013</w:t>
      </w:r>
    </w:p>
    <w:p w14:paraId="4B350105" w14:textId="77777777" w:rsidR="00E912D0" w:rsidRDefault="00E912D0" w:rsidP="00667F10">
      <w:pPr>
        <w:spacing w:after="0"/>
        <w:jc w:val="center"/>
        <w:rPr>
          <w:rFonts w:ascii="Times New Roman" w:hAnsi="Times New Roman" w:cs="Times New Roman"/>
          <w:b/>
          <w:i/>
          <w:sz w:val="24"/>
          <w:szCs w:val="24"/>
        </w:rPr>
      </w:pPr>
    </w:p>
    <w:p w14:paraId="4B75074A" w14:textId="77777777" w:rsidR="008A1C16" w:rsidRPr="00B438B6" w:rsidRDefault="008A1C16" w:rsidP="00667F10">
      <w:pPr>
        <w:spacing w:after="0"/>
        <w:jc w:val="center"/>
        <w:rPr>
          <w:rFonts w:ascii="Times New Roman" w:hAnsi="Times New Roman" w:cs="Times New Roman"/>
          <w:b/>
          <w:i/>
          <w:sz w:val="28"/>
          <w:szCs w:val="28"/>
          <w:lang w:val="en-US"/>
        </w:rPr>
      </w:pPr>
      <w:r w:rsidRPr="00B438B6">
        <w:rPr>
          <w:rFonts w:ascii="Times New Roman" w:hAnsi="Times New Roman" w:cs="Times New Roman"/>
          <w:b/>
          <w:i/>
          <w:sz w:val="28"/>
          <w:szCs w:val="28"/>
          <w:lang w:val="en-US"/>
        </w:rPr>
        <w:t>Title</w:t>
      </w:r>
    </w:p>
    <w:p w14:paraId="63A57FFE" w14:textId="77777777" w:rsidR="0069552C" w:rsidRPr="0069552C" w:rsidRDefault="0069552C" w:rsidP="00667F10">
      <w:pPr>
        <w:spacing w:after="0"/>
        <w:jc w:val="center"/>
        <w:rPr>
          <w:rFonts w:ascii="Times New Roman" w:hAnsi="Times New Roman" w:cs="Times New Roman"/>
          <w:b/>
          <w:i/>
          <w:sz w:val="28"/>
          <w:szCs w:val="28"/>
          <w:lang w:val="en-US"/>
        </w:rPr>
      </w:pPr>
      <w:r w:rsidRPr="0069552C">
        <w:rPr>
          <w:rFonts w:ascii="Times New Roman" w:hAnsi="Times New Roman" w:cs="Times New Roman"/>
          <w:b/>
          <w:i/>
          <w:sz w:val="28"/>
          <w:szCs w:val="28"/>
          <w:lang w:val="en-US"/>
        </w:rPr>
        <w:t>Characterization of rice husk for use in coating electrodes AWS-E6013</w:t>
      </w:r>
    </w:p>
    <w:p w14:paraId="5F2C1281" w14:textId="77777777" w:rsidR="009D5E02" w:rsidRPr="00B438B6" w:rsidRDefault="009D5E02" w:rsidP="00FF3346">
      <w:pPr>
        <w:spacing w:after="0" w:line="360" w:lineRule="auto"/>
        <w:rPr>
          <w:rFonts w:ascii="Times New Roman" w:hAnsi="Times New Roman" w:cs="Times New Roman"/>
          <w:b/>
          <w:sz w:val="24"/>
          <w:szCs w:val="24"/>
          <w:lang w:val="en-US"/>
        </w:rPr>
      </w:pPr>
    </w:p>
    <w:p w14:paraId="38CED9E5" w14:textId="77777777" w:rsidR="008A1C16" w:rsidRPr="009D5E02" w:rsidRDefault="006F7962" w:rsidP="00FF3346">
      <w:pPr>
        <w:spacing w:after="0" w:line="360" w:lineRule="auto"/>
        <w:jc w:val="center"/>
        <w:rPr>
          <w:rFonts w:ascii="Times New Roman" w:hAnsi="Times New Roman" w:cs="Times New Roman"/>
          <w:b/>
          <w:sz w:val="24"/>
          <w:szCs w:val="24"/>
        </w:rPr>
      </w:pPr>
      <w:r w:rsidRPr="006F7962">
        <w:rPr>
          <w:rFonts w:ascii="Times New Roman" w:hAnsi="Times New Roman" w:cs="Times New Roman"/>
          <w:b/>
          <w:sz w:val="24"/>
          <w:szCs w:val="24"/>
        </w:rPr>
        <w:t>Laura Ailin Perdomo Gómez</w:t>
      </w:r>
      <w:r>
        <w:rPr>
          <w:rFonts w:ascii="Times New Roman" w:hAnsi="Times New Roman" w:cs="Times New Roman"/>
          <w:b/>
          <w:sz w:val="24"/>
          <w:szCs w:val="24"/>
          <w:vertAlign w:val="superscript"/>
        </w:rPr>
        <w:t>1</w:t>
      </w:r>
      <w:r>
        <w:rPr>
          <w:rFonts w:ascii="Times New Roman" w:hAnsi="Times New Roman" w:cs="Times New Roman"/>
          <w:b/>
          <w:sz w:val="24"/>
          <w:szCs w:val="24"/>
        </w:rPr>
        <w:t>,</w:t>
      </w:r>
      <w:r w:rsidRPr="006F7962">
        <w:rPr>
          <w:rFonts w:ascii="Times New Roman" w:hAnsi="Times New Roman" w:cs="Times New Roman"/>
          <w:b/>
          <w:sz w:val="24"/>
          <w:szCs w:val="24"/>
        </w:rPr>
        <w:t xml:space="preserve"> Lorenzo Perdomo González</w:t>
      </w:r>
      <w:r w:rsidRPr="006F7962">
        <w:rPr>
          <w:rFonts w:ascii="Times New Roman" w:hAnsi="Times New Roman" w:cs="Times New Roman"/>
          <w:b/>
          <w:sz w:val="24"/>
          <w:szCs w:val="24"/>
          <w:vertAlign w:val="superscript"/>
        </w:rPr>
        <w:t>2</w:t>
      </w:r>
      <w:r>
        <w:rPr>
          <w:rFonts w:ascii="Times New Roman" w:hAnsi="Times New Roman" w:cs="Times New Roman"/>
          <w:b/>
          <w:sz w:val="24"/>
          <w:szCs w:val="24"/>
        </w:rPr>
        <w:t>,</w:t>
      </w:r>
      <w:r w:rsidRPr="006F7962">
        <w:rPr>
          <w:rFonts w:ascii="Times New Roman" w:hAnsi="Times New Roman" w:cs="Times New Roman"/>
          <w:b/>
          <w:sz w:val="24"/>
          <w:szCs w:val="24"/>
        </w:rPr>
        <w:t xml:space="preserve"> Adriana Sánchez Pérez</w:t>
      </w:r>
      <w:r w:rsidRPr="006F7962">
        <w:rPr>
          <w:rFonts w:ascii="Times New Roman" w:hAnsi="Times New Roman" w:cs="Times New Roman"/>
          <w:b/>
          <w:sz w:val="24"/>
          <w:szCs w:val="24"/>
          <w:vertAlign w:val="superscript"/>
        </w:rPr>
        <w:t>3</w:t>
      </w:r>
      <w:r>
        <w:rPr>
          <w:rFonts w:ascii="Times New Roman" w:hAnsi="Times New Roman" w:cs="Times New Roman"/>
          <w:b/>
          <w:sz w:val="24"/>
          <w:szCs w:val="24"/>
        </w:rPr>
        <w:t xml:space="preserve">, </w:t>
      </w:r>
      <w:r w:rsidRPr="006F7962">
        <w:rPr>
          <w:rFonts w:ascii="Times New Roman" w:hAnsi="Times New Roman" w:cs="Times New Roman"/>
          <w:b/>
          <w:sz w:val="24"/>
          <w:szCs w:val="24"/>
        </w:rPr>
        <w:t>Tamara María Ortiz Méndez</w:t>
      </w:r>
      <w:r w:rsidRPr="006F7962">
        <w:rPr>
          <w:rFonts w:ascii="Times New Roman" w:hAnsi="Times New Roman" w:cs="Times New Roman"/>
          <w:b/>
          <w:sz w:val="24"/>
          <w:szCs w:val="24"/>
          <w:vertAlign w:val="superscript"/>
        </w:rPr>
        <w:t>4</w:t>
      </w:r>
      <w:r>
        <w:rPr>
          <w:rFonts w:ascii="Times New Roman" w:hAnsi="Times New Roman" w:cs="Times New Roman"/>
          <w:b/>
          <w:sz w:val="24"/>
          <w:szCs w:val="24"/>
        </w:rPr>
        <w:t>,</w:t>
      </w:r>
      <w:r w:rsidRPr="006F7962">
        <w:rPr>
          <w:rFonts w:ascii="Times New Roman" w:hAnsi="Times New Roman" w:cs="Times New Roman"/>
          <w:b/>
          <w:sz w:val="24"/>
          <w:szCs w:val="24"/>
        </w:rPr>
        <w:t xml:space="preserve"> Manuel Rodríguez Pérez</w:t>
      </w:r>
      <w:r w:rsidRPr="006F7962">
        <w:rPr>
          <w:rFonts w:ascii="Times New Roman" w:hAnsi="Times New Roman" w:cs="Times New Roman"/>
          <w:b/>
          <w:sz w:val="24"/>
          <w:szCs w:val="24"/>
          <w:vertAlign w:val="superscript"/>
        </w:rPr>
        <w:t>5</w:t>
      </w:r>
      <w:r>
        <w:rPr>
          <w:rFonts w:ascii="Times New Roman" w:hAnsi="Times New Roman" w:cs="Times New Roman"/>
          <w:b/>
          <w:sz w:val="24"/>
          <w:szCs w:val="24"/>
        </w:rPr>
        <w:t>,</w:t>
      </w:r>
      <w:r w:rsidRPr="006F7962">
        <w:rPr>
          <w:rFonts w:ascii="Times New Roman" w:hAnsi="Times New Roman" w:cs="Times New Roman"/>
          <w:b/>
          <w:sz w:val="24"/>
          <w:szCs w:val="24"/>
        </w:rPr>
        <w:t xml:space="preserve"> Ángel Mollineda Trujillo</w:t>
      </w:r>
      <w:r w:rsidRPr="006F7962">
        <w:rPr>
          <w:rFonts w:ascii="Times New Roman" w:hAnsi="Times New Roman" w:cs="Times New Roman"/>
          <w:b/>
          <w:sz w:val="24"/>
          <w:szCs w:val="24"/>
          <w:vertAlign w:val="superscript"/>
        </w:rPr>
        <w:t>6</w:t>
      </w:r>
    </w:p>
    <w:p w14:paraId="728A09C5" w14:textId="77777777" w:rsidR="009D5E02" w:rsidRDefault="009D5E02" w:rsidP="00FF3346">
      <w:pPr>
        <w:spacing w:after="0" w:line="360" w:lineRule="auto"/>
        <w:rPr>
          <w:rFonts w:ascii="Times New Roman" w:hAnsi="Times New Roman" w:cs="Times New Roman"/>
          <w:sz w:val="24"/>
          <w:szCs w:val="24"/>
        </w:rPr>
      </w:pPr>
    </w:p>
    <w:p w14:paraId="34A5B3C4" w14:textId="77777777" w:rsidR="00AA718F" w:rsidRPr="00AA718F" w:rsidRDefault="00E112BE" w:rsidP="00AA718F">
      <w:pPr>
        <w:pStyle w:val="Prrafodelista"/>
        <w:numPr>
          <w:ilvl w:val="0"/>
          <w:numId w:val="3"/>
        </w:numPr>
        <w:tabs>
          <w:tab w:val="left" w:pos="284"/>
        </w:tabs>
        <w:spacing w:after="0" w:line="360" w:lineRule="auto"/>
        <w:ind w:left="0" w:firstLine="0"/>
        <w:rPr>
          <w:rFonts w:ascii="Times New Roman" w:hAnsi="Times New Roman" w:cs="Times New Roman"/>
          <w:sz w:val="24"/>
          <w:szCs w:val="24"/>
          <w:lang w:val="es-ES_tradnl"/>
        </w:rPr>
      </w:pPr>
      <w:r w:rsidRPr="00AA718F">
        <w:rPr>
          <w:rFonts w:ascii="Times New Roman" w:hAnsi="Times New Roman" w:cs="Times New Roman"/>
          <w:sz w:val="24"/>
          <w:szCs w:val="24"/>
        </w:rPr>
        <w:t>Laura Ailin Perdomo Gómez. Facultad de Qu</w:t>
      </w:r>
      <w:r w:rsidRPr="00AA718F">
        <w:rPr>
          <w:rFonts w:ascii="Times New Roman" w:hAnsi="Times New Roman" w:cs="Times New Roman"/>
          <w:sz w:val="24"/>
          <w:szCs w:val="24"/>
          <w:lang w:val="es-US"/>
        </w:rPr>
        <w:t xml:space="preserve">ímica y Farmacia, </w:t>
      </w:r>
      <w:r w:rsidRPr="00AA718F">
        <w:rPr>
          <w:rFonts w:ascii="Times New Roman" w:hAnsi="Times New Roman" w:cs="Times New Roman"/>
          <w:sz w:val="24"/>
          <w:szCs w:val="24"/>
        </w:rPr>
        <w:t xml:space="preserve">Universidad Central </w:t>
      </w:r>
      <w:r w:rsidRPr="00AA718F">
        <w:rPr>
          <w:rFonts w:ascii="Times New Roman" w:hAnsi="Times New Roman" w:cs="Times New Roman"/>
          <w:sz w:val="24"/>
          <w:szCs w:val="24"/>
          <w:lang w:val="es-ES_tradnl"/>
        </w:rPr>
        <w:t>“</w:t>
      </w:r>
      <w:r w:rsidRPr="00AA718F">
        <w:rPr>
          <w:rFonts w:ascii="Times New Roman" w:hAnsi="Times New Roman" w:cs="Times New Roman"/>
          <w:sz w:val="24"/>
          <w:szCs w:val="24"/>
        </w:rPr>
        <w:t xml:space="preserve">Marta Abreu” de Las Villas, Cuba. </w:t>
      </w:r>
      <w:r w:rsidR="00AA718F" w:rsidRPr="00E912D0">
        <w:rPr>
          <w:rFonts w:ascii="Times New Roman" w:hAnsi="Times New Roman" w:cs="Times New Roman"/>
          <w:sz w:val="24"/>
          <w:szCs w:val="24"/>
        </w:rPr>
        <w:t>E-mail:</w:t>
      </w:r>
      <w:r w:rsidR="00AA718F">
        <w:rPr>
          <w:rFonts w:ascii="Times New Roman" w:hAnsi="Times New Roman" w:cs="Times New Roman"/>
          <w:sz w:val="24"/>
          <w:szCs w:val="24"/>
        </w:rPr>
        <w:t xml:space="preserve"> </w:t>
      </w:r>
      <w:hyperlink r:id="rId8" w:history="1">
        <w:r w:rsidRPr="00AA718F">
          <w:rPr>
            <w:rStyle w:val="Hipervnculo"/>
            <w:rFonts w:ascii="Times New Roman" w:hAnsi="Times New Roman" w:cs="Times New Roman"/>
            <w:sz w:val="24"/>
            <w:szCs w:val="24"/>
          </w:rPr>
          <w:t>laperdomo@uclv.cu</w:t>
        </w:r>
      </w:hyperlink>
      <w:r w:rsidRPr="00AA718F">
        <w:rPr>
          <w:rFonts w:ascii="Times New Roman" w:hAnsi="Times New Roman" w:cs="Times New Roman"/>
          <w:sz w:val="24"/>
          <w:szCs w:val="24"/>
        </w:rPr>
        <w:t xml:space="preserve"> </w:t>
      </w:r>
    </w:p>
    <w:p w14:paraId="53EE40F1" w14:textId="77777777" w:rsidR="00AA718F" w:rsidRDefault="00E112BE" w:rsidP="00AA718F">
      <w:pPr>
        <w:pStyle w:val="Prrafodelista"/>
        <w:numPr>
          <w:ilvl w:val="0"/>
          <w:numId w:val="3"/>
        </w:numPr>
        <w:tabs>
          <w:tab w:val="left" w:pos="284"/>
        </w:tabs>
        <w:spacing w:after="0" w:line="360" w:lineRule="auto"/>
        <w:ind w:left="0" w:firstLine="0"/>
        <w:rPr>
          <w:rFonts w:ascii="Times New Roman" w:hAnsi="Times New Roman" w:cs="Times New Roman"/>
          <w:sz w:val="24"/>
          <w:szCs w:val="24"/>
        </w:rPr>
      </w:pPr>
      <w:r w:rsidRPr="00AA718F">
        <w:rPr>
          <w:rFonts w:ascii="Times New Roman" w:hAnsi="Times New Roman" w:cs="Times New Roman"/>
          <w:sz w:val="24"/>
          <w:szCs w:val="24"/>
        </w:rPr>
        <w:t xml:space="preserve">Lorenzo Perdomo González. Facultad Ingeniería Mecánica e Industrial, Universidad Central </w:t>
      </w:r>
      <w:r w:rsidRPr="00AA718F">
        <w:rPr>
          <w:rFonts w:ascii="Times New Roman" w:hAnsi="Times New Roman" w:cs="Times New Roman"/>
          <w:sz w:val="24"/>
          <w:szCs w:val="24"/>
          <w:lang w:val="es-ES_tradnl"/>
        </w:rPr>
        <w:t>“</w:t>
      </w:r>
      <w:r w:rsidRPr="00AA718F">
        <w:rPr>
          <w:rFonts w:ascii="Times New Roman" w:hAnsi="Times New Roman" w:cs="Times New Roman"/>
          <w:sz w:val="24"/>
          <w:szCs w:val="24"/>
        </w:rPr>
        <w:t xml:space="preserve">Marta Abreu” de Las Villas, Cuba. </w:t>
      </w:r>
      <w:r w:rsidR="00AA718F" w:rsidRPr="00E912D0">
        <w:rPr>
          <w:rFonts w:ascii="Times New Roman" w:hAnsi="Times New Roman" w:cs="Times New Roman"/>
          <w:sz w:val="24"/>
          <w:szCs w:val="24"/>
        </w:rPr>
        <w:t>E-mail:</w:t>
      </w:r>
      <w:r w:rsidR="00AA718F">
        <w:rPr>
          <w:rFonts w:ascii="Times New Roman" w:hAnsi="Times New Roman" w:cs="Times New Roman"/>
          <w:sz w:val="24"/>
          <w:szCs w:val="24"/>
        </w:rPr>
        <w:t xml:space="preserve"> </w:t>
      </w:r>
      <w:hyperlink r:id="rId9" w:history="1">
        <w:r w:rsidRPr="00AA718F">
          <w:rPr>
            <w:rStyle w:val="Hipervnculo"/>
            <w:rFonts w:ascii="Times New Roman" w:hAnsi="Times New Roman" w:cs="Times New Roman"/>
            <w:sz w:val="24"/>
            <w:szCs w:val="24"/>
          </w:rPr>
          <w:t>lperdomo@uclv.edu.cu</w:t>
        </w:r>
      </w:hyperlink>
      <w:r w:rsidRPr="00AA718F">
        <w:rPr>
          <w:rFonts w:ascii="Times New Roman" w:hAnsi="Times New Roman" w:cs="Times New Roman"/>
          <w:sz w:val="24"/>
          <w:szCs w:val="24"/>
        </w:rPr>
        <w:t xml:space="preserve"> </w:t>
      </w:r>
    </w:p>
    <w:p w14:paraId="763E361D" w14:textId="77777777" w:rsidR="00AA718F" w:rsidRPr="00B438B6" w:rsidRDefault="00B438B6" w:rsidP="00B438B6">
      <w:pPr>
        <w:pStyle w:val="Prrafodelista"/>
        <w:numPr>
          <w:ilvl w:val="0"/>
          <w:numId w:val="3"/>
        </w:numPr>
        <w:tabs>
          <w:tab w:val="left" w:pos="284"/>
        </w:tabs>
        <w:spacing w:after="0" w:line="360" w:lineRule="auto"/>
        <w:ind w:left="0" w:firstLine="0"/>
        <w:jc w:val="both"/>
        <w:rPr>
          <w:rFonts w:ascii="Times New Roman" w:hAnsi="Times New Roman" w:cs="Times New Roman"/>
          <w:sz w:val="24"/>
          <w:szCs w:val="24"/>
        </w:rPr>
      </w:pPr>
      <w:r w:rsidRPr="00F5725A">
        <w:rPr>
          <w:rFonts w:ascii="Times New Roman" w:hAnsi="Times New Roman" w:cs="Times New Roman"/>
          <w:sz w:val="24"/>
          <w:szCs w:val="24"/>
        </w:rPr>
        <w:t>Adriana Sánchez Pérez. Planta Integral de Polvo de Moringa, Empresa Agroindustrial</w:t>
      </w:r>
      <w:r w:rsidRPr="008077EB">
        <w:rPr>
          <w:rFonts w:ascii="Times New Roman" w:hAnsi="Times New Roman" w:cs="Times New Roman"/>
          <w:sz w:val="24"/>
          <w:szCs w:val="24"/>
        </w:rPr>
        <w:t xml:space="preserve"> de Granos </w:t>
      </w:r>
      <w:r w:rsidRPr="008077EB">
        <w:rPr>
          <w:rFonts w:ascii="Times New Roman" w:hAnsi="Times New Roman" w:cs="Times New Roman"/>
          <w:sz w:val="24"/>
          <w:szCs w:val="24"/>
          <w:lang w:val="es-ES_tradnl"/>
        </w:rPr>
        <w:t>Sur del Jíbaro</w:t>
      </w:r>
      <w:r w:rsidRPr="008077EB">
        <w:rPr>
          <w:rFonts w:ascii="Times New Roman" w:hAnsi="Times New Roman" w:cs="Times New Roman"/>
          <w:sz w:val="24"/>
          <w:szCs w:val="24"/>
        </w:rPr>
        <w:t xml:space="preserve">. E-mail: </w:t>
      </w:r>
      <w:hyperlink r:id="rId10" w:history="1">
        <w:r w:rsidRPr="008077EB">
          <w:rPr>
            <w:rStyle w:val="Hipervnculo"/>
            <w:rFonts w:ascii="Times New Roman" w:hAnsi="Times New Roman" w:cs="Times New Roman"/>
            <w:sz w:val="24"/>
            <w:szCs w:val="24"/>
          </w:rPr>
          <w:t>asperez182@gmail.com</w:t>
        </w:r>
      </w:hyperlink>
    </w:p>
    <w:p w14:paraId="4BAEEB33" w14:textId="77777777" w:rsidR="00AA718F" w:rsidRDefault="00AA718F" w:rsidP="00AA718F">
      <w:pPr>
        <w:pStyle w:val="Prrafodelista"/>
        <w:numPr>
          <w:ilvl w:val="0"/>
          <w:numId w:val="3"/>
        </w:numPr>
        <w:tabs>
          <w:tab w:val="left" w:pos="284"/>
        </w:tabs>
        <w:spacing w:after="0" w:line="360" w:lineRule="auto"/>
        <w:ind w:left="0" w:firstLine="0"/>
        <w:rPr>
          <w:rFonts w:ascii="Times New Roman" w:hAnsi="Times New Roman" w:cs="Times New Roman"/>
          <w:sz w:val="24"/>
          <w:szCs w:val="24"/>
        </w:rPr>
      </w:pPr>
      <w:r w:rsidRPr="00AA718F">
        <w:rPr>
          <w:rFonts w:ascii="Times New Roman" w:hAnsi="Times New Roman" w:cs="Times New Roman"/>
          <w:sz w:val="24"/>
          <w:szCs w:val="24"/>
        </w:rPr>
        <w:t xml:space="preserve">Tamara María Ortiz Méndez. Facultad Ingeniería Mecánica e Industrial, Universidad Central </w:t>
      </w:r>
      <w:r w:rsidRPr="00AA718F">
        <w:rPr>
          <w:rFonts w:ascii="Times New Roman" w:hAnsi="Times New Roman" w:cs="Times New Roman"/>
          <w:sz w:val="24"/>
          <w:szCs w:val="24"/>
          <w:lang w:val="es-ES_tradnl"/>
        </w:rPr>
        <w:t>“</w:t>
      </w:r>
      <w:r w:rsidRPr="00AA718F">
        <w:rPr>
          <w:rFonts w:ascii="Times New Roman" w:hAnsi="Times New Roman" w:cs="Times New Roman"/>
          <w:sz w:val="24"/>
          <w:szCs w:val="24"/>
        </w:rPr>
        <w:t xml:space="preserve">Marta Abreu” de Las Villas, Cuba. </w:t>
      </w:r>
      <w:r w:rsidRPr="00E912D0">
        <w:rPr>
          <w:rFonts w:ascii="Times New Roman" w:hAnsi="Times New Roman" w:cs="Times New Roman"/>
          <w:sz w:val="24"/>
          <w:szCs w:val="24"/>
        </w:rPr>
        <w:t>E-mail:</w:t>
      </w:r>
      <w:r>
        <w:rPr>
          <w:rFonts w:ascii="Times New Roman" w:hAnsi="Times New Roman" w:cs="Times New Roman"/>
          <w:sz w:val="24"/>
          <w:szCs w:val="24"/>
        </w:rPr>
        <w:t xml:space="preserve"> </w:t>
      </w:r>
      <w:hyperlink r:id="rId11" w:history="1">
        <w:r w:rsidRPr="00AA718F">
          <w:rPr>
            <w:rStyle w:val="Hipervnculo"/>
            <w:rFonts w:ascii="Times New Roman" w:hAnsi="Times New Roman" w:cs="Times New Roman"/>
            <w:sz w:val="24"/>
            <w:szCs w:val="24"/>
          </w:rPr>
          <w:t>tortiz@uclv.cu</w:t>
        </w:r>
      </w:hyperlink>
      <w:r w:rsidRPr="00AA718F">
        <w:rPr>
          <w:rFonts w:ascii="Times New Roman" w:hAnsi="Times New Roman" w:cs="Times New Roman"/>
          <w:sz w:val="24"/>
          <w:szCs w:val="24"/>
        </w:rPr>
        <w:t xml:space="preserve"> </w:t>
      </w:r>
    </w:p>
    <w:p w14:paraId="1081D654" w14:textId="77777777" w:rsidR="00AA718F" w:rsidRDefault="00AA718F" w:rsidP="00AA718F">
      <w:pPr>
        <w:pStyle w:val="Prrafodelista"/>
        <w:numPr>
          <w:ilvl w:val="0"/>
          <w:numId w:val="3"/>
        </w:numPr>
        <w:tabs>
          <w:tab w:val="left" w:pos="284"/>
        </w:tabs>
        <w:spacing w:after="0" w:line="360" w:lineRule="auto"/>
        <w:ind w:left="0" w:firstLine="0"/>
        <w:rPr>
          <w:rFonts w:ascii="Times New Roman" w:hAnsi="Times New Roman" w:cs="Times New Roman"/>
          <w:sz w:val="24"/>
          <w:szCs w:val="24"/>
        </w:rPr>
      </w:pPr>
      <w:r w:rsidRPr="00AA718F">
        <w:rPr>
          <w:rFonts w:ascii="Times New Roman" w:hAnsi="Times New Roman" w:cs="Times New Roman"/>
          <w:sz w:val="24"/>
          <w:szCs w:val="24"/>
        </w:rPr>
        <w:t xml:space="preserve">Manuel Rodríguez Pérez. Facultad Ingeniería Mecánica e Industrial, Universidad Central </w:t>
      </w:r>
      <w:r w:rsidRPr="00AA718F">
        <w:rPr>
          <w:rFonts w:ascii="Times New Roman" w:hAnsi="Times New Roman" w:cs="Times New Roman"/>
          <w:sz w:val="24"/>
          <w:szCs w:val="24"/>
          <w:lang w:val="es-ES_tradnl"/>
        </w:rPr>
        <w:t>“</w:t>
      </w:r>
      <w:r w:rsidRPr="00AA718F">
        <w:rPr>
          <w:rFonts w:ascii="Times New Roman" w:hAnsi="Times New Roman" w:cs="Times New Roman"/>
          <w:sz w:val="24"/>
          <w:szCs w:val="24"/>
        </w:rPr>
        <w:t xml:space="preserve">Marta Abreu” de Las Villas, Cuba. </w:t>
      </w:r>
      <w:r w:rsidRPr="00E912D0">
        <w:rPr>
          <w:rFonts w:ascii="Times New Roman" w:hAnsi="Times New Roman" w:cs="Times New Roman"/>
          <w:sz w:val="24"/>
          <w:szCs w:val="24"/>
        </w:rPr>
        <w:t>E-mail:</w:t>
      </w:r>
      <w:r>
        <w:rPr>
          <w:rFonts w:ascii="Times New Roman" w:hAnsi="Times New Roman" w:cs="Times New Roman"/>
          <w:sz w:val="24"/>
          <w:szCs w:val="24"/>
        </w:rPr>
        <w:t xml:space="preserve"> </w:t>
      </w:r>
      <w:hyperlink r:id="rId12" w:history="1">
        <w:r w:rsidRPr="00AA718F">
          <w:rPr>
            <w:rStyle w:val="Hipervnculo"/>
            <w:rFonts w:ascii="Times New Roman" w:hAnsi="Times New Roman" w:cs="Times New Roman"/>
            <w:sz w:val="24"/>
            <w:szCs w:val="24"/>
          </w:rPr>
          <w:t>manuelr@uclv.edu.cu</w:t>
        </w:r>
      </w:hyperlink>
      <w:r w:rsidRPr="00AA718F">
        <w:rPr>
          <w:rFonts w:ascii="Times New Roman" w:hAnsi="Times New Roman" w:cs="Times New Roman"/>
          <w:sz w:val="24"/>
          <w:szCs w:val="24"/>
        </w:rPr>
        <w:t xml:space="preserve"> </w:t>
      </w:r>
    </w:p>
    <w:p w14:paraId="6007FCFA" w14:textId="77777777" w:rsidR="00AA718F" w:rsidRPr="00AA718F" w:rsidRDefault="00AA718F" w:rsidP="00AA718F">
      <w:pPr>
        <w:pStyle w:val="Prrafodelista"/>
        <w:numPr>
          <w:ilvl w:val="0"/>
          <w:numId w:val="3"/>
        </w:numPr>
        <w:tabs>
          <w:tab w:val="left" w:pos="284"/>
        </w:tabs>
        <w:spacing w:after="0" w:line="360" w:lineRule="auto"/>
        <w:ind w:left="0" w:firstLine="0"/>
        <w:rPr>
          <w:rFonts w:ascii="Times New Roman" w:hAnsi="Times New Roman" w:cs="Times New Roman"/>
          <w:sz w:val="24"/>
          <w:szCs w:val="24"/>
        </w:rPr>
      </w:pPr>
      <w:r w:rsidRPr="00AA718F">
        <w:rPr>
          <w:rFonts w:ascii="Times New Roman" w:hAnsi="Times New Roman" w:cs="Times New Roman"/>
          <w:sz w:val="24"/>
          <w:szCs w:val="24"/>
        </w:rPr>
        <w:t xml:space="preserve">Ángel Mollineda Trujillo. Facultad de Ciencias Agropecuarias, Universidad Central </w:t>
      </w:r>
      <w:r w:rsidRPr="00AA718F">
        <w:rPr>
          <w:rFonts w:ascii="Times New Roman" w:hAnsi="Times New Roman" w:cs="Times New Roman"/>
          <w:sz w:val="24"/>
          <w:szCs w:val="24"/>
          <w:lang w:val="es-ES_tradnl"/>
        </w:rPr>
        <w:t>“</w:t>
      </w:r>
      <w:r w:rsidRPr="00AA718F">
        <w:rPr>
          <w:rFonts w:ascii="Times New Roman" w:hAnsi="Times New Roman" w:cs="Times New Roman"/>
          <w:sz w:val="24"/>
          <w:szCs w:val="24"/>
        </w:rPr>
        <w:t xml:space="preserve">Marta Abreu” de Las Villas, Cuba. </w:t>
      </w:r>
      <w:r w:rsidRPr="00E912D0">
        <w:rPr>
          <w:rFonts w:ascii="Times New Roman" w:hAnsi="Times New Roman" w:cs="Times New Roman"/>
          <w:sz w:val="24"/>
          <w:szCs w:val="24"/>
        </w:rPr>
        <w:t>E-mail:</w:t>
      </w:r>
      <w:r>
        <w:rPr>
          <w:rFonts w:ascii="Times New Roman" w:hAnsi="Times New Roman" w:cs="Times New Roman"/>
          <w:sz w:val="24"/>
          <w:szCs w:val="24"/>
        </w:rPr>
        <w:t xml:space="preserve"> </w:t>
      </w:r>
      <w:hyperlink r:id="rId13" w:history="1">
        <w:r w:rsidRPr="00AA718F">
          <w:rPr>
            <w:rStyle w:val="Hipervnculo"/>
            <w:rFonts w:ascii="Times New Roman" w:hAnsi="Times New Roman" w:cs="Times New Roman"/>
            <w:sz w:val="24"/>
            <w:szCs w:val="24"/>
          </w:rPr>
          <w:t>amollineda@uclv.cu</w:t>
        </w:r>
      </w:hyperlink>
      <w:r w:rsidRPr="00AA718F">
        <w:rPr>
          <w:rFonts w:ascii="Times New Roman" w:hAnsi="Times New Roman" w:cs="Times New Roman"/>
          <w:sz w:val="24"/>
          <w:szCs w:val="24"/>
        </w:rPr>
        <w:t xml:space="preserve"> </w:t>
      </w:r>
    </w:p>
    <w:p w14:paraId="2D80DFF5" w14:textId="77777777" w:rsidR="00E912D0" w:rsidRDefault="00E912D0" w:rsidP="00FF3346">
      <w:pPr>
        <w:spacing w:after="0" w:line="360" w:lineRule="auto"/>
        <w:rPr>
          <w:rFonts w:ascii="Times New Roman" w:hAnsi="Times New Roman" w:cs="Times New Roman"/>
          <w:b/>
          <w:sz w:val="24"/>
          <w:szCs w:val="24"/>
        </w:rPr>
      </w:pPr>
    </w:p>
    <w:p w14:paraId="441C8B60" w14:textId="77777777"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14:paraId="161BC5C2" w14:textId="77777777" w:rsidR="008A1C16" w:rsidRPr="005754D8" w:rsidRDefault="008A1C16" w:rsidP="0093302B">
      <w:pPr>
        <w:pStyle w:val="Prrafodelista"/>
        <w:numPr>
          <w:ilvl w:val="0"/>
          <w:numId w:val="1"/>
        </w:numPr>
        <w:spacing w:after="0" w:line="360" w:lineRule="auto"/>
        <w:ind w:left="284" w:hanging="284"/>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009061A5" w:rsidRPr="005754D8">
        <w:rPr>
          <w:rFonts w:ascii="Times New Roman" w:hAnsi="Times New Roman" w:cs="Times New Roman"/>
          <w:b/>
          <w:sz w:val="24"/>
          <w:szCs w:val="24"/>
        </w:rPr>
        <w:t xml:space="preserve"> </w:t>
      </w:r>
      <w:r w:rsidR="0070622A" w:rsidRPr="0070622A">
        <w:rPr>
          <w:rFonts w:ascii="Times New Roman" w:hAnsi="Times New Roman" w:cs="Times New Roman"/>
          <w:sz w:val="24"/>
          <w:szCs w:val="24"/>
        </w:rPr>
        <w:t xml:space="preserve">La cáscara de arroz es un residuo agroindustrial generado en el proceso de descascarado, del cual, en Cuba </w:t>
      </w:r>
      <w:r w:rsidR="00EC45F7">
        <w:rPr>
          <w:rFonts w:ascii="Times New Roman" w:hAnsi="Times New Roman" w:cs="Times New Roman"/>
          <w:sz w:val="24"/>
          <w:szCs w:val="24"/>
        </w:rPr>
        <w:t xml:space="preserve">se aprovecha </w:t>
      </w:r>
      <w:r w:rsidR="000A770D">
        <w:rPr>
          <w:rFonts w:ascii="Times New Roman" w:hAnsi="Times New Roman"/>
          <w:sz w:val="24"/>
        </w:rPr>
        <w:t>cerca</w:t>
      </w:r>
      <w:r w:rsidR="00950C51">
        <w:rPr>
          <w:rFonts w:ascii="Times New Roman" w:hAnsi="Times New Roman"/>
          <w:sz w:val="24"/>
        </w:rPr>
        <w:t xml:space="preserve"> del 8 %.</w:t>
      </w:r>
      <w:r w:rsidR="0070622A" w:rsidRPr="0070622A">
        <w:rPr>
          <w:rFonts w:ascii="Times New Roman" w:hAnsi="Times New Roman" w:cs="Times New Roman"/>
          <w:sz w:val="24"/>
          <w:szCs w:val="24"/>
        </w:rPr>
        <w:t xml:space="preserve"> Este residual contiene </w:t>
      </w:r>
      <w:r w:rsidR="00A35982">
        <w:rPr>
          <w:rFonts w:ascii="Times New Roman" w:hAnsi="Times New Roman" w:cs="Times New Roman"/>
          <w:sz w:val="24"/>
          <w:szCs w:val="24"/>
        </w:rPr>
        <w:t xml:space="preserve">alrededor del </w:t>
      </w:r>
      <w:r w:rsidR="0070622A" w:rsidRPr="0070622A">
        <w:rPr>
          <w:rFonts w:ascii="Times New Roman" w:hAnsi="Times New Roman" w:cs="Times New Roman"/>
          <w:sz w:val="24"/>
          <w:szCs w:val="24"/>
        </w:rPr>
        <w:t xml:space="preserve">40 % de celulosa, componente fundamental </w:t>
      </w:r>
      <w:r w:rsidR="000A770D">
        <w:rPr>
          <w:rFonts w:ascii="Times New Roman" w:hAnsi="Times New Roman" w:cs="Times New Roman"/>
          <w:sz w:val="24"/>
          <w:szCs w:val="24"/>
        </w:rPr>
        <w:t>d</w:t>
      </w:r>
      <w:r w:rsidR="0070622A" w:rsidRPr="0070622A">
        <w:rPr>
          <w:rFonts w:ascii="Times New Roman" w:hAnsi="Times New Roman" w:cs="Times New Roman"/>
          <w:sz w:val="24"/>
          <w:szCs w:val="24"/>
        </w:rPr>
        <w:t>el revestimiento de electrodos AWS</w:t>
      </w:r>
      <w:r w:rsidR="00EC45F7">
        <w:rPr>
          <w:rFonts w:ascii="Times New Roman" w:hAnsi="Times New Roman" w:cs="Times New Roman"/>
          <w:sz w:val="24"/>
          <w:szCs w:val="24"/>
        </w:rPr>
        <w:t>-</w:t>
      </w:r>
      <w:r w:rsidR="0070622A" w:rsidRPr="0070622A">
        <w:rPr>
          <w:rFonts w:ascii="Times New Roman" w:hAnsi="Times New Roman" w:cs="Times New Roman"/>
          <w:sz w:val="24"/>
          <w:szCs w:val="24"/>
        </w:rPr>
        <w:t xml:space="preserve">E6013, la cual es </w:t>
      </w:r>
      <w:r w:rsidR="00A35982">
        <w:rPr>
          <w:rFonts w:ascii="Times New Roman" w:hAnsi="Times New Roman" w:cs="Times New Roman"/>
          <w:sz w:val="24"/>
          <w:szCs w:val="24"/>
        </w:rPr>
        <w:t>importada por el país</w:t>
      </w:r>
      <w:r w:rsidR="0070622A" w:rsidRPr="0070622A">
        <w:rPr>
          <w:rFonts w:ascii="Times New Roman" w:hAnsi="Times New Roman" w:cs="Times New Roman"/>
          <w:sz w:val="24"/>
          <w:szCs w:val="24"/>
        </w:rPr>
        <w:t xml:space="preserve"> a altos precios.</w:t>
      </w:r>
    </w:p>
    <w:p w14:paraId="427E5BD3" w14:textId="77777777" w:rsidR="00BC44B5" w:rsidRPr="00A35982" w:rsidRDefault="00547EF2" w:rsidP="0093302B">
      <w:pPr>
        <w:pStyle w:val="Prrafodelista"/>
        <w:numPr>
          <w:ilvl w:val="0"/>
          <w:numId w:val="1"/>
        </w:numPr>
        <w:spacing w:after="0" w:line="360" w:lineRule="auto"/>
        <w:ind w:left="284" w:hanging="284"/>
        <w:jc w:val="both"/>
        <w:rPr>
          <w:rFonts w:ascii="Times New Roman" w:hAnsi="Times New Roman" w:cs="Times New Roman"/>
          <w:b/>
          <w:sz w:val="24"/>
          <w:szCs w:val="24"/>
        </w:rPr>
      </w:pPr>
      <w:r w:rsidRPr="00A35982">
        <w:rPr>
          <w:rFonts w:ascii="Times New Roman" w:hAnsi="Times New Roman" w:cs="Times New Roman"/>
          <w:b/>
          <w:sz w:val="24"/>
          <w:szCs w:val="24"/>
        </w:rPr>
        <w:lastRenderedPageBreak/>
        <w:t xml:space="preserve">Objetivo(s): </w:t>
      </w:r>
      <w:r w:rsidR="00A02947" w:rsidRPr="00A35982">
        <w:rPr>
          <w:rFonts w:ascii="Times New Roman" w:hAnsi="Times New Roman" w:cs="Times New Roman"/>
          <w:sz w:val="24"/>
          <w:szCs w:val="24"/>
        </w:rPr>
        <w:t>R</w:t>
      </w:r>
      <w:r w:rsidR="001C3229" w:rsidRPr="00A35982">
        <w:rPr>
          <w:rFonts w:ascii="Times New Roman" w:hAnsi="Times New Roman" w:cs="Times New Roman"/>
          <w:sz w:val="24"/>
          <w:szCs w:val="24"/>
        </w:rPr>
        <w:t>ealizar la</w:t>
      </w:r>
      <w:r w:rsidRPr="00A35982">
        <w:rPr>
          <w:rFonts w:ascii="Times New Roman" w:hAnsi="Times New Roman" w:cs="Times New Roman"/>
          <w:sz w:val="24"/>
          <w:szCs w:val="24"/>
        </w:rPr>
        <w:t xml:space="preserve"> </w:t>
      </w:r>
      <w:r w:rsidR="001C3229" w:rsidRPr="00A35982">
        <w:rPr>
          <w:rFonts w:ascii="Times New Roman" w:hAnsi="Times New Roman" w:cs="Times New Roman"/>
          <w:sz w:val="24"/>
          <w:szCs w:val="24"/>
        </w:rPr>
        <w:t>caracterización química de</w:t>
      </w:r>
      <w:r w:rsidRPr="00A35982">
        <w:rPr>
          <w:rFonts w:ascii="Times New Roman" w:hAnsi="Times New Roman" w:cs="Times New Roman"/>
          <w:sz w:val="24"/>
          <w:szCs w:val="24"/>
        </w:rPr>
        <w:t xml:space="preserve"> la cáscara de arroz</w:t>
      </w:r>
      <w:r w:rsidR="00A02947" w:rsidRPr="00A35982">
        <w:rPr>
          <w:rFonts w:ascii="Times New Roman" w:hAnsi="Times New Roman" w:cs="Times New Roman"/>
          <w:sz w:val="24"/>
          <w:szCs w:val="24"/>
        </w:rPr>
        <w:t xml:space="preserve"> para </w:t>
      </w:r>
      <w:r w:rsidRPr="00A35982">
        <w:rPr>
          <w:rFonts w:ascii="Times New Roman" w:hAnsi="Times New Roman" w:cs="Times New Roman"/>
          <w:sz w:val="24"/>
          <w:szCs w:val="24"/>
        </w:rPr>
        <w:t>su uso</w:t>
      </w:r>
      <w:r w:rsidR="00A02947" w:rsidRPr="00A35982">
        <w:rPr>
          <w:rFonts w:ascii="Times New Roman" w:hAnsi="Times New Roman" w:cs="Times New Roman"/>
          <w:sz w:val="24"/>
          <w:szCs w:val="24"/>
        </w:rPr>
        <w:t>,</w:t>
      </w:r>
      <w:r w:rsidRPr="00A35982">
        <w:rPr>
          <w:rFonts w:ascii="Times New Roman" w:hAnsi="Times New Roman" w:cs="Times New Roman"/>
          <w:sz w:val="24"/>
          <w:szCs w:val="24"/>
        </w:rPr>
        <w:t xml:space="preserve"> como fuente de celulosa</w:t>
      </w:r>
      <w:r w:rsidR="00A02947" w:rsidRPr="00A35982">
        <w:rPr>
          <w:rFonts w:ascii="Times New Roman" w:hAnsi="Times New Roman" w:cs="Times New Roman"/>
          <w:sz w:val="24"/>
          <w:szCs w:val="24"/>
        </w:rPr>
        <w:t>,</w:t>
      </w:r>
      <w:r w:rsidRPr="00A35982">
        <w:rPr>
          <w:rFonts w:ascii="Times New Roman" w:hAnsi="Times New Roman" w:cs="Times New Roman"/>
          <w:sz w:val="24"/>
          <w:szCs w:val="24"/>
        </w:rPr>
        <w:t xml:space="preserve"> </w:t>
      </w:r>
      <w:r w:rsidR="00CC0F9A">
        <w:rPr>
          <w:rFonts w:ascii="Times New Roman" w:hAnsi="Times New Roman" w:cs="Times New Roman"/>
          <w:sz w:val="24"/>
          <w:szCs w:val="24"/>
        </w:rPr>
        <w:t>para</w:t>
      </w:r>
      <w:r w:rsidRPr="00A35982">
        <w:rPr>
          <w:rFonts w:ascii="Times New Roman" w:hAnsi="Times New Roman" w:cs="Times New Roman"/>
          <w:sz w:val="24"/>
          <w:szCs w:val="24"/>
        </w:rPr>
        <w:t xml:space="preserve"> el revestimiento de electrodos AWS-E6013.</w:t>
      </w:r>
    </w:p>
    <w:p w14:paraId="049577E9" w14:textId="77777777" w:rsidR="0070622A" w:rsidRPr="00BC44B5" w:rsidRDefault="008A1C16" w:rsidP="0093302B">
      <w:pPr>
        <w:pStyle w:val="Prrafodelista"/>
        <w:numPr>
          <w:ilvl w:val="0"/>
          <w:numId w:val="1"/>
        </w:numPr>
        <w:spacing w:after="0" w:line="360" w:lineRule="auto"/>
        <w:ind w:left="284" w:hanging="284"/>
        <w:jc w:val="both"/>
        <w:rPr>
          <w:rFonts w:ascii="Times New Roman" w:hAnsi="Times New Roman" w:cs="Times New Roman"/>
          <w:b/>
          <w:sz w:val="24"/>
          <w:szCs w:val="24"/>
        </w:rPr>
      </w:pPr>
      <w:r w:rsidRPr="00BC44B5">
        <w:rPr>
          <w:rFonts w:ascii="Times New Roman" w:hAnsi="Times New Roman" w:cs="Times New Roman"/>
          <w:b/>
          <w:sz w:val="24"/>
          <w:szCs w:val="24"/>
        </w:rPr>
        <w:t>Metodología:</w:t>
      </w:r>
      <w:r w:rsidR="009061A5" w:rsidRPr="00BC44B5">
        <w:rPr>
          <w:rFonts w:ascii="Times New Roman" w:hAnsi="Times New Roman" w:cs="Times New Roman"/>
          <w:b/>
          <w:sz w:val="24"/>
          <w:szCs w:val="24"/>
        </w:rPr>
        <w:t xml:space="preserve"> </w:t>
      </w:r>
      <w:r w:rsidR="00A35982" w:rsidRPr="00CC0F9A">
        <w:rPr>
          <w:rFonts w:ascii="Times New Roman" w:hAnsi="Times New Roman" w:cs="Times New Roman"/>
          <w:sz w:val="24"/>
          <w:szCs w:val="24"/>
        </w:rPr>
        <w:t xml:space="preserve">Para realizar la </w:t>
      </w:r>
      <w:r w:rsidR="00A35982" w:rsidRPr="00CC0F9A">
        <w:rPr>
          <w:rFonts w:ascii="Times New Roman" w:hAnsi="Times New Roman"/>
          <w:sz w:val="24"/>
        </w:rPr>
        <w:t>caracterización química</w:t>
      </w:r>
      <w:r w:rsidR="00A35982" w:rsidRPr="00CC0F9A">
        <w:rPr>
          <w:rFonts w:ascii="Times New Roman" w:hAnsi="Times New Roman" w:cs="Times New Roman"/>
          <w:sz w:val="24"/>
          <w:szCs w:val="24"/>
        </w:rPr>
        <w:t xml:space="preserve"> de l</w:t>
      </w:r>
      <w:r w:rsidR="00BC44B5" w:rsidRPr="00CC0F9A">
        <w:rPr>
          <w:rFonts w:ascii="Times New Roman" w:hAnsi="Times New Roman"/>
          <w:sz w:val="24"/>
        </w:rPr>
        <w:t>a cascarilla de arroz</w:t>
      </w:r>
      <w:r w:rsidR="00A35982" w:rsidRPr="00CC0F9A">
        <w:rPr>
          <w:rFonts w:ascii="Times New Roman" w:hAnsi="Times New Roman"/>
          <w:sz w:val="24"/>
        </w:rPr>
        <w:t xml:space="preserve">, la muestra </w:t>
      </w:r>
      <w:r w:rsidR="00A533E0" w:rsidRPr="00CC0F9A">
        <w:rPr>
          <w:rFonts w:ascii="Times New Roman" w:hAnsi="Times New Roman"/>
          <w:sz w:val="24"/>
        </w:rPr>
        <w:t>fue</w:t>
      </w:r>
      <w:r w:rsidR="00A35982" w:rsidRPr="00CC0F9A">
        <w:rPr>
          <w:rFonts w:ascii="Times New Roman" w:hAnsi="Times New Roman"/>
          <w:sz w:val="24"/>
        </w:rPr>
        <w:t xml:space="preserve"> triturada </w:t>
      </w:r>
      <w:r w:rsidR="00BC44B5" w:rsidRPr="00CC0F9A">
        <w:rPr>
          <w:rFonts w:ascii="Times New Roman" w:hAnsi="Times New Roman"/>
          <w:sz w:val="24"/>
        </w:rPr>
        <w:t>en molino</w:t>
      </w:r>
      <w:r w:rsidR="00BC44B5" w:rsidRPr="00BC44B5">
        <w:rPr>
          <w:rFonts w:ascii="Times New Roman" w:hAnsi="Times New Roman"/>
          <w:sz w:val="24"/>
        </w:rPr>
        <w:t xml:space="preserve"> de martillo y tamizada por debajo </w:t>
      </w:r>
      <w:r w:rsidR="00E76163">
        <w:rPr>
          <w:rFonts w:ascii="Times New Roman" w:hAnsi="Times New Roman"/>
          <w:sz w:val="24"/>
        </w:rPr>
        <w:t xml:space="preserve">de </w:t>
      </w:r>
      <w:r w:rsidR="00A35982">
        <w:rPr>
          <w:rFonts w:ascii="Times New Roman" w:hAnsi="Times New Roman"/>
          <w:sz w:val="24"/>
        </w:rPr>
        <w:t>0,25 mm, determinándose mediante gravimetría los</w:t>
      </w:r>
      <w:r w:rsidR="00A35982" w:rsidRPr="00BC44B5">
        <w:rPr>
          <w:rFonts w:ascii="Times New Roman" w:hAnsi="Times New Roman" w:cs="Times New Roman"/>
          <w:sz w:val="24"/>
          <w:szCs w:val="24"/>
        </w:rPr>
        <w:t xml:space="preserve"> contenido</w:t>
      </w:r>
      <w:r w:rsidR="00A35982">
        <w:rPr>
          <w:rFonts w:ascii="Times New Roman" w:hAnsi="Times New Roman" w:cs="Times New Roman"/>
          <w:sz w:val="24"/>
          <w:szCs w:val="24"/>
        </w:rPr>
        <w:t>s</w:t>
      </w:r>
      <w:r w:rsidR="00A35982" w:rsidRPr="00BC44B5">
        <w:rPr>
          <w:rFonts w:ascii="Times New Roman" w:hAnsi="Times New Roman" w:cs="Times New Roman"/>
          <w:sz w:val="24"/>
          <w:szCs w:val="24"/>
        </w:rPr>
        <w:t xml:space="preserve"> de</w:t>
      </w:r>
      <w:r w:rsidR="00A35982">
        <w:rPr>
          <w:rFonts w:ascii="Times New Roman" w:hAnsi="Times New Roman" w:cs="Times New Roman"/>
          <w:sz w:val="24"/>
          <w:szCs w:val="24"/>
        </w:rPr>
        <w:t xml:space="preserve">: </w:t>
      </w:r>
      <w:r w:rsidR="00A35982" w:rsidRPr="00BC44B5">
        <w:rPr>
          <w:rFonts w:ascii="Times New Roman" w:hAnsi="Times New Roman" w:cs="Times New Roman"/>
          <w:sz w:val="24"/>
          <w:szCs w:val="24"/>
        </w:rPr>
        <w:t>humedad, cenizas, sílice, lignina, extractos</w:t>
      </w:r>
      <w:r w:rsidR="00A35982" w:rsidRPr="00A533E0">
        <w:rPr>
          <w:rFonts w:ascii="Times New Roman" w:hAnsi="Times New Roman"/>
          <w:sz w:val="24"/>
          <w:szCs w:val="24"/>
        </w:rPr>
        <w:t xml:space="preserve"> </w:t>
      </w:r>
      <w:r w:rsidR="00A35982" w:rsidRPr="00DC1070">
        <w:rPr>
          <w:rFonts w:ascii="Times New Roman" w:hAnsi="Times New Roman"/>
          <w:sz w:val="24"/>
          <w:szCs w:val="24"/>
        </w:rPr>
        <w:t>en agua fría y agua caliente</w:t>
      </w:r>
      <w:r w:rsidR="00A35982" w:rsidRPr="00BC44B5">
        <w:rPr>
          <w:rFonts w:ascii="Times New Roman" w:hAnsi="Times New Roman" w:cs="Times New Roman"/>
          <w:sz w:val="24"/>
          <w:szCs w:val="24"/>
        </w:rPr>
        <w:t>, celulosa y hemicelulosa</w:t>
      </w:r>
      <w:r w:rsidR="00A35982">
        <w:rPr>
          <w:rFonts w:ascii="Times New Roman" w:hAnsi="Times New Roman"/>
          <w:sz w:val="24"/>
        </w:rPr>
        <w:t>.</w:t>
      </w:r>
    </w:p>
    <w:p w14:paraId="7525D958" w14:textId="77777777" w:rsidR="00A35982" w:rsidRPr="00A35982" w:rsidRDefault="008A1C16" w:rsidP="0093302B">
      <w:pPr>
        <w:pStyle w:val="Prrafodelista"/>
        <w:numPr>
          <w:ilvl w:val="0"/>
          <w:numId w:val="1"/>
        </w:numPr>
        <w:spacing w:after="0" w:line="360" w:lineRule="auto"/>
        <w:ind w:left="284" w:hanging="284"/>
        <w:jc w:val="both"/>
        <w:rPr>
          <w:rFonts w:ascii="Times New Roman" w:hAnsi="Times New Roman" w:cs="Times New Roman"/>
          <w:sz w:val="24"/>
          <w:szCs w:val="24"/>
        </w:rPr>
      </w:pPr>
      <w:r w:rsidRPr="00D13496">
        <w:rPr>
          <w:rFonts w:ascii="Times New Roman" w:hAnsi="Times New Roman" w:cs="Times New Roman"/>
          <w:b/>
          <w:sz w:val="24"/>
          <w:szCs w:val="24"/>
        </w:rPr>
        <w:t>Resultados y discusión:</w:t>
      </w:r>
      <w:r w:rsidR="009061A5" w:rsidRPr="00D13496">
        <w:rPr>
          <w:rFonts w:ascii="Times New Roman" w:hAnsi="Times New Roman" w:cs="Times New Roman"/>
          <w:b/>
          <w:sz w:val="24"/>
          <w:szCs w:val="24"/>
        </w:rPr>
        <w:t xml:space="preserve"> </w:t>
      </w:r>
      <w:r w:rsidR="004F7346" w:rsidRPr="00D13496">
        <w:rPr>
          <w:rFonts w:ascii="Times New Roman" w:hAnsi="Times New Roman" w:cs="Times New Roman"/>
          <w:sz w:val="24"/>
          <w:szCs w:val="24"/>
        </w:rPr>
        <w:t>De l</w:t>
      </w:r>
      <w:r w:rsidR="00F73920" w:rsidRPr="00D13496">
        <w:rPr>
          <w:rFonts w:ascii="Times New Roman" w:hAnsi="Times New Roman" w:cs="Times New Roman"/>
          <w:sz w:val="24"/>
          <w:szCs w:val="24"/>
        </w:rPr>
        <w:t xml:space="preserve">a caracterización química </w:t>
      </w:r>
      <w:r w:rsidR="004F7346" w:rsidRPr="00D13496">
        <w:rPr>
          <w:rFonts w:ascii="Times New Roman" w:hAnsi="Times New Roman" w:cs="Times New Roman"/>
          <w:sz w:val="24"/>
          <w:szCs w:val="24"/>
        </w:rPr>
        <w:t>se obtuvo que el</w:t>
      </w:r>
      <w:r w:rsidR="00CA45EA" w:rsidRPr="00D13496">
        <w:rPr>
          <w:rFonts w:ascii="Times New Roman" w:hAnsi="Times New Roman" w:cs="Times New Roman"/>
          <w:sz w:val="24"/>
          <w:szCs w:val="24"/>
        </w:rPr>
        <w:t xml:space="preserve"> </w:t>
      </w:r>
      <w:r w:rsidR="00F73920" w:rsidRPr="00D13496">
        <w:rPr>
          <w:rFonts w:ascii="Times New Roman" w:hAnsi="Times New Roman" w:cs="Times New Roman"/>
          <w:sz w:val="24"/>
          <w:szCs w:val="24"/>
        </w:rPr>
        <w:t xml:space="preserve">contenido de humedad </w:t>
      </w:r>
      <w:r w:rsidR="000A770D">
        <w:rPr>
          <w:rFonts w:ascii="Times New Roman" w:hAnsi="Times New Roman" w:cs="Times New Roman"/>
          <w:sz w:val="24"/>
          <w:szCs w:val="24"/>
        </w:rPr>
        <w:t>fue</w:t>
      </w:r>
      <w:r w:rsidR="004F7346" w:rsidRPr="00D13496">
        <w:rPr>
          <w:rFonts w:ascii="Times New Roman" w:hAnsi="Times New Roman" w:cs="Times New Roman"/>
          <w:sz w:val="24"/>
          <w:szCs w:val="24"/>
        </w:rPr>
        <w:t xml:space="preserve"> </w:t>
      </w:r>
      <w:r w:rsidR="00F73920" w:rsidRPr="00D13496">
        <w:rPr>
          <w:rFonts w:ascii="Times New Roman" w:hAnsi="Times New Roman" w:cs="Times New Roman"/>
          <w:sz w:val="24"/>
          <w:szCs w:val="24"/>
        </w:rPr>
        <w:t>9,7 %; cenizas 22,46 %; sílice en la ceniza 94,34 %,</w:t>
      </w:r>
      <w:r w:rsidR="00362D73" w:rsidRPr="00D13496">
        <w:rPr>
          <w:rFonts w:ascii="Times New Roman" w:hAnsi="Times New Roman" w:cs="Times New Roman"/>
          <w:sz w:val="24"/>
          <w:szCs w:val="24"/>
        </w:rPr>
        <w:t xml:space="preserve"> </w:t>
      </w:r>
      <w:r w:rsidR="00EE4881" w:rsidRPr="00D13496">
        <w:rPr>
          <w:rFonts w:ascii="Times New Roman" w:hAnsi="Times New Roman" w:cs="Times New Roman"/>
          <w:sz w:val="24"/>
          <w:szCs w:val="24"/>
        </w:rPr>
        <w:t>sílice</w:t>
      </w:r>
      <w:r w:rsidR="00362D73" w:rsidRPr="00D13496">
        <w:rPr>
          <w:rFonts w:ascii="Times New Roman" w:hAnsi="Times New Roman" w:cs="Times New Roman"/>
          <w:color w:val="000000"/>
          <w:sz w:val="24"/>
          <w:szCs w:val="24"/>
        </w:rPr>
        <w:t xml:space="preserve"> en la </w:t>
      </w:r>
      <w:r w:rsidR="00A35982" w:rsidRPr="00D13496">
        <w:rPr>
          <w:rFonts w:ascii="Times New Roman" w:hAnsi="Times New Roman" w:cs="Times New Roman"/>
          <w:color w:val="000000"/>
          <w:sz w:val="24"/>
          <w:szCs w:val="24"/>
        </w:rPr>
        <w:t>cascar</w:t>
      </w:r>
      <w:r w:rsidR="00A35982">
        <w:rPr>
          <w:rFonts w:ascii="Times New Roman" w:hAnsi="Times New Roman" w:cs="Times New Roman"/>
          <w:color w:val="000000"/>
          <w:sz w:val="24"/>
          <w:szCs w:val="24"/>
        </w:rPr>
        <w:t>illa</w:t>
      </w:r>
      <w:r w:rsidR="00EE4881">
        <w:rPr>
          <w:rFonts w:ascii="Times New Roman" w:hAnsi="Times New Roman" w:cs="Times New Roman"/>
          <w:color w:val="000000"/>
          <w:sz w:val="24"/>
          <w:szCs w:val="24"/>
        </w:rPr>
        <w:t xml:space="preserve"> </w:t>
      </w:r>
      <w:r w:rsidR="00EE4881" w:rsidRPr="00D13496">
        <w:rPr>
          <w:rFonts w:ascii="Times New Roman" w:hAnsi="Times New Roman" w:cs="Times New Roman"/>
          <w:color w:val="000000"/>
          <w:sz w:val="24"/>
          <w:szCs w:val="24"/>
        </w:rPr>
        <w:t>21 %</w:t>
      </w:r>
      <w:r w:rsidR="00362D73" w:rsidRPr="00D13496">
        <w:rPr>
          <w:rFonts w:ascii="Times New Roman" w:hAnsi="Times New Roman" w:cs="Times New Roman"/>
          <w:color w:val="000000"/>
          <w:sz w:val="24"/>
          <w:szCs w:val="24"/>
        </w:rPr>
        <w:t>,</w:t>
      </w:r>
      <w:r w:rsidR="00F73920" w:rsidRPr="00D13496">
        <w:rPr>
          <w:rFonts w:ascii="Times New Roman" w:hAnsi="Times New Roman" w:cs="Times New Roman"/>
          <w:sz w:val="24"/>
          <w:szCs w:val="24"/>
        </w:rPr>
        <w:t xml:space="preserve"> lignina 25,47 %; extractos en agua caliente y fría 14,8 % y 10,9 %, respectivamente; celulos</w:t>
      </w:r>
      <w:r w:rsidR="00EC45F7" w:rsidRPr="00D13496">
        <w:rPr>
          <w:rFonts w:ascii="Times New Roman" w:hAnsi="Times New Roman" w:cs="Times New Roman"/>
          <w:sz w:val="24"/>
          <w:szCs w:val="24"/>
        </w:rPr>
        <w:t>a 36,61 % y hemicelulosa 20,9 %</w:t>
      </w:r>
      <w:r w:rsidR="00D13496" w:rsidRPr="00D13496">
        <w:rPr>
          <w:rFonts w:ascii="Times New Roman" w:hAnsi="Times New Roman" w:cs="Times New Roman"/>
          <w:sz w:val="24"/>
          <w:szCs w:val="24"/>
        </w:rPr>
        <w:t xml:space="preserve">, </w:t>
      </w:r>
      <w:r w:rsidR="00A35982">
        <w:rPr>
          <w:rFonts w:ascii="Times New Roman" w:hAnsi="Times New Roman" w:cs="Times New Roman"/>
          <w:sz w:val="24"/>
          <w:szCs w:val="24"/>
        </w:rPr>
        <w:t>para un contenido de volátiles de</w:t>
      </w:r>
      <w:r w:rsidR="000A770D">
        <w:rPr>
          <w:rFonts w:ascii="Times New Roman" w:hAnsi="Times New Roman" w:cs="Times New Roman"/>
          <w:sz w:val="24"/>
          <w:szCs w:val="24"/>
        </w:rPr>
        <w:t xml:space="preserve"> aproximadamente </w:t>
      </w:r>
      <w:r w:rsidR="00D13496" w:rsidRPr="00D13496">
        <w:rPr>
          <w:rFonts w:ascii="Times New Roman" w:hAnsi="Times New Roman"/>
          <w:sz w:val="24"/>
          <w:szCs w:val="24"/>
          <w:lang w:val="es-ES_tradnl"/>
        </w:rPr>
        <w:t>78 %</w:t>
      </w:r>
      <w:r w:rsidR="00A35982">
        <w:rPr>
          <w:rFonts w:ascii="Times New Roman" w:hAnsi="Times New Roman"/>
          <w:sz w:val="24"/>
          <w:szCs w:val="24"/>
          <w:lang w:val="es-ES_tradnl"/>
        </w:rPr>
        <w:t>.</w:t>
      </w:r>
      <w:r w:rsidR="00CC0F9A">
        <w:rPr>
          <w:rFonts w:ascii="Times New Roman" w:hAnsi="Times New Roman"/>
          <w:sz w:val="24"/>
          <w:szCs w:val="24"/>
          <w:lang w:val="es-ES_tradnl"/>
        </w:rPr>
        <w:t xml:space="preserve"> Estos resultados permiten trazar una estrategia de procesamiento</w:t>
      </w:r>
      <w:r w:rsidR="000A770D">
        <w:rPr>
          <w:rFonts w:ascii="Times New Roman" w:hAnsi="Times New Roman"/>
          <w:sz w:val="24"/>
          <w:szCs w:val="24"/>
          <w:lang w:val="es-ES_tradnl"/>
        </w:rPr>
        <w:t xml:space="preserve"> de la cascarilla de arroz </w:t>
      </w:r>
      <w:r w:rsidR="00CC0F9A">
        <w:rPr>
          <w:rFonts w:ascii="Times New Roman" w:hAnsi="Times New Roman"/>
          <w:sz w:val="24"/>
          <w:szCs w:val="24"/>
          <w:lang w:val="es-ES_tradnl"/>
        </w:rPr>
        <w:t xml:space="preserve">para su uso como fuente </w:t>
      </w:r>
      <w:r w:rsidR="000A770D">
        <w:rPr>
          <w:rFonts w:ascii="Times New Roman" w:hAnsi="Times New Roman"/>
          <w:sz w:val="24"/>
          <w:szCs w:val="24"/>
          <w:lang w:val="es-ES_tradnl"/>
        </w:rPr>
        <w:t xml:space="preserve">alternativa </w:t>
      </w:r>
      <w:r w:rsidR="00CC0F9A">
        <w:rPr>
          <w:rFonts w:ascii="Times New Roman" w:hAnsi="Times New Roman"/>
          <w:sz w:val="24"/>
          <w:szCs w:val="24"/>
          <w:lang w:val="es-ES_tradnl"/>
        </w:rPr>
        <w:t>de celulosa para electrodos AWS-E6013.</w:t>
      </w:r>
    </w:p>
    <w:p w14:paraId="480FEB8C" w14:textId="77777777" w:rsidR="0070622A" w:rsidRPr="00EC45F7" w:rsidRDefault="008A1C16" w:rsidP="0093302B">
      <w:pPr>
        <w:pStyle w:val="Prrafodelista"/>
        <w:numPr>
          <w:ilvl w:val="0"/>
          <w:numId w:val="1"/>
        </w:numPr>
        <w:spacing w:after="0" w:line="360" w:lineRule="auto"/>
        <w:ind w:left="284" w:hanging="284"/>
        <w:jc w:val="both"/>
        <w:rPr>
          <w:rFonts w:ascii="Times New Roman" w:hAnsi="Times New Roman" w:cs="Times New Roman"/>
          <w:sz w:val="24"/>
          <w:szCs w:val="24"/>
        </w:rPr>
      </w:pPr>
      <w:r w:rsidRPr="00D13496">
        <w:rPr>
          <w:rFonts w:ascii="Times New Roman" w:hAnsi="Times New Roman" w:cs="Times New Roman"/>
          <w:b/>
          <w:sz w:val="24"/>
          <w:szCs w:val="24"/>
        </w:rPr>
        <w:t>Conclusiones:</w:t>
      </w:r>
      <w:r w:rsidR="009061A5" w:rsidRPr="00D13496">
        <w:rPr>
          <w:rFonts w:ascii="Times New Roman" w:hAnsi="Times New Roman" w:cs="Times New Roman"/>
          <w:b/>
          <w:sz w:val="24"/>
          <w:szCs w:val="24"/>
        </w:rPr>
        <w:t xml:space="preserve"> </w:t>
      </w:r>
      <w:r w:rsidR="00A768EF" w:rsidRPr="00A768EF">
        <w:rPr>
          <w:rFonts w:ascii="Times New Roman" w:hAnsi="Times New Roman" w:cs="Times New Roman"/>
          <w:sz w:val="24"/>
          <w:szCs w:val="24"/>
        </w:rPr>
        <w:t>L</w:t>
      </w:r>
      <w:r w:rsidR="00D13496">
        <w:rPr>
          <w:rFonts w:ascii="Times New Roman" w:hAnsi="Times New Roman" w:cs="Times New Roman"/>
          <w:sz w:val="24"/>
          <w:szCs w:val="24"/>
        </w:rPr>
        <w:t xml:space="preserve">a caracterización de la cáscara de arroz </w:t>
      </w:r>
      <w:r w:rsidR="00A768EF">
        <w:rPr>
          <w:rFonts w:ascii="Times New Roman" w:hAnsi="Times New Roman" w:cs="Times New Roman"/>
          <w:sz w:val="24"/>
          <w:szCs w:val="24"/>
        </w:rPr>
        <w:t xml:space="preserve">ofrece </w:t>
      </w:r>
      <w:r w:rsidR="00E76163">
        <w:rPr>
          <w:rFonts w:ascii="Times New Roman" w:hAnsi="Times New Roman" w:cs="Times New Roman"/>
          <w:sz w:val="24"/>
          <w:szCs w:val="24"/>
        </w:rPr>
        <w:t xml:space="preserve">resultados favorables </w:t>
      </w:r>
      <w:r w:rsidR="00A35982">
        <w:rPr>
          <w:rFonts w:ascii="Times New Roman" w:hAnsi="Times New Roman" w:cs="Times New Roman"/>
          <w:sz w:val="24"/>
          <w:szCs w:val="24"/>
        </w:rPr>
        <w:t xml:space="preserve">para su uso </w:t>
      </w:r>
      <w:r w:rsidR="00A768EF">
        <w:rPr>
          <w:rFonts w:ascii="Times New Roman" w:hAnsi="Times New Roman"/>
          <w:sz w:val="24"/>
          <w:szCs w:val="24"/>
          <w:lang w:val="es-ES_tradnl"/>
        </w:rPr>
        <w:t xml:space="preserve">como fuente </w:t>
      </w:r>
      <w:r w:rsidR="00D13496" w:rsidRPr="00D13496">
        <w:rPr>
          <w:rFonts w:ascii="Times New Roman" w:hAnsi="Times New Roman"/>
          <w:sz w:val="24"/>
          <w:szCs w:val="24"/>
          <w:lang w:val="es-ES_tradnl"/>
        </w:rPr>
        <w:t xml:space="preserve">de celulosa </w:t>
      </w:r>
      <w:r w:rsidR="00441043">
        <w:rPr>
          <w:rFonts w:ascii="Times New Roman" w:hAnsi="Times New Roman"/>
          <w:sz w:val="24"/>
          <w:szCs w:val="24"/>
          <w:lang w:val="es-ES_tradnl"/>
        </w:rPr>
        <w:t>para</w:t>
      </w:r>
      <w:r w:rsidR="00D13496" w:rsidRPr="00D13496">
        <w:rPr>
          <w:rFonts w:ascii="Times New Roman" w:hAnsi="Times New Roman"/>
          <w:sz w:val="24"/>
          <w:szCs w:val="24"/>
          <w:lang w:val="es-ES_tradnl"/>
        </w:rPr>
        <w:t xml:space="preserve"> </w:t>
      </w:r>
      <w:r w:rsidR="00441043">
        <w:rPr>
          <w:rFonts w:ascii="Times New Roman" w:hAnsi="Times New Roman"/>
          <w:sz w:val="24"/>
          <w:szCs w:val="24"/>
          <w:lang w:val="es-ES_tradnl"/>
        </w:rPr>
        <w:t xml:space="preserve">la fabricación de </w:t>
      </w:r>
      <w:r w:rsidR="00D13496" w:rsidRPr="00D13496">
        <w:rPr>
          <w:rFonts w:ascii="Times New Roman" w:hAnsi="Times New Roman"/>
          <w:sz w:val="24"/>
          <w:szCs w:val="24"/>
          <w:lang w:val="es-ES_tradnl"/>
        </w:rPr>
        <w:t>electrodos de soldadura</w:t>
      </w:r>
      <w:r w:rsidR="00D13496">
        <w:rPr>
          <w:rFonts w:ascii="Times New Roman" w:hAnsi="Times New Roman"/>
          <w:sz w:val="24"/>
          <w:szCs w:val="24"/>
          <w:lang w:val="es-ES_tradnl"/>
        </w:rPr>
        <w:t>,</w:t>
      </w:r>
      <w:r w:rsidR="00441043">
        <w:rPr>
          <w:rFonts w:ascii="Times New Roman" w:hAnsi="Times New Roman"/>
          <w:sz w:val="24"/>
          <w:szCs w:val="24"/>
          <w:lang w:val="es-ES_tradnl"/>
        </w:rPr>
        <w:t xml:space="preserve"> lo que</w:t>
      </w:r>
      <w:r w:rsidR="00D13496" w:rsidRPr="00D13496">
        <w:rPr>
          <w:rFonts w:ascii="Times New Roman" w:hAnsi="Times New Roman"/>
          <w:sz w:val="24"/>
          <w:szCs w:val="24"/>
          <w:lang w:val="es-ES_tradnl"/>
        </w:rPr>
        <w:t xml:space="preserve"> constituye un aporte a la preservación del medio ambiente</w:t>
      </w:r>
      <w:r w:rsidR="00441043">
        <w:rPr>
          <w:rFonts w:ascii="Times New Roman" w:hAnsi="Times New Roman"/>
          <w:sz w:val="24"/>
          <w:szCs w:val="24"/>
          <w:lang w:val="es-ES_tradnl"/>
        </w:rPr>
        <w:t xml:space="preserve"> y </w:t>
      </w:r>
      <w:r w:rsidR="000A770D">
        <w:rPr>
          <w:rFonts w:ascii="Times New Roman" w:hAnsi="Times New Roman"/>
          <w:sz w:val="24"/>
          <w:szCs w:val="24"/>
          <w:lang w:val="es-ES_tradnl"/>
        </w:rPr>
        <w:t>contribuye a</w:t>
      </w:r>
      <w:r w:rsidR="00E76163">
        <w:rPr>
          <w:rFonts w:ascii="Times New Roman" w:hAnsi="Times New Roman" w:cs="Times New Roman"/>
          <w:sz w:val="24"/>
          <w:szCs w:val="24"/>
        </w:rPr>
        <w:t xml:space="preserve"> </w:t>
      </w:r>
      <w:r w:rsidR="00A768EF">
        <w:rPr>
          <w:rFonts w:ascii="Times New Roman" w:hAnsi="Times New Roman" w:cs="Times New Roman"/>
          <w:sz w:val="24"/>
          <w:szCs w:val="24"/>
        </w:rPr>
        <w:t xml:space="preserve">la </w:t>
      </w:r>
      <w:r w:rsidR="00F73920" w:rsidRPr="00EC45F7">
        <w:rPr>
          <w:rFonts w:ascii="Times New Roman" w:hAnsi="Times New Roman" w:cs="Times New Roman"/>
          <w:sz w:val="24"/>
          <w:szCs w:val="24"/>
        </w:rPr>
        <w:t>sustitución de import</w:t>
      </w:r>
      <w:r w:rsidR="00CA45EA">
        <w:rPr>
          <w:rFonts w:ascii="Times New Roman" w:hAnsi="Times New Roman" w:cs="Times New Roman"/>
          <w:sz w:val="24"/>
          <w:szCs w:val="24"/>
        </w:rPr>
        <w:t>aciones.</w:t>
      </w:r>
    </w:p>
    <w:p w14:paraId="25CC26F6" w14:textId="77777777" w:rsidR="00362D73" w:rsidRPr="0093302B" w:rsidRDefault="00362D73" w:rsidP="0093302B">
      <w:pPr>
        <w:spacing w:after="0" w:line="360" w:lineRule="auto"/>
        <w:jc w:val="both"/>
        <w:rPr>
          <w:rFonts w:ascii="Times New Roman" w:hAnsi="Times New Roman" w:cs="Times New Roman"/>
          <w:sz w:val="24"/>
          <w:szCs w:val="24"/>
          <w:lang w:val="es-ES_tradnl"/>
        </w:rPr>
      </w:pPr>
    </w:p>
    <w:p w14:paraId="23FF81B0" w14:textId="77777777" w:rsidR="0069552C" w:rsidRDefault="009061A5" w:rsidP="0093302B">
      <w:pPr>
        <w:spacing w:after="0" w:line="360" w:lineRule="auto"/>
        <w:jc w:val="both"/>
        <w:rPr>
          <w:rFonts w:ascii="Times New Roman" w:hAnsi="Times New Roman" w:cs="Times New Roman"/>
          <w:b/>
          <w:i/>
          <w:sz w:val="24"/>
          <w:szCs w:val="24"/>
        </w:rPr>
      </w:pPr>
      <w:r w:rsidRPr="0093302B">
        <w:rPr>
          <w:rFonts w:ascii="Times New Roman" w:hAnsi="Times New Roman" w:cs="Times New Roman"/>
          <w:b/>
          <w:i/>
          <w:sz w:val="24"/>
          <w:szCs w:val="24"/>
        </w:rPr>
        <w:t>Abstract:</w:t>
      </w:r>
    </w:p>
    <w:p w14:paraId="1C1EFA02" w14:textId="77777777" w:rsidR="00DA7D04" w:rsidRDefault="0069552C" w:rsidP="00DA7D04">
      <w:pPr>
        <w:pStyle w:val="Prrafodelista"/>
        <w:numPr>
          <w:ilvl w:val="0"/>
          <w:numId w:val="8"/>
        </w:numPr>
        <w:spacing w:after="0" w:line="360" w:lineRule="auto"/>
        <w:ind w:left="284" w:hanging="284"/>
        <w:jc w:val="both"/>
        <w:rPr>
          <w:rFonts w:ascii="Times New Roman" w:hAnsi="Times New Roman" w:cs="Times New Roman"/>
          <w:i/>
          <w:sz w:val="24"/>
          <w:szCs w:val="24"/>
          <w:lang w:val="en-US"/>
        </w:rPr>
      </w:pPr>
      <w:r w:rsidRPr="00DA7D04">
        <w:rPr>
          <w:rFonts w:ascii="Times New Roman" w:hAnsi="Times New Roman" w:cs="Times New Roman"/>
          <w:b/>
          <w:i/>
          <w:sz w:val="24"/>
          <w:szCs w:val="24"/>
          <w:lang w:val="en-US"/>
        </w:rPr>
        <w:t>Problem:</w:t>
      </w:r>
      <w:r w:rsidRPr="00DA7D04">
        <w:rPr>
          <w:rFonts w:ascii="Times New Roman" w:hAnsi="Times New Roman" w:cs="Times New Roman"/>
          <w:i/>
          <w:sz w:val="24"/>
          <w:szCs w:val="24"/>
          <w:lang w:val="en-US"/>
        </w:rPr>
        <w:t xml:space="preserve"> Rice husk is an agro-industrial residue generated in the husking process, of which about 8% is used in Cuba. This residue contains around 40% cellulose, a fundamental component of the AWS-E6013 electrode coating, which is imported into the country at high prices.</w:t>
      </w:r>
    </w:p>
    <w:p w14:paraId="6B69D3A0" w14:textId="77777777" w:rsidR="00DA7D04" w:rsidRDefault="0069552C" w:rsidP="00DA7D04">
      <w:pPr>
        <w:pStyle w:val="Prrafodelista"/>
        <w:numPr>
          <w:ilvl w:val="0"/>
          <w:numId w:val="8"/>
        </w:numPr>
        <w:spacing w:after="0" w:line="360" w:lineRule="auto"/>
        <w:ind w:left="284" w:hanging="284"/>
        <w:jc w:val="both"/>
        <w:rPr>
          <w:rFonts w:ascii="Times New Roman" w:hAnsi="Times New Roman" w:cs="Times New Roman"/>
          <w:i/>
          <w:sz w:val="24"/>
          <w:szCs w:val="24"/>
          <w:lang w:val="en-US"/>
        </w:rPr>
      </w:pPr>
      <w:r w:rsidRPr="00DA7D04">
        <w:rPr>
          <w:rFonts w:ascii="Times New Roman" w:hAnsi="Times New Roman" w:cs="Times New Roman"/>
          <w:b/>
          <w:i/>
          <w:sz w:val="24"/>
          <w:szCs w:val="24"/>
          <w:lang w:val="en-US"/>
        </w:rPr>
        <w:t>Objective(s):</w:t>
      </w:r>
      <w:r w:rsidRPr="00DA7D04">
        <w:rPr>
          <w:rFonts w:ascii="Times New Roman" w:hAnsi="Times New Roman" w:cs="Times New Roman"/>
          <w:i/>
          <w:sz w:val="24"/>
          <w:szCs w:val="24"/>
          <w:lang w:val="en-US"/>
        </w:rPr>
        <w:t xml:space="preserve"> Carry out the chemical characterization of the rice husk for its use, as a source of cellulose, for the coating of AWS-E6013 electrodes.</w:t>
      </w:r>
    </w:p>
    <w:p w14:paraId="55E8841B" w14:textId="77777777" w:rsidR="00DA7D04" w:rsidRDefault="0069552C" w:rsidP="00DA7D04">
      <w:pPr>
        <w:pStyle w:val="Prrafodelista"/>
        <w:numPr>
          <w:ilvl w:val="0"/>
          <w:numId w:val="8"/>
        </w:numPr>
        <w:spacing w:after="0" w:line="360" w:lineRule="auto"/>
        <w:ind w:left="284" w:hanging="284"/>
        <w:jc w:val="both"/>
        <w:rPr>
          <w:rFonts w:ascii="Times New Roman" w:hAnsi="Times New Roman" w:cs="Times New Roman"/>
          <w:i/>
          <w:sz w:val="24"/>
          <w:szCs w:val="24"/>
          <w:lang w:val="en-US"/>
        </w:rPr>
      </w:pPr>
      <w:r w:rsidRPr="00DA7D04">
        <w:rPr>
          <w:rFonts w:ascii="Times New Roman" w:hAnsi="Times New Roman" w:cs="Times New Roman"/>
          <w:b/>
          <w:i/>
          <w:sz w:val="24"/>
          <w:szCs w:val="24"/>
          <w:lang w:val="en-US"/>
        </w:rPr>
        <w:t>Methodology:</w:t>
      </w:r>
      <w:r w:rsidRPr="00DA7D04">
        <w:rPr>
          <w:rFonts w:ascii="Times New Roman" w:hAnsi="Times New Roman" w:cs="Times New Roman"/>
          <w:i/>
          <w:sz w:val="24"/>
          <w:szCs w:val="24"/>
          <w:lang w:val="en-US"/>
        </w:rPr>
        <w:t xml:space="preserve"> To carry out the chemical characterization of the rice husk, the sample was crushed in a hammer mill and sieved below 0.25 mm, determining by gravimetry the contents of: humidity; ashes; silica; lignin; extracts in cold water and hot water; cellulose and hemicellulose.</w:t>
      </w:r>
    </w:p>
    <w:p w14:paraId="5420D7B3" w14:textId="77777777" w:rsidR="00DA7D04" w:rsidRDefault="0069552C" w:rsidP="00DA7D04">
      <w:pPr>
        <w:pStyle w:val="Prrafodelista"/>
        <w:numPr>
          <w:ilvl w:val="0"/>
          <w:numId w:val="8"/>
        </w:numPr>
        <w:spacing w:after="0" w:line="360" w:lineRule="auto"/>
        <w:ind w:left="284" w:hanging="284"/>
        <w:jc w:val="both"/>
        <w:rPr>
          <w:rFonts w:ascii="Times New Roman" w:hAnsi="Times New Roman" w:cs="Times New Roman"/>
          <w:i/>
          <w:sz w:val="24"/>
          <w:szCs w:val="24"/>
          <w:lang w:val="en-US"/>
        </w:rPr>
      </w:pPr>
      <w:r w:rsidRPr="00DA7D04">
        <w:rPr>
          <w:rFonts w:ascii="Times New Roman" w:hAnsi="Times New Roman" w:cs="Times New Roman"/>
          <w:b/>
          <w:i/>
          <w:sz w:val="24"/>
          <w:szCs w:val="24"/>
          <w:lang w:val="en-US"/>
        </w:rPr>
        <w:t>Results and discussion:</w:t>
      </w:r>
      <w:r w:rsidRPr="00DA7D04">
        <w:rPr>
          <w:rFonts w:ascii="Times New Roman" w:hAnsi="Times New Roman" w:cs="Times New Roman"/>
          <w:i/>
          <w:sz w:val="24"/>
          <w:szCs w:val="24"/>
          <w:lang w:val="en-US"/>
        </w:rPr>
        <w:t xml:space="preserve"> From the chemical characterization it was obtained that the moisture content was 9.7%; ashes 22.46%; silica in the ash 94.34%, silica in the scale </w:t>
      </w:r>
      <w:r w:rsidRPr="00DA7D04">
        <w:rPr>
          <w:rFonts w:ascii="Times New Roman" w:hAnsi="Times New Roman" w:cs="Times New Roman"/>
          <w:i/>
          <w:sz w:val="24"/>
          <w:szCs w:val="24"/>
          <w:lang w:val="en-US"/>
        </w:rPr>
        <w:lastRenderedPageBreak/>
        <w:t>21%, lignin 25.47%; extracts in hot and cold water 14.8% and 10.9%, respectively; cellulose 36.61% and hemicellulose 20.9%, for a volatile content of approximately 78%. These results allow us to outline a rice husk processing strategy for its use as an alternative source of cellulose for AWS-E6013 electrodes.</w:t>
      </w:r>
    </w:p>
    <w:p w14:paraId="0AFFCA58" w14:textId="77777777" w:rsidR="0069552C" w:rsidRPr="00DA7D04" w:rsidRDefault="0069552C" w:rsidP="00DA7D04">
      <w:pPr>
        <w:pStyle w:val="Prrafodelista"/>
        <w:numPr>
          <w:ilvl w:val="0"/>
          <w:numId w:val="8"/>
        </w:numPr>
        <w:spacing w:after="0" w:line="360" w:lineRule="auto"/>
        <w:ind w:left="284" w:hanging="284"/>
        <w:jc w:val="both"/>
        <w:rPr>
          <w:rFonts w:ascii="Times New Roman" w:hAnsi="Times New Roman" w:cs="Times New Roman"/>
          <w:i/>
          <w:sz w:val="24"/>
          <w:szCs w:val="24"/>
          <w:lang w:val="en-US"/>
        </w:rPr>
      </w:pPr>
      <w:r w:rsidRPr="00DA7D04">
        <w:rPr>
          <w:rFonts w:ascii="Times New Roman" w:hAnsi="Times New Roman" w:cs="Times New Roman"/>
          <w:b/>
          <w:i/>
          <w:sz w:val="24"/>
          <w:szCs w:val="24"/>
          <w:lang w:val="en-US"/>
        </w:rPr>
        <w:t>Conclusions:</w:t>
      </w:r>
      <w:r w:rsidRPr="00DA7D04">
        <w:rPr>
          <w:rFonts w:ascii="Times New Roman" w:hAnsi="Times New Roman" w:cs="Times New Roman"/>
          <w:i/>
          <w:sz w:val="24"/>
          <w:szCs w:val="24"/>
          <w:lang w:val="en-US"/>
        </w:rPr>
        <w:t xml:space="preserve"> The characterization of the rice husk offers favorable results for its use as a source of cellulose for the manufacture of welding electrodes, which constitutes a contribution to the preservation of the environment and contributes to the substitution of imports.</w:t>
      </w:r>
    </w:p>
    <w:p w14:paraId="12023D0E" w14:textId="77777777" w:rsidR="009061A5" w:rsidRPr="00B438B6" w:rsidRDefault="009061A5" w:rsidP="0093302B">
      <w:pPr>
        <w:spacing w:after="0" w:line="360" w:lineRule="auto"/>
        <w:jc w:val="both"/>
        <w:rPr>
          <w:rFonts w:ascii="Times New Roman" w:hAnsi="Times New Roman" w:cs="Times New Roman"/>
          <w:sz w:val="24"/>
          <w:szCs w:val="24"/>
          <w:lang w:val="en-US"/>
        </w:rPr>
      </w:pPr>
    </w:p>
    <w:p w14:paraId="7AED0691" w14:textId="77777777" w:rsidR="009061A5" w:rsidRPr="0093302B" w:rsidRDefault="009061A5"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b/>
          <w:sz w:val="24"/>
          <w:szCs w:val="24"/>
        </w:rPr>
        <w:t>Palabras Clave:</w:t>
      </w:r>
      <w:r w:rsidR="00DA7D04">
        <w:rPr>
          <w:rFonts w:ascii="Times New Roman" w:hAnsi="Times New Roman" w:cs="Times New Roman"/>
          <w:b/>
          <w:sz w:val="24"/>
          <w:szCs w:val="24"/>
        </w:rPr>
        <w:t xml:space="preserve"> </w:t>
      </w:r>
      <w:r w:rsidR="00DA7D04" w:rsidRPr="00DA7D04">
        <w:rPr>
          <w:rFonts w:ascii="Times New Roman" w:hAnsi="Times New Roman" w:cs="Times New Roman"/>
          <w:sz w:val="24"/>
          <w:szCs w:val="24"/>
        </w:rPr>
        <w:t>C</w:t>
      </w:r>
      <w:r w:rsidR="00C436A0" w:rsidRPr="00DA7D04">
        <w:rPr>
          <w:rFonts w:ascii="Times New Roman" w:hAnsi="Times New Roman" w:cs="Times New Roman"/>
          <w:sz w:val="24"/>
          <w:szCs w:val="24"/>
        </w:rPr>
        <w:t>áscara de arroz</w:t>
      </w:r>
      <w:r w:rsidR="00DA7D04" w:rsidRPr="00DA7D04">
        <w:rPr>
          <w:rFonts w:ascii="Times New Roman" w:hAnsi="Times New Roman" w:cs="Times New Roman"/>
          <w:sz w:val="24"/>
          <w:szCs w:val="24"/>
        </w:rPr>
        <w:t>;</w:t>
      </w:r>
      <w:r w:rsidR="00C436A0" w:rsidRPr="00DA7D04">
        <w:rPr>
          <w:rFonts w:ascii="Times New Roman" w:hAnsi="Times New Roman" w:cs="Times New Roman"/>
          <w:sz w:val="24"/>
          <w:szCs w:val="24"/>
        </w:rPr>
        <w:t xml:space="preserve"> </w:t>
      </w:r>
      <w:r w:rsidR="00DA7D04" w:rsidRPr="00DA7D04">
        <w:rPr>
          <w:rFonts w:ascii="Times New Roman" w:hAnsi="Times New Roman" w:cs="Times New Roman"/>
          <w:sz w:val="24"/>
          <w:szCs w:val="24"/>
        </w:rPr>
        <w:t>C</w:t>
      </w:r>
      <w:r w:rsidR="00C436A0" w:rsidRPr="00DA7D04">
        <w:rPr>
          <w:rFonts w:ascii="Times New Roman" w:hAnsi="Times New Roman" w:cs="Times New Roman"/>
          <w:sz w:val="24"/>
          <w:szCs w:val="24"/>
        </w:rPr>
        <w:t>elulosa</w:t>
      </w:r>
      <w:r w:rsidR="00DA7D04" w:rsidRPr="00DA7D04">
        <w:rPr>
          <w:rFonts w:ascii="Times New Roman" w:hAnsi="Times New Roman" w:cs="Times New Roman"/>
          <w:sz w:val="24"/>
          <w:szCs w:val="24"/>
        </w:rPr>
        <w:t>;</w:t>
      </w:r>
      <w:r w:rsidR="00152D43" w:rsidRPr="00DA7D04">
        <w:rPr>
          <w:rFonts w:ascii="Times New Roman" w:hAnsi="Times New Roman" w:cs="Times New Roman"/>
          <w:sz w:val="24"/>
          <w:szCs w:val="24"/>
        </w:rPr>
        <w:t xml:space="preserve"> </w:t>
      </w:r>
      <w:r w:rsidR="00DA7D04" w:rsidRPr="00DA7D04">
        <w:rPr>
          <w:rFonts w:ascii="Times New Roman" w:hAnsi="Times New Roman" w:cs="Times New Roman"/>
          <w:sz w:val="24"/>
          <w:szCs w:val="24"/>
        </w:rPr>
        <w:t>C</w:t>
      </w:r>
      <w:r w:rsidR="00547EF2" w:rsidRPr="00DA7D04">
        <w:rPr>
          <w:rFonts w:ascii="Times New Roman" w:hAnsi="Times New Roman" w:cs="Times New Roman"/>
          <w:sz w:val="24"/>
          <w:szCs w:val="24"/>
        </w:rPr>
        <w:t>aracterización química</w:t>
      </w:r>
      <w:r w:rsidR="00DA7D04" w:rsidRPr="00DA7D04">
        <w:rPr>
          <w:rFonts w:ascii="Times New Roman" w:hAnsi="Times New Roman" w:cs="Times New Roman"/>
          <w:sz w:val="24"/>
          <w:szCs w:val="24"/>
        </w:rPr>
        <w:t>;</w:t>
      </w:r>
      <w:r w:rsidR="00547EF2" w:rsidRPr="00DA7D04">
        <w:rPr>
          <w:rFonts w:ascii="Times New Roman" w:hAnsi="Times New Roman" w:cs="Times New Roman"/>
          <w:sz w:val="24"/>
          <w:szCs w:val="24"/>
        </w:rPr>
        <w:t xml:space="preserve"> </w:t>
      </w:r>
      <w:r w:rsidR="00DA7D04" w:rsidRPr="00DA7D04">
        <w:rPr>
          <w:rFonts w:ascii="Times New Roman" w:hAnsi="Times New Roman" w:cs="Times New Roman"/>
          <w:sz w:val="24"/>
          <w:szCs w:val="24"/>
        </w:rPr>
        <w:t>E</w:t>
      </w:r>
      <w:r w:rsidR="00C436A0" w:rsidRPr="00DA7D04">
        <w:rPr>
          <w:rFonts w:ascii="Times New Roman" w:hAnsi="Times New Roman" w:cs="Times New Roman"/>
          <w:sz w:val="24"/>
          <w:szCs w:val="24"/>
        </w:rPr>
        <w:t>lectrodos de soldadura</w:t>
      </w:r>
    </w:p>
    <w:p w14:paraId="7221E9A0" w14:textId="77777777" w:rsidR="00A21A1F" w:rsidRPr="00DA7D04" w:rsidRDefault="009061A5" w:rsidP="0093302B">
      <w:pPr>
        <w:spacing w:after="0" w:line="360" w:lineRule="auto"/>
        <w:jc w:val="both"/>
        <w:rPr>
          <w:rFonts w:ascii="Times New Roman" w:hAnsi="Times New Roman" w:cs="Times New Roman"/>
          <w:sz w:val="24"/>
          <w:szCs w:val="24"/>
          <w:lang w:val="en-US"/>
        </w:rPr>
      </w:pPr>
      <w:r w:rsidRPr="00DA7D04">
        <w:rPr>
          <w:rFonts w:ascii="Times New Roman" w:hAnsi="Times New Roman" w:cs="Times New Roman"/>
          <w:b/>
          <w:i/>
          <w:sz w:val="24"/>
          <w:szCs w:val="24"/>
          <w:lang w:val="en-US"/>
        </w:rPr>
        <w:t>Keywords:</w:t>
      </w:r>
      <w:r w:rsidR="00DA7D04" w:rsidRPr="00DA7D04">
        <w:rPr>
          <w:rFonts w:ascii="Times New Roman" w:hAnsi="Times New Roman" w:cs="Times New Roman"/>
          <w:i/>
          <w:sz w:val="24"/>
          <w:szCs w:val="24"/>
          <w:lang w:val="en-US"/>
        </w:rPr>
        <w:t xml:space="preserve"> Rice husk; Cellulose; Chemical characterization; welding electrodes</w:t>
      </w:r>
    </w:p>
    <w:p w14:paraId="1A0C9032" w14:textId="77777777" w:rsidR="008A7BE1" w:rsidRPr="00DA7D04" w:rsidRDefault="008A7BE1" w:rsidP="0093302B">
      <w:pPr>
        <w:spacing w:after="0" w:line="360" w:lineRule="auto"/>
        <w:jc w:val="both"/>
        <w:rPr>
          <w:rFonts w:ascii="Times New Roman" w:hAnsi="Times New Roman" w:cs="Times New Roman"/>
          <w:b/>
          <w:sz w:val="24"/>
          <w:szCs w:val="24"/>
          <w:lang w:val="en-US"/>
        </w:rPr>
      </w:pPr>
    </w:p>
    <w:p w14:paraId="6F048562" w14:textId="77777777" w:rsidR="008A7BE1" w:rsidRPr="0093302B" w:rsidRDefault="008A7BE1" w:rsidP="0093302B">
      <w:pPr>
        <w:pStyle w:val="Prrafodelista"/>
        <w:numPr>
          <w:ilvl w:val="0"/>
          <w:numId w:val="4"/>
        </w:numPr>
        <w:tabs>
          <w:tab w:val="left" w:pos="284"/>
        </w:tabs>
        <w:spacing w:after="0" w:line="360" w:lineRule="auto"/>
        <w:ind w:left="0" w:firstLine="0"/>
        <w:jc w:val="both"/>
        <w:rPr>
          <w:rFonts w:ascii="Times New Roman" w:hAnsi="Times New Roman" w:cs="Times New Roman"/>
          <w:b/>
          <w:sz w:val="24"/>
          <w:szCs w:val="24"/>
        </w:rPr>
      </w:pPr>
      <w:r w:rsidRPr="0093302B">
        <w:rPr>
          <w:rFonts w:ascii="Times New Roman" w:hAnsi="Times New Roman" w:cs="Times New Roman"/>
          <w:b/>
          <w:sz w:val="24"/>
          <w:szCs w:val="24"/>
        </w:rPr>
        <w:t>Introducción</w:t>
      </w:r>
    </w:p>
    <w:p w14:paraId="1B7DFBC9" w14:textId="5CC9BEA3" w:rsidR="008A7BE1" w:rsidRPr="00F02546" w:rsidRDefault="008A7BE1" w:rsidP="0093302B">
      <w:pPr>
        <w:spacing w:after="0" w:line="360" w:lineRule="auto"/>
        <w:jc w:val="both"/>
        <w:rPr>
          <w:rFonts w:ascii="Times New Roman" w:hAnsi="Times New Roman" w:cs="Times New Roman"/>
          <w:b/>
          <w:sz w:val="24"/>
          <w:szCs w:val="24"/>
        </w:rPr>
      </w:pPr>
      <w:r w:rsidRPr="0093302B">
        <w:rPr>
          <w:rFonts w:ascii="Times New Roman" w:hAnsi="Times New Roman" w:cs="Times New Roman"/>
          <w:color w:val="000000"/>
          <w:sz w:val="24"/>
          <w:szCs w:val="24"/>
        </w:rPr>
        <w:t xml:space="preserve">En Cuba, la cáscara de arroz es un residuo agroindustrial del cual solo se utiliza </w:t>
      </w:r>
      <w:r w:rsidRPr="00F02546">
        <w:rPr>
          <w:rFonts w:ascii="Times New Roman" w:hAnsi="Times New Roman" w:cs="Times New Roman"/>
          <w:color w:val="000000"/>
          <w:sz w:val="24"/>
          <w:szCs w:val="24"/>
        </w:rPr>
        <w:t>aproximadamente el 7 – 8 % de la cáscara que se produce, quedando un 92 – 93 % inutilizable. Los sectores en los que reside su uso son en la Industria Siderúrgica y el grupo ganadero en camas para naves avícolas, por lo que se estaría desechando una cifra considerable de cáscara de arroz</w:t>
      </w:r>
      <w:r w:rsidR="00057478" w:rsidRPr="00F02546">
        <w:rPr>
          <w:rFonts w:ascii="Times New Roman" w:hAnsi="Times New Roman" w:cs="Times New Roman"/>
          <w:color w:val="000000"/>
          <w:sz w:val="24"/>
          <w:szCs w:val="24"/>
        </w:rPr>
        <w:t xml:space="preserve"> (</w:t>
      </w:r>
      <w:r w:rsidR="009E46AF" w:rsidRPr="00F02546">
        <w:rPr>
          <w:rFonts w:ascii="Times New Roman" w:hAnsi="Times New Roman" w:cs="Times New Roman"/>
          <w:sz w:val="24"/>
          <w:szCs w:val="24"/>
        </w:rPr>
        <w:t>Pérez Quiñones</w:t>
      </w:r>
      <w:r w:rsidR="00057478" w:rsidRPr="00F02546">
        <w:rPr>
          <w:rFonts w:ascii="Times New Roman" w:hAnsi="Times New Roman" w:cs="Times New Roman"/>
          <w:color w:val="000000"/>
          <w:sz w:val="24"/>
          <w:szCs w:val="24"/>
        </w:rPr>
        <w:t>, et al., 2021)</w:t>
      </w:r>
      <w:r w:rsidRPr="00F02546">
        <w:rPr>
          <w:rFonts w:ascii="Times New Roman" w:hAnsi="Times New Roman" w:cs="Times New Roman"/>
          <w:color w:val="000000"/>
          <w:sz w:val="24"/>
          <w:szCs w:val="24"/>
        </w:rPr>
        <w:t>.</w:t>
      </w:r>
    </w:p>
    <w:p w14:paraId="4B31192C" w14:textId="649B5985" w:rsidR="008A7BE1" w:rsidRPr="00F02546" w:rsidRDefault="008A7BE1" w:rsidP="0093302B">
      <w:pPr>
        <w:spacing w:after="0" w:line="360" w:lineRule="auto"/>
        <w:jc w:val="both"/>
        <w:rPr>
          <w:rFonts w:ascii="Times New Roman" w:hAnsi="Times New Roman" w:cs="Times New Roman"/>
          <w:sz w:val="24"/>
          <w:szCs w:val="24"/>
        </w:rPr>
      </w:pPr>
      <w:r w:rsidRPr="00F02546">
        <w:rPr>
          <w:rFonts w:ascii="Times New Roman" w:hAnsi="Times New Roman" w:cs="Times New Roman"/>
          <w:sz w:val="24"/>
          <w:szCs w:val="24"/>
        </w:rPr>
        <w:t>Las empresas arroceras cubanas son capaces de producir anualmente alrededor de 400 000 toneladas (t) de arroz tanto en el sector estatal como en el privado</w:t>
      </w:r>
      <w:r w:rsidRPr="00F02546">
        <w:rPr>
          <w:rFonts w:ascii="Times New Roman" w:hAnsi="Times New Roman" w:cs="Times New Roman"/>
          <w:color w:val="000000" w:themeColor="text1"/>
          <w:sz w:val="24"/>
          <w:szCs w:val="24"/>
        </w:rPr>
        <w:t>, de las cuales se genera aproximadamente el 20 % de cascarilla (</w:t>
      </w:r>
      <w:r w:rsidRPr="00F02546">
        <w:rPr>
          <w:rFonts w:ascii="Times New Roman" w:hAnsi="Times New Roman" w:cs="Times New Roman"/>
          <w:color w:val="000000" w:themeColor="text1"/>
          <w:sz w:val="24"/>
          <w:szCs w:val="24"/>
        </w:rPr>
        <w:sym w:font="Symbol" w:char="F07E"/>
      </w:r>
      <w:r w:rsidRPr="00F02546">
        <w:rPr>
          <w:rFonts w:ascii="Times New Roman" w:hAnsi="Times New Roman" w:cs="Times New Roman"/>
          <w:color w:val="000000" w:themeColor="text1"/>
          <w:sz w:val="24"/>
          <w:szCs w:val="24"/>
        </w:rPr>
        <w:t>80 000 t), aprovechándose una ínfima parte en el desarrollo de la economía nacional, quedando así el resto como residuo agrícola contaminante</w:t>
      </w:r>
      <w:r w:rsidR="00057478" w:rsidRPr="00F02546">
        <w:rPr>
          <w:rFonts w:ascii="Times New Roman" w:hAnsi="Times New Roman" w:cs="Times New Roman"/>
          <w:color w:val="000000" w:themeColor="text1"/>
          <w:sz w:val="24"/>
          <w:szCs w:val="24"/>
        </w:rPr>
        <w:t xml:space="preserve"> (Pozas del Río, 2008)</w:t>
      </w:r>
      <w:r w:rsidRPr="00F02546">
        <w:rPr>
          <w:rFonts w:ascii="Times New Roman" w:hAnsi="Times New Roman" w:cs="Times New Roman"/>
          <w:sz w:val="24"/>
          <w:szCs w:val="24"/>
        </w:rPr>
        <w:t>.</w:t>
      </w:r>
    </w:p>
    <w:p w14:paraId="359F8DF1" w14:textId="25666C05" w:rsidR="008A7BE1" w:rsidRPr="0093302B" w:rsidRDefault="008A7BE1" w:rsidP="0093302B">
      <w:pPr>
        <w:spacing w:after="0" w:line="360" w:lineRule="auto"/>
        <w:jc w:val="both"/>
        <w:rPr>
          <w:rFonts w:ascii="Times New Roman" w:hAnsi="Times New Roman" w:cs="Times New Roman"/>
          <w:sz w:val="24"/>
          <w:szCs w:val="24"/>
        </w:rPr>
      </w:pPr>
      <w:r w:rsidRPr="00F02546">
        <w:rPr>
          <w:rFonts w:ascii="Times New Roman" w:hAnsi="Times New Roman" w:cs="Times New Roman"/>
          <w:sz w:val="24"/>
          <w:szCs w:val="24"/>
        </w:rPr>
        <w:t xml:space="preserve">Según </w:t>
      </w:r>
      <w:r w:rsidR="007875DD" w:rsidRPr="00F02546">
        <w:rPr>
          <w:rFonts w:ascii="Times New Roman" w:hAnsi="Times New Roman" w:cs="Times New Roman"/>
          <w:sz w:val="24"/>
          <w:szCs w:val="24"/>
        </w:rPr>
        <w:t>Cruz-</w:t>
      </w:r>
      <w:r w:rsidR="006C1ACA" w:rsidRPr="00F02546">
        <w:rPr>
          <w:rFonts w:ascii="Times New Roman" w:hAnsi="Times New Roman" w:cs="Times New Roman"/>
          <w:sz w:val="24"/>
          <w:szCs w:val="24"/>
        </w:rPr>
        <w:t>Pérez</w:t>
      </w:r>
      <w:r w:rsidR="007875DD" w:rsidRPr="00F02546">
        <w:rPr>
          <w:rFonts w:ascii="Times New Roman" w:hAnsi="Times New Roman" w:cs="Times New Roman"/>
          <w:sz w:val="24"/>
          <w:szCs w:val="24"/>
        </w:rPr>
        <w:t>, et al., (2020)</w:t>
      </w:r>
      <w:r w:rsidRPr="00F02546">
        <w:rPr>
          <w:rFonts w:ascii="Times New Roman" w:hAnsi="Times New Roman" w:cs="Times New Roman"/>
          <w:sz w:val="24"/>
          <w:szCs w:val="24"/>
        </w:rPr>
        <w:t xml:space="preserve"> la cáscara de arroz contiene materia orgánica,</w:t>
      </w:r>
      <w:r w:rsidRPr="003170B3">
        <w:rPr>
          <w:rFonts w:ascii="Times New Roman" w:hAnsi="Times New Roman" w:cs="Times New Roman"/>
          <w:sz w:val="24"/>
          <w:szCs w:val="24"/>
        </w:rPr>
        <w:t xml:space="preserve"> fundamentalmente lignina, celulosa y hemicelulosa, </w:t>
      </w:r>
      <w:r w:rsidRPr="003170B3">
        <w:rPr>
          <w:rStyle w:val="markedcontent"/>
          <w:rFonts w:ascii="Times New Roman" w:hAnsi="Times New Roman" w:cs="Times New Roman"/>
          <w:sz w:val="24"/>
          <w:szCs w:val="24"/>
        </w:rPr>
        <w:t>siendo un desecho agroindustrial de difícil degradación natural</w:t>
      </w:r>
      <w:r w:rsidRPr="003170B3">
        <w:rPr>
          <w:rFonts w:ascii="Times New Roman" w:hAnsi="Times New Roman" w:cs="Times New Roman"/>
          <w:sz w:val="24"/>
          <w:szCs w:val="24"/>
        </w:rPr>
        <w:t xml:space="preserve"> y un contaminante para el medio ambiente</w:t>
      </w:r>
      <w:r w:rsidR="00B21551" w:rsidRPr="003170B3">
        <w:rPr>
          <w:rStyle w:val="markedcontent"/>
          <w:rFonts w:ascii="Times New Roman" w:hAnsi="Times New Roman" w:cs="Times New Roman"/>
          <w:sz w:val="24"/>
          <w:szCs w:val="24"/>
        </w:rPr>
        <w:t>.</w:t>
      </w:r>
      <w:r w:rsidRPr="0093302B">
        <w:rPr>
          <w:rStyle w:val="markedcontent"/>
          <w:rFonts w:ascii="Times New Roman" w:hAnsi="Times New Roman" w:cs="Times New Roman"/>
          <w:sz w:val="24"/>
          <w:szCs w:val="24"/>
        </w:rPr>
        <w:t xml:space="preserve"> </w:t>
      </w:r>
    </w:p>
    <w:p w14:paraId="4515320A" w14:textId="5E6D152E" w:rsidR="00B21551" w:rsidRPr="0093302B" w:rsidRDefault="002B2428"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La celulosa</w:t>
      </w:r>
      <w:r w:rsidR="00933453" w:rsidRPr="0093302B">
        <w:rPr>
          <w:rFonts w:ascii="Times New Roman" w:hAnsi="Times New Roman" w:cs="Times New Roman"/>
          <w:sz w:val="24"/>
          <w:szCs w:val="24"/>
        </w:rPr>
        <w:t>, la cual es importada por el país,</w:t>
      </w:r>
      <w:r w:rsidR="008A7BE1" w:rsidRPr="0093302B">
        <w:rPr>
          <w:rFonts w:ascii="Times New Roman" w:hAnsi="Times New Roman" w:cs="Times New Roman"/>
          <w:sz w:val="24"/>
          <w:szCs w:val="24"/>
        </w:rPr>
        <w:t xml:space="preserve"> se comercializa en el mercado internacional a elevados precios, cotizándose en mayo de 2022 a 860 USD la tonelada</w:t>
      </w:r>
      <w:r w:rsidR="00B21551" w:rsidRPr="0093302B">
        <w:rPr>
          <w:rFonts w:ascii="Times New Roman" w:hAnsi="Times New Roman" w:cs="Times New Roman"/>
          <w:sz w:val="24"/>
          <w:szCs w:val="24"/>
        </w:rPr>
        <w:t xml:space="preserve">. La celulosa forma parte del revestimiento de los electrodos AWS – E6013, </w:t>
      </w:r>
      <w:r w:rsidRPr="0093302B">
        <w:rPr>
          <w:rFonts w:ascii="Times New Roman" w:hAnsi="Times New Roman" w:cs="Times New Roman"/>
          <w:sz w:val="24"/>
          <w:szCs w:val="24"/>
        </w:rPr>
        <w:t xml:space="preserve">los cuales son elaborados en dos fábricas, la Unidad Empresarial de Base (UEB) Metalúrgica de Camagüey </w:t>
      </w:r>
      <w:r w:rsidRPr="0093302B">
        <w:rPr>
          <w:rFonts w:ascii="Times New Roman" w:hAnsi="Times New Roman" w:cs="Times New Roman"/>
          <w:sz w:val="24"/>
          <w:szCs w:val="24"/>
        </w:rPr>
        <w:lastRenderedPageBreak/>
        <w:t>Gonzalo Esteban Lugo y COMETAL S.A. en la Habana.</w:t>
      </w:r>
      <w:r w:rsidR="00B21551" w:rsidRPr="0093302B">
        <w:rPr>
          <w:rFonts w:ascii="Times New Roman" w:hAnsi="Times New Roman" w:cs="Times New Roman"/>
          <w:sz w:val="24"/>
          <w:szCs w:val="24"/>
        </w:rPr>
        <w:t xml:space="preserve"> </w:t>
      </w:r>
      <w:r w:rsidR="00933453" w:rsidRPr="0093302B">
        <w:rPr>
          <w:rFonts w:ascii="Times New Roman" w:hAnsi="Times New Roman" w:cs="Times New Roman"/>
          <w:sz w:val="24"/>
          <w:szCs w:val="24"/>
        </w:rPr>
        <w:t>En 2020, l</w:t>
      </w:r>
      <w:r w:rsidR="00B21551" w:rsidRPr="0093302B">
        <w:rPr>
          <w:rFonts w:ascii="Times New Roman" w:hAnsi="Times New Roman" w:cs="Times New Roman"/>
          <w:sz w:val="24"/>
          <w:szCs w:val="24"/>
        </w:rPr>
        <w:t>a Empresa Derivados del Acero contrató la compra de celulosa a un precio de 20 142,54 CUC/Ton CFR</w:t>
      </w:r>
      <w:r w:rsidR="00A9195C">
        <w:rPr>
          <w:rFonts w:ascii="Times New Roman" w:hAnsi="Times New Roman" w:cs="Times New Roman"/>
          <w:sz w:val="24"/>
          <w:szCs w:val="24"/>
        </w:rPr>
        <w:t xml:space="preserve"> </w:t>
      </w:r>
      <w:r w:rsidR="00A9195C" w:rsidRPr="00F02546">
        <w:rPr>
          <w:rFonts w:ascii="Times New Roman" w:hAnsi="Times New Roman" w:cs="Times New Roman"/>
          <w:sz w:val="24"/>
          <w:szCs w:val="24"/>
        </w:rPr>
        <w:t>(Acosta, 2021)</w:t>
      </w:r>
      <w:r w:rsidR="00B21551" w:rsidRPr="00F02546">
        <w:rPr>
          <w:rFonts w:ascii="Times New Roman" w:hAnsi="Times New Roman" w:cs="Times New Roman"/>
          <w:sz w:val="24"/>
          <w:szCs w:val="24"/>
        </w:rPr>
        <w:t>.</w:t>
      </w:r>
    </w:p>
    <w:p w14:paraId="592D7B27" w14:textId="77777777" w:rsidR="008A7BE1" w:rsidRPr="0093302B" w:rsidRDefault="008A7BE1"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Estos elevados precios, unido a los obstáculos que enfrenta Cuba para realizar contratos de importación debido al bloqueo de los EEUU, obliga a buscar alternativas para obtener la celulosa requerida por el revestimiento de estos electrodos.</w:t>
      </w:r>
      <w:r w:rsidR="00933453" w:rsidRPr="0093302B">
        <w:rPr>
          <w:rFonts w:ascii="Times New Roman" w:hAnsi="Times New Roman" w:cs="Times New Roman"/>
          <w:sz w:val="24"/>
          <w:szCs w:val="24"/>
        </w:rPr>
        <w:t xml:space="preserve"> El objetivo del presente trabajo es realizar la caracterización química de la cáscara de arroz para su uso, como fuente de celulosa, en el revestimiento de electrodos AWS-E6013</w:t>
      </w:r>
      <w:r w:rsidR="00861271" w:rsidRPr="0093302B">
        <w:rPr>
          <w:rFonts w:ascii="Times New Roman" w:hAnsi="Times New Roman" w:cs="Times New Roman"/>
          <w:sz w:val="24"/>
          <w:szCs w:val="24"/>
        </w:rPr>
        <w:t>.</w:t>
      </w:r>
    </w:p>
    <w:p w14:paraId="40DA78FC" w14:textId="77777777" w:rsidR="008F3895" w:rsidRPr="0093302B" w:rsidRDefault="008F3895" w:rsidP="0093302B">
      <w:pPr>
        <w:pStyle w:val="Prrafodelista"/>
        <w:numPr>
          <w:ilvl w:val="0"/>
          <w:numId w:val="4"/>
        </w:numPr>
        <w:tabs>
          <w:tab w:val="left" w:pos="284"/>
        </w:tabs>
        <w:spacing w:after="0" w:line="360" w:lineRule="auto"/>
        <w:ind w:left="0" w:firstLine="0"/>
        <w:jc w:val="both"/>
        <w:rPr>
          <w:rFonts w:ascii="Times New Roman" w:hAnsi="Times New Roman" w:cs="Times New Roman"/>
          <w:b/>
          <w:sz w:val="24"/>
          <w:szCs w:val="24"/>
        </w:rPr>
      </w:pPr>
      <w:r w:rsidRPr="0093302B">
        <w:rPr>
          <w:rFonts w:ascii="Times New Roman" w:hAnsi="Times New Roman" w:cs="Times New Roman"/>
          <w:b/>
          <w:sz w:val="24"/>
          <w:szCs w:val="24"/>
        </w:rPr>
        <w:t>Metodología</w:t>
      </w:r>
    </w:p>
    <w:p w14:paraId="18603204" w14:textId="77777777" w:rsidR="008F3895" w:rsidRPr="0093302B" w:rsidRDefault="008F3895" w:rsidP="0093302B">
      <w:pPr>
        <w:spacing w:after="0" w:line="360" w:lineRule="auto"/>
        <w:rPr>
          <w:rFonts w:ascii="Times New Roman" w:hAnsi="Times New Roman" w:cs="Times New Roman"/>
          <w:b/>
          <w:sz w:val="24"/>
          <w:szCs w:val="24"/>
        </w:rPr>
      </w:pPr>
      <w:bookmarkStart w:id="0" w:name="_Toc119583764"/>
      <w:r w:rsidRPr="0093302B">
        <w:rPr>
          <w:rFonts w:ascii="Times New Roman" w:hAnsi="Times New Roman" w:cs="Times New Roman"/>
          <w:b/>
          <w:sz w:val="24"/>
          <w:szCs w:val="24"/>
        </w:rPr>
        <w:t>2.1 Materia prima y reactivos</w:t>
      </w:r>
      <w:bookmarkEnd w:id="0"/>
    </w:p>
    <w:p w14:paraId="3D6B8E75" w14:textId="259DC314" w:rsidR="008F3895" w:rsidRPr="0093302B" w:rsidRDefault="007875DD" w:rsidP="009330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muestra de cáscara de arroz</w:t>
      </w:r>
      <w:r w:rsidR="008F3895" w:rsidRPr="0093302B">
        <w:rPr>
          <w:rFonts w:ascii="Times New Roman" w:hAnsi="Times New Roman" w:cs="Times New Roman"/>
          <w:sz w:val="24"/>
          <w:szCs w:val="24"/>
        </w:rPr>
        <w:t xml:space="preserve"> procede de la Empresa Agroindustrial de Granos Sur del Jíbaro, la cual fue secada al sol y posteriormente triturada en un molino de martillo hasta reducir su tamaño y tamizada por debajo de los 0,25 mm.</w:t>
      </w:r>
    </w:p>
    <w:p w14:paraId="33AE7AC9" w14:textId="71EFFBCA" w:rsidR="008F3895" w:rsidRPr="0093302B" w:rsidRDefault="00D7155E" w:rsidP="00FC67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caracterización química de la cáscara de arroz se </w:t>
      </w:r>
      <w:r w:rsidR="008F3895" w:rsidRPr="0093302B">
        <w:rPr>
          <w:rFonts w:ascii="Times New Roman" w:hAnsi="Times New Roman" w:cs="Times New Roman"/>
          <w:sz w:val="24"/>
          <w:szCs w:val="24"/>
        </w:rPr>
        <w:t xml:space="preserve">utilizaron </w:t>
      </w:r>
      <w:r w:rsidR="007875DD">
        <w:rPr>
          <w:rFonts w:ascii="Times New Roman" w:hAnsi="Times New Roman" w:cs="Times New Roman"/>
          <w:sz w:val="24"/>
          <w:szCs w:val="24"/>
        </w:rPr>
        <w:t xml:space="preserve">los </w:t>
      </w:r>
      <w:r>
        <w:rPr>
          <w:rFonts w:ascii="Times New Roman" w:hAnsi="Times New Roman" w:cs="Times New Roman"/>
          <w:sz w:val="24"/>
          <w:szCs w:val="24"/>
        </w:rPr>
        <w:t>reactivos</w:t>
      </w:r>
      <w:r w:rsidR="00FC6779">
        <w:rPr>
          <w:rFonts w:ascii="Times New Roman" w:hAnsi="Times New Roman" w:cs="Times New Roman"/>
          <w:sz w:val="24"/>
          <w:szCs w:val="24"/>
        </w:rPr>
        <w:t>: á</w:t>
      </w:r>
      <w:r w:rsidR="00976E65" w:rsidRPr="0093302B">
        <w:rPr>
          <w:rFonts w:ascii="Times New Roman" w:hAnsi="Times New Roman" w:cs="Times New Roman"/>
          <w:sz w:val="24"/>
          <w:szCs w:val="24"/>
        </w:rPr>
        <w:t>cido</w:t>
      </w:r>
      <w:r w:rsidR="008F3895" w:rsidRPr="0093302B">
        <w:rPr>
          <w:rFonts w:ascii="Times New Roman" w:hAnsi="Times New Roman" w:cs="Times New Roman"/>
          <w:sz w:val="24"/>
          <w:szCs w:val="24"/>
        </w:rPr>
        <w:t xml:space="preserve"> sulfúrico </w:t>
      </w:r>
      <w:r w:rsidR="007875DD">
        <w:rPr>
          <w:rFonts w:ascii="Times New Roman" w:hAnsi="Times New Roman" w:cs="Times New Roman"/>
          <w:sz w:val="24"/>
          <w:szCs w:val="24"/>
        </w:rPr>
        <w:t>(</w:t>
      </w:r>
      <w:r w:rsidR="008F3895" w:rsidRPr="0093302B">
        <w:rPr>
          <w:rFonts w:ascii="Times New Roman" w:hAnsi="Times New Roman" w:cs="Times New Roman"/>
          <w:sz w:val="24"/>
          <w:szCs w:val="24"/>
        </w:rPr>
        <w:t>72 %</w:t>
      </w:r>
      <w:r w:rsidR="007875DD">
        <w:rPr>
          <w:rFonts w:ascii="Times New Roman" w:hAnsi="Times New Roman" w:cs="Times New Roman"/>
          <w:sz w:val="24"/>
          <w:szCs w:val="24"/>
        </w:rPr>
        <w:t>)</w:t>
      </w:r>
      <w:r w:rsidR="00FC6779">
        <w:rPr>
          <w:rFonts w:ascii="Times New Roman" w:hAnsi="Times New Roman" w:cs="Times New Roman"/>
          <w:sz w:val="24"/>
          <w:szCs w:val="24"/>
        </w:rPr>
        <w:t>, d</w:t>
      </w:r>
      <w:r w:rsidR="00976E65" w:rsidRPr="0093302B">
        <w:rPr>
          <w:rFonts w:ascii="Times New Roman" w:hAnsi="Times New Roman" w:cs="Times New Roman"/>
          <w:sz w:val="24"/>
          <w:szCs w:val="24"/>
        </w:rPr>
        <w:t>isolución saturada de acetato de sodio</w:t>
      </w:r>
      <w:r w:rsidR="00FC6779">
        <w:rPr>
          <w:rFonts w:ascii="Times New Roman" w:hAnsi="Times New Roman" w:cs="Times New Roman"/>
          <w:sz w:val="24"/>
          <w:szCs w:val="24"/>
        </w:rPr>
        <w:t>, h</w:t>
      </w:r>
      <w:r w:rsidR="008F3895" w:rsidRPr="0093302B">
        <w:rPr>
          <w:rFonts w:ascii="Times New Roman" w:hAnsi="Times New Roman" w:cs="Times New Roman"/>
          <w:sz w:val="24"/>
          <w:szCs w:val="24"/>
        </w:rPr>
        <w:t xml:space="preserve">ipoclorito de sodio </w:t>
      </w:r>
      <w:r w:rsidR="007875DD">
        <w:rPr>
          <w:rFonts w:ascii="Times New Roman" w:hAnsi="Times New Roman" w:cs="Times New Roman"/>
          <w:sz w:val="24"/>
          <w:szCs w:val="24"/>
        </w:rPr>
        <w:t>(</w:t>
      </w:r>
      <w:r w:rsidR="008F3895" w:rsidRPr="0093302B">
        <w:rPr>
          <w:rFonts w:ascii="Times New Roman" w:hAnsi="Times New Roman" w:cs="Times New Roman"/>
          <w:sz w:val="24"/>
          <w:szCs w:val="24"/>
        </w:rPr>
        <w:t>1 %</w:t>
      </w:r>
      <w:r w:rsidR="007875DD">
        <w:rPr>
          <w:rFonts w:ascii="Times New Roman" w:hAnsi="Times New Roman" w:cs="Times New Roman"/>
          <w:sz w:val="24"/>
          <w:szCs w:val="24"/>
        </w:rPr>
        <w:t>)</w:t>
      </w:r>
      <w:r w:rsidR="008F3895" w:rsidRPr="0093302B">
        <w:rPr>
          <w:rFonts w:ascii="Times New Roman" w:hAnsi="Times New Roman" w:cs="Times New Roman"/>
          <w:sz w:val="24"/>
          <w:szCs w:val="24"/>
        </w:rPr>
        <w:t xml:space="preserve"> de calidad </w:t>
      </w:r>
      <w:r w:rsidR="00FC6779">
        <w:rPr>
          <w:rFonts w:ascii="Times New Roman" w:hAnsi="Times New Roman" w:cs="Times New Roman"/>
          <w:sz w:val="24"/>
          <w:szCs w:val="24"/>
          <w:lang w:val="es-US"/>
        </w:rPr>
        <w:t xml:space="preserve">técnica, </w:t>
      </w:r>
      <w:r w:rsidR="002D7B61">
        <w:rPr>
          <w:rFonts w:ascii="Times New Roman" w:hAnsi="Times New Roman" w:cs="Times New Roman"/>
          <w:sz w:val="24"/>
          <w:szCs w:val="24"/>
          <w:lang w:val="es-US"/>
        </w:rPr>
        <w:t>ácido</w:t>
      </w:r>
      <w:r w:rsidR="00FC6779">
        <w:rPr>
          <w:rFonts w:ascii="Times New Roman" w:hAnsi="Times New Roman" w:cs="Times New Roman"/>
          <w:sz w:val="24"/>
          <w:szCs w:val="24"/>
        </w:rPr>
        <w:t xml:space="preserve"> nítrico </w:t>
      </w:r>
      <w:r w:rsidR="007875DD">
        <w:rPr>
          <w:rFonts w:ascii="Times New Roman" w:hAnsi="Times New Roman" w:cs="Times New Roman"/>
          <w:sz w:val="24"/>
          <w:szCs w:val="24"/>
        </w:rPr>
        <w:t>(</w:t>
      </w:r>
      <w:r w:rsidR="00FC6779">
        <w:rPr>
          <w:rFonts w:ascii="Times New Roman" w:hAnsi="Times New Roman" w:cs="Times New Roman"/>
          <w:sz w:val="24"/>
          <w:szCs w:val="24"/>
        </w:rPr>
        <w:t>68 %</w:t>
      </w:r>
      <w:r w:rsidR="007875DD">
        <w:rPr>
          <w:rFonts w:ascii="Times New Roman" w:hAnsi="Times New Roman" w:cs="Times New Roman"/>
          <w:sz w:val="24"/>
          <w:szCs w:val="24"/>
        </w:rPr>
        <w:t>)</w:t>
      </w:r>
      <w:r w:rsidR="00FC6779">
        <w:rPr>
          <w:rFonts w:ascii="Times New Roman" w:hAnsi="Times New Roman" w:cs="Times New Roman"/>
          <w:sz w:val="24"/>
          <w:szCs w:val="24"/>
        </w:rPr>
        <w:t xml:space="preserve"> (PPA), ácido acético glacial </w:t>
      </w:r>
      <w:r w:rsidR="007875DD">
        <w:rPr>
          <w:rFonts w:ascii="Times New Roman" w:hAnsi="Times New Roman" w:cs="Times New Roman"/>
          <w:sz w:val="24"/>
          <w:szCs w:val="24"/>
        </w:rPr>
        <w:t>(</w:t>
      </w:r>
      <w:r w:rsidR="00FC6779">
        <w:rPr>
          <w:rFonts w:ascii="Times New Roman" w:hAnsi="Times New Roman" w:cs="Times New Roman"/>
          <w:sz w:val="24"/>
          <w:szCs w:val="24"/>
        </w:rPr>
        <w:t>96 %</w:t>
      </w:r>
      <w:r w:rsidR="007875DD">
        <w:rPr>
          <w:rFonts w:ascii="Times New Roman" w:hAnsi="Times New Roman" w:cs="Times New Roman"/>
          <w:sz w:val="24"/>
          <w:szCs w:val="24"/>
        </w:rPr>
        <w:t>)</w:t>
      </w:r>
      <w:r w:rsidR="00FC6779">
        <w:rPr>
          <w:rFonts w:ascii="Times New Roman" w:hAnsi="Times New Roman" w:cs="Times New Roman"/>
          <w:sz w:val="24"/>
          <w:szCs w:val="24"/>
        </w:rPr>
        <w:t xml:space="preserve"> (PPA) y </w:t>
      </w:r>
      <w:r w:rsidR="008F3895" w:rsidRPr="0093302B">
        <w:rPr>
          <w:rFonts w:ascii="Times New Roman" w:hAnsi="Times New Roman" w:cs="Times New Roman"/>
          <w:sz w:val="24"/>
          <w:szCs w:val="24"/>
        </w:rPr>
        <w:t xml:space="preserve">Etanol </w:t>
      </w:r>
      <w:r w:rsidR="007875DD">
        <w:rPr>
          <w:rFonts w:ascii="Times New Roman" w:hAnsi="Times New Roman" w:cs="Times New Roman"/>
          <w:sz w:val="24"/>
          <w:szCs w:val="24"/>
        </w:rPr>
        <w:t>(</w:t>
      </w:r>
      <w:r w:rsidR="008F3895" w:rsidRPr="0093302B">
        <w:rPr>
          <w:rFonts w:ascii="Times New Roman" w:hAnsi="Times New Roman" w:cs="Times New Roman"/>
          <w:sz w:val="24"/>
          <w:szCs w:val="24"/>
        </w:rPr>
        <w:t>96 %</w:t>
      </w:r>
      <w:r w:rsidR="007875DD">
        <w:rPr>
          <w:rFonts w:ascii="Times New Roman" w:hAnsi="Times New Roman" w:cs="Times New Roman"/>
          <w:sz w:val="24"/>
          <w:szCs w:val="24"/>
        </w:rPr>
        <w:t>)</w:t>
      </w:r>
      <w:r w:rsidR="008F3895" w:rsidRPr="0093302B">
        <w:rPr>
          <w:rFonts w:ascii="Times New Roman" w:hAnsi="Times New Roman" w:cs="Times New Roman"/>
          <w:sz w:val="24"/>
          <w:szCs w:val="24"/>
        </w:rPr>
        <w:t xml:space="preserve"> (PPA).</w:t>
      </w:r>
    </w:p>
    <w:p w14:paraId="47A93C9F" w14:textId="77777777" w:rsidR="008F3895" w:rsidRPr="0093302B" w:rsidRDefault="00835838" w:rsidP="0093302B">
      <w:pPr>
        <w:spacing w:after="0" w:line="360" w:lineRule="auto"/>
        <w:rPr>
          <w:rFonts w:ascii="Times New Roman" w:hAnsi="Times New Roman" w:cs="Times New Roman"/>
          <w:b/>
          <w:sz w:val="24"/>
          <w:szCs w:val="24"/>
        </w:rPr>
      </w:pPr>
      <w:bookmarkStart w:id="1" w:name="_Toc119583768"/>
      <w:r w:rsidRPr="0093302B">
        <w:rPr>
          <w:rFonts w:ascii="Times New Roman" w:hAnsi="Times New Roman" w:cs="Times New Roman"/>
          <w:b/>
          <w:sz w:val="24"/>
          <w:szCs w:val="24"/>
        </w:rPr>
        <w:t>2.</w:t>
      </w:r>
      <w:r w:rsidR="008F3895" w:rsidRPr="0093302B">
        <w:rPr>
          <w:rFonts w:ascii="Times New Roman" w:hAnsi="Times New Roman" w:cs="Times New Roman"/>
          <w:b/>
          <w:sz w:val="24"/>
          <w:szCs w:val="24"/>
        </w:rPr>
        <w:t xml:space="preserve">2 Caracterización de la </w:t>
      </w:r>
      <w:bookmarkEnd w:id="1"/>
      <w:r w:rsidR="00D7155E">
        <w:rPr>
          <w:rFonts w:ascii="Times New Roman" w:hAnsi="Times New Roman" w:cs="Times New Roman"/>
          <w:b/>
          <w:sz w:val="24"/>
          <w:szCs w:val="24"/>
        </w:rPr>
        <w:t>cáscara de arroz</w:t>
      </w:r>
    </w:p>
    <w:p w14:paraId="4287842A" w14:textId="77777777" w:rsidR="008F3895" w:rsidRPr="0093302B" w:rsidRDefault="008F3895" w:rsidP="0093302B">
      <w:pPr>
        <w:spacing w:after="0" w:line="360" w:lineRule="auto"/>
        <w:rPr>
          <w:rFonts w:ascii="Times New Roman" w:hAnsi="Times New Roman" w:cs="Times New Roman"/>
          <w:b/>
          <w:i/>
          <w:sz w:val="24"/>
          <w:szCs w:val="24"/>
        </w:rPr>
      </w:pPr>
      <w:r w:rsidRPr="0093302B">
        <w:rPr>
          <w:rFonts w:ascii="Times New Roman" w:hAnsi="Times New Roman" w:cs="Times New Roman"/>
          <w:b/>
          <w:sz w:val="24"/>
          <w:szCs w:val="24"/>
        </w:rPr>
        <w:t>2.2.1. Determinación del contenido de humedad</w:t>
      </w:r>
    </w:p>
    <w:p w14:paraId="63E62861" w14:textId="3B813582" w:rsidR="008F3895" w:rsidRPr="0093302B" w:rsidRDefault="008F3895"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 xml:space="preserve">El contenido de humedad se determinó según la norma ASTM 4442. Se pesan 2 gramos de la cascarilla y se colocan en la estufa a una temperatura de 103 </w:t>
      </w:r>
      <w:r w:rsidRPr="0093302B">
        <w:rPr>
          <w:rFonts w:ascii="Times New Roman" w:hAnsi="Times New Roman" w:cs="Times New Roman"/>
          <w:sz w:val="24"/>
          <w:szCs w:val="24"/>
          <w:vertAlign w:val="superscript"/>
        </w:rPr>
        <w:t>°</w:t>
      </w:r>
      <w:r w:rsidRPr="0093302B">
        <w:rPr>
          <w:rFonts w:ascii="Times New Roman" w:hAnsi="Times New Roman" w:cs="Times New Roman"/>
          <w:sz w:val="24"/>
          <w:szCs w:val="24"/>
        </w:rPr>
        <w:t xml:space="preserve">C ± 2 </w:t>
      </w:r>
      <w:r w:rsidRPr="0093302B">
        <w:rPr>
          <w:rFonts w:ascii="Times New Roman" w:hAnsi="Times New Roman" w:cs="Times New Roman"/>
          <w:sz w:val="24"/>
          <w:szCs w:val="24"/>
          <w:vertAlign w:val="superscript"/>
        </w:rPr>
        <w:t>°</w:t>
      </w:r>
      <w:r w:rsidRPr="0093302B">
        <w:rPr>
          <w:rFonts w:ascii="Times New Roman" w:hAnsi="Times New Roman" w:cs="Times New Roman"/>
          <w:sz w:val="24"/>
          <w:szCs w:val="24"/>
        </w:rPr>
        <w:t>C durante 24 horas</w:t>
      </w:r>
      <w:r w:rsidR="00835838" w:rsidRPr="0093302B">
        <w:rPr>
          <w:rFonts w:ascii="Times New Roman" w:hAnsi="Times New Roman" w:cs="Times New Roman"/>
          <w:sz w:val="24"/>
          <w:szCs w:val="24"/>
        </w:rPr>
        <w:t xml:space="preserve">. El análisis se realiza por triplicado. </w:t>
      </w:r>
      <w:r w:rsidRPr="0093302B">
        <w:rPr>
          <w:rFonts w:ascii="Times New Roman" w:hAnsi="Times New Roman" w:cs="Times New Roman"/>
          <w:sz w:val="24"/>
          <w:szCs w:val="24"/>
        </w:rPr>
        <w:t xml:space="preserve">El contenido de humedad se determina </w:t>
      </w:r>
      <w:r w:rsidRPr="00F02546">
        <w:rPr>
          <w:rFonts w:ascii="Times New Roman" w:hAnsi="Times New Roman" w:cs="Times New Roman"/>
          <w:sz w:val="24"/>
          <w:szCs w:val="24"/>
        </w:rPr>
        <w:t>mediante la siguiente ecuación</w:t>
      </w:r>
      <w:r w:rsidR="00BC345E" w:rsidRPr="00F02546">
        <w:rPr>
          <w:rFonts w:ascii="Times New Roman" w:hAnsi="Times New Roman" w:cs="Times New Roman"/>
          <w:sz w:val="24"/>
          <w:szCs w:val="24"/>
        </w:rPr>
        <w:t xml:space="preserve"> </w:t>
      </w:r>
      <w:r w:rsidR="00A9195C" w:rsidRPr="00F02546">
        <w:rPr>
          <w:rFonts w:ascii="Times New Roman" w:hAnsi="Times New Roman" w:cs="Times New Roman"/>
          <w:sz w:val="24"/>
          <w:szCs w:val="24"/>
        </w:rPr>
        <w:t>(Santos Lema, et al., 2019)</w:t>
      </w:r>
      <w:r w:rsidRPr="00F02546">
        <w:rPr>
          <w:rFonts w:ascii="Times New Roman" w:hAnsi="Times New Roman" w:cs="Times New Roman"/>
          <w:sz w:val="24"/>
          <w:szCs w:val="24"/>
        </w:rPr>
        <w:t>:</w:t>
      </w:r>
    </w:p>
    <w:p w14:paraId="0FA80B60" w14:textId="77777777" w:rsidR="008F3895" w:rsidRPr="0093302B" w:rsidRDefault="008F3895" w:rsidP="0093302B">
      <w:pPr>
        <w:spacing w:after="0" w:line="360" w:lineRule="auto"/>
        <w:jc w:val="center"/>
        <w:rPr>
          <w:rFonts w:ascii="Times New Roman" w:hAnsi="Times New Roman" w:cs="Times New Roman"/>
          <w:sz w:val="24"/>
          <w:szCs w:val="24"/>
        </w:rPr>
      </w:pPr>
      <w:r w:rsidRPr="0093302B">
        <w:rPr>
          <w:rFonts w:ascii="Times New Roman" w:hAnsi="Times New Roman" w:cs="Times New Roman"/>
          <w:sz w:val="24"/>
          <w:szCs w:val="24"/>
        </w:rPr>
        <w:t>% humedad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ph-ps</m:t>
            </m:r>
          </m:num>
          <m:den>
            <m:r>
              <m:rPr>
                <m:sty m:val="p"/>
              </m:rPr>
              <w:rPr>
                <w:rFonts w:ascii="Cambria Math" w:hAnsi="Cambria Math" w:cs="Times New Roman"/>
                <w:sz w:val="24"/>
                <w:szCs w:val="24"/>
              </w:rPr>
              <m:t>ph</m:t>
            </m:r>
          </m:den>
        </m:f>
        <m:r>
          <m:rPr>
            <m:sty m:val="p"/>
          </m:rPr>
          <w:rPr>
            <w:rFonts w:ascii="Cambria Math" w:hAnsi="Cambria Math" w:cs="Times New Roman"/>
            <w:sz w:val="24"/>
            <w:szCs w:val="24"/>
          </w:rPr>
          <m:t>*100</m:t>
        </m:r>
      </m:oMath>
      <w:r w:rsidRPr="0093302B">
        <w:rPr>
          <w:rFonts w:ascii="Times New Roman" w:hAnsi="Times New Roman" w:cs="Times New Roman"/>
          <w:sz w:val="24"/>
          <w:szCs w:val="24"/>
        </w:rPr>
        <w:tab/>
      </w:r>
      <w:r w:rsidRPr="0093302B">
        <w:rPr>
          <w:rFonts w:ascii="Times New Roman" w:hAnsi="Times New Roman" w:cs="Times New Roman"/>
          <w:sz w:val="24"/>
          <w:szCs w:val="24"/>
        </w:rPr>
        <w:tab/>
      </w:r>
      <w:r w:rsidRPr="0093302B">
        <w:rPr>
          <w:rFonts w:ascii="Times New Roman" w:hAnsi="Times New Roman" w:cs="Times New Roman"/>
          <w:sz w:val="24"/>
          <w:szCs w:val="24"/>
        </w:rPr>
        <w:tab/>
        <w:t>(Ec. 2.1)</w:t>
      </w:r>
    </w:p>
    <w:p w14:paraId="3CC91833" w14:textId="77777777" w:rsidR="008F3895" w:rsidRPr="0093302B" w:rsidRDefault="008F3895" w:rsidP="0093302B">
      <w:pPr>
        <w:spacing w:after="0" w:line="360" w:lineRule="auto"/>
        <w:rPr>
          <w:rFonts w:ascii="Times New Roman" w:hAnsi="Times New Roman" w:cs="Times New Roman"/>
          <w:sz w:val="24"/>
          <w:szCs w:val="24"/>
        </w:rPr>
      </w:pPr>
      <w:r w:rsidRPr="0093302B">
        <w:rPr>
          <w:rFonts w:ascii="Times New Roman" w:hAnsi="Times New Roman" w:cs="Times New Roman"/>
          <w:sz w:val="24"/>
          <w:szCs w:val="24"/>
        </w:rPr>
        <w:t>Donde: ph: peso húmedo, ps: peso seco.</w:t>
      </w:r>
    </w:p>
    <w:p w14:paraId="09B22A75" w14:textId="77777777" w:rsidR="008F3895" w:rsidRPr="0093302B" w:rsidRDefault="00835838" w:rsidP="0093302B">
      <w:pPr>
        <w:spacing w:after="0" w:line="360" w:lineRule="auto"/>
        <w:rPr>
          <w:rFonts w:ascii="Times New Roman" w:hAnsi="Times New Roman" w:cs="Times New Roman"/>
          <w:b/>
          <w:i/>
          <w:sz w:val="24"/>
          <w:szCs w:val="24"/>
        </w:rPr>
      </w:pPr>
      <w:r w:rsidRPr="0093302B">
        <w:rPr>
          <w:rFonts w:ascii="Times New Roman" w:hAnsi="Times New Roman" w:cs="Times New Roman"/>
          <w:b/>
          <w:sz w:val="24"/>
          <w:szCs w:val="24"/>
        </w:rPr>
        <w:t>2</w:t>
      </w:r>
      <w:r w:rsidR="008F3895" w:rsidRPr="0093302B">
        <w:rPr>
          <w:rFonts w:ascii="Times New Roman" w:hAnsi="Times New Roman" w:cs="Times New Roman"/>
          <w:b/>
          <w:sz w:val="24"/>
          <w:szCs w:val="24"/>
        </w:rPr>
        <w:t>.2.2. Determinación del contenido de cenizas</w:t>
      </w:r>
    </w:p>
    <w:p w14:paraId="13137A63" w14:textId="17A7CEB1" w:rsidR="008F3895" w:rsidRPr="0093302B" w:rsidRDefault="00D7155E" w:rsidP="009330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8F3895" w:rsidRPr="0093302B">
        <w:rPr>
          <w:rFonts w:ascii="Times New Roman" w:hAnsi="Times New Roman" w:cs="Times New Roman"/>
          <w:sz w:val="24"/>
          <w:szCs w:val="24"/>
        </w:rPr>
        <w:t xml:space="preserve">e parte de la muestra a la cual se le determinó el contenido de humedad, se lleva a la estufa por 30 minutos y luego se introduce en la mufla por un tiempo de cuatro horas a una temperatura de 600 </w:t>
      </w:r>
      <w:r w:rsidR="008F3895" w:rsidRPr="0093302B">
        <w:rPr>
          <w:rFonts w:ascii="Times New Roman" w:hAnsi="Times New Roman" w:cs="Times New Roman"/>
          <w:sz w:val="24"/>
          <w:szCs w:val="24"/>
          <w:vertAlign w:val="superscript"/>
        </w:rPr>
        <w:t>°</w:t>
      </w:r>
      <w:r w:rsidR="008F3895" w:rsidRPr="0093302B">
        <w:rPr>
          <w:rFonts w:ascii="Times New Roman" w:hAnsi="Times New Roman" w:cs="Times New Roman"/>
          <w:sz w:val="24"/>
          <w:szCs w:val="24"/>
        </w:rPr>
        <w:t>C</w:t>
      </w:r>
      <w:r w:rsidR="00835838" w:rsidRPr="0093302B">
        <w:rPr>
          <w:rFonts w:ascii="Times New Roman" w:hAnsi="Times New Roman" w:cs="Times New Roman"/>
          <w:sz w:val="24"/>
          <w:szCs w:val="24"/>
        </w:rPr>
        <w:t xml:space="preserve">. El análisis se realiza por triplicado. </w:t>
      </w:r>
      <w:r w:rsidR="008F3895" w:rsidRPr="0093302B">
        <w:rPr>
          <w:rFonts w:ascii="Times New Roman" w:hAnsi="Times New Roman" w:cs="Times New Roman"/>
          <w:sz w:val="24"/>
          <w:szCs w:val="24"/>
        </w:rPr>
        <w:t xml:space="preserve">El contenido de cenizas </w:t>
      </w:r>
      <w:r w:rsidR="008F3895" w:rsidRPr="00F02546">
        <w:rPr>
          <w:rFonts w:ascii="Times New Roman" w:hAnsi="Times New Roman" w:cs="Times New Roman"/>
          <w:sz w:val="24"/>
          <w:szCs w:val="24"/>
        </w:rPr>
        <w:t>se determina por la siguiente fórmula</w:t>
      </w:r>
      <w:r w:rsidR="00A9195C" w:rsidRPr="00F02546">
        <w:rPr>
          <w:rFonts w:ascii="Times New Roman" w:hAnsi="Times New Roman" w:cs="Times New Roman"/>
          <w:sz w:val="24"/>
          <w:szCs w:val="24"/>
        </w:rPr>
        <w:t xml:space="preserve"> (Santos Lema, et al., 2019)</w:t>
      </w:r>
      <w:r w:rsidR="008F3895" w:rsidRPr="00F02546">
        <w:rPr>
          <w:rFonts w:ascii="Times New Roman" w:hAnsi="Times New Roman" w:cs="Times New Roman"/>
          <w:sz w:val="24"/>
          <w:szCs w:val="24"/>
        </w:rPr>
        <w:t>:</w:t>
      </w:r>
    </w:p>
    <w:p w14:paraId="6D4ADE10" w14:textId="5DE41BC4" w:rsidR="008F3895" w:rsidRDefault="008F3895" w:rsidP="0093302B">
      <w:pPr>
        <w:spacing w:after="0" w:line="360" w:lineRule="auto"/>
        <w:jc w:val="center"/>
        <w:rPr>
          <w:rFonts w:ascii="Times New Roman" w:hAnsi="Times New Roman" w:cs="Times New Roman"/>
          <w:sz w:val="24"/>
          <w:szCs w:val="24"/>
        </w:rPr>
      </w:pPr>
      <w:r w:rsidRPr="0093302B">
        <w:rPr>
          <w:rFonts w:ascii="Times New Roman" w:hAnsi="Times New Roman" w:cs="Times New Roman"/>
          <w:sz w:val="24"/>
          <w:szCs w:val="24"/>
        </w:rPr>
        <w:t xml:space="preserve">% cenizas = </w:t>
      </w:r>
      <m:oMath>
        <m:f>
          <m:fPr>
            <m:ctrlPr>
              <w:rPr>
                <w:rFonts w:ascii="Cambria Math" w:hAnsi="Cambria Math" w:cs="Times New Roman"/>
                <w:sz w:val="24"/>
                <w:szCs w:val="24"/>
              </w:rPr>
            </m:ctrlPr>
          </m:fPr>
          <m:num>
            <m:r>
              <m:rPr>
                <m:sty m:val="p"/>
              </m:rPr>
              <w:rPr>
                <w:rFonts w:ascii="Cambria Math" w:hAnsi="Cambria Math" w:cs="Times New Roman"/>
                <w:sz w:val="24"/>
                <w:szCs w:val="24"/>
              </w:rPr>
              <m:t>peso de cenizas</m:t>
            </m:r>
          </m:num>
          <m:den>
            <m:r>
              <m:rPr>
                <m:sty m:val="p"/>
              </m:rPr>
              <w:rPr>
                <w:rFonts w:ascii="Cambria Math" w:hAnsi="Cambria Math" w:cs="Times New Roman"/>
                <w:sz w:val="24"/>
                <w:szCs w:val="24"/>
              </w:rPr>
              <m:t>peso de la muestra</m:t>
            </m:r>
          </m:den>
        </m:f>
        <m:r>
          <m:rPr>
            <m:sty m:val="p"/>
          </m:rPr>
          <w:rPr>
            <w:rFonts w:ascii="Cambria Math" w:hAnsi="Cambria Math" w:cs="Times New Roman"/>
            <w:sz w:val="24"/>
            <w:szCs w:val="24"/>
          </w:rPr>
          <m:t>*100</m:t>
        </m:r>
      </m:oMath>
      <w:r w:rsidRPr="0093302B">
        <w:rPr>
          <w:rFonts w:ascii="Times New Roman" w:hAnsi="Times New Roman" w:cs="Times New Roman"/>
          <w:sz w:val="24"/>
          <w:szCs w:val="24"/>
        </w:rPr>
        <w:tab/>
      </w:r>
      <w:r w:rsidRPr="0093302B">
        <w:rPr>
          <w:rFonts w:ascii="Times New Roman" w:hAnsi="Times New Roman" w:cs="Times New Roman"/>
          <w:sz w:val="24"/>
          <w:szCs w:val="24"/>
        </w:rPr>
        <w:tab/>
        <w:t>(Ec. 2.2)</w:t>
      </w:r>
    </w:p>
    <w:p w14:paraId="6C35EB32" w14:textId="77777777" w:rsidR="008F3895" w:rsidRPr="0093302B" w:rsidRDefault="008F3895" w:rsidP="0093302B">
      <w:pPr>
        <w:spacing w:after="0" w:line="360" w:lineRule="auto"/>
        <w:rPr>
          <w:rFonts w:ascii="Times New Roman" w:hAnsi="Times New Roman" w:cs="Times New Roman"/>
          <w:b/>
          <w:i/>
          <w:sz w:val="24"/>
          <w:szCs w:val="24"/>
        </w:rPr>
      </w:pPr>
      <w:r w:rsidRPr="0093302B">
        <w:rPr>
          <w:rFonts w:ascii="Times New Roman" w:hAnsi="Times New Roman" w:cs="Times New Roman"/>
          <w:b/>
          <w:sz w:val="24"/>
          <w:szCs w:val="24"/>
        </w:rPr>
        <w:lastRenderedPageBreak/>
        <w:t>2.2.3. Determinación del contenido de sílice</w:t>
      </w:r>
    </w:p>
    <w:p w14:paraId="6B8CBFD8" w14:textId="2CDBBB67" w:rsidR="008F3895" w:rsidRPr="0093302B" w:rsidRDefault="008F3895"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 xml:space="preserve">Al crisol de porcelana que contiene las cenizas del análisis anteriormente descrito, se le agregan 25 mL de ácido clorhídrico (HCl); se lleva a una plancha a ebullición sin dejar que seque por completo, se deja enfriar para luego ser filtrado, lavando varias veces el crisol con agua destilada. Se lleva el residuo insoluble a la estufa por un tiempo de 24 horas y luego a la mufla por cuatro horas a una temperatura de 600 </w:t>
      </w:r>
      <w:r w:rsidRPr="0093302B">
        <w:rPr>
          <w:rFonts w:ascii="Times New Roman" w:hAnsi="Times New Roman" w:cs="Times New Roman"/>
          <w:sz w:val="24"/>
          <w:szCs w:val="24"/>
          <w:vertAlign w:val="superscript"/>
        </w:rPr>
        <w:t>°</w:t>
      </w:r>
      <w:r w:rsidRPr="0093302B">
        <w:rPr>
          <w:rFonts w:ascii="Times New Roman" w:hAnsi="Times New Roman" w:cs="Times New Roman"/>
          <w:sz w:val="24"/>
          <w:szCs w:val="24"/>
        </w:rPr>
        <w:t xml:space="preserve">C. El contenido de </w:t>
      </w:r>
      <w:r w:rsidRPr="00F02546">
        <w:rPr>
          <w:rFonts w:ascii="Times New Roman" w:hAnsi="Times New Roman" w:cs="Times New Roman"/>
          <w:sz w:val="24"/>
          <w:szCs w:val="24"/>
        </w:rPr>
        <w:t>sílice se determina por la ecuación</w:t>
      </w:r>
      <w:r w:rsidR="000A1637" w:rsidRPr="00F02546">
        <w:rPr>
          <w:rFonts w:ascii="Times New Roman" w:hAnsi="Times New Roman" w:cs="Times New Roman"/>
          <w:sz w:val="24"/>
          <w:szCs w:val="24"/>
        </w:rPr>
        <w:t xml:space="preserve"> </w:t>
      </w:r>
      <w:r w:rsidR="00A9195C" w:rsidRPr="00F02546">
        <w:rPr>
          <w:rFonts w:ascii="Times New Roman" w:hAnsi="Times New Roman" w:cs="Times New Roman"/>
          <w:sz w:val="24"/>
          <w:szCs w:val="24"/>
        </w:rPr>
        <w:t>(Santos Lema, et al., 2019)</w:t>
      </w:r>
      <w:r w:rsidRPr="00F02546">
        <w:rPr>
          <w:rFonts w:ascii="Times New Roman" w:hAnsi="Times New Roman" w:cs="Times New Roman"/>
          <w:sz w:val="24"/>
          <w:szCs w:val="24"/>
        </w:rPr>
        <w:t>:</w:t>
      </w:r>
    </w:p>
    <w:p w14:paraId="11A8A3DA" w14:textId="77777777" w:rsidR="008F3895" w:rsidRPr="0093302B" w:rsidRDefault="008F3895" w:rsidP="0093302B">
      <w:pPr>
        <w:spacing w:after="0" w:line="360" w:lineRule="auto"/>
        <w:jc w:val="center"/>
        <w:rPr>
          <w:rFonts w:ascii="Times New Roman" w:hAnsi="Times New Roman" w:cs="Times New Roman"/>
          <w:sz w:val="24"/>
          <w:szCs w:val="24"/>
          <w:lang w:val="pt-BR"/>
        </w:rPr>
      </w:pPr>
      <w:r w:rsidRPr="0093302B">
        <w:rPr>
          <w:rFonts w:ascii="Times New Roman" w:hAnsi="Times New Roman" w:cs="Times New Roman"/>
          <w:sz w:val="24"/>
          <w:szCs w:val="24"/>
          <w:lang w:val="pt-BR"/>
        </w:rPr>
        <w:t>% sílice =</w:t>
      </w:r>
      <m:oMath>
        <m:r>
          <w:rPr>
            <w:rFonts w:ascii="Cambria Math" w:hAnsi="Cambria Math" w:cs="Times New Roman"/>
            <w:sz w:val="24"/>
            <w:szCs w:val="24"/>
            <w:lang w:val="pt-BR"/>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lang w:val="pt-BR"/>
              </w:rPr>
              <m:t>peso de residuos</m:t>
            </m:r>
          </m:num>
          <m:den>
            <m:r>
              <m:rPr>
                <m:sty m:val="p"/>
              </m:rPr>
              <w:rPr>
                <w:rFonts w:ascii="Cambria Math" w:hAnsi="Cambria Math" w:cs="Times New Roman"/>
                <w:sz w:val="24"/>
                <w:szCs w:val="24"/>
                <w:lang w:val="pt-BR"/>
              </w:rPr>
              <m:t>peso de la muestra</m:t>
            </m:r>
          </m:den>
        </m:f>
        <m:r>
          <m:rPr>
            <m:sty m:val="p"/>
          </m:rPr>
          <w:rPr>
            <w:rFonts w:ascii="Cambria Math" w:hAnsi="Cambria Math" w:cs="Times New Roman"/>
            <w:sz w:val="24"/>
            <w:szCs w:val="24"/>
            <w:lang w:val="pt-BR"/>
          </w:rPr>
          <m:t>*100</m:t>
        </m:r>
      </m:oMath>
      <w:r w:rsidRPr="0093302B">
        <w:rPr>
          <w:rFonts w:ascii="Times New Roman" w:hAnsi="Times New Roman" w:cs="Times New Roman"/>
          <w:sz w:val="24"/>
          <w:szCs w:val="24"/>
          <w:lang w:val="pt-BR"/>
        </w:rPr>
        <w:tab/>
      </w:r>
      <w:r w:rsidRPr="0093302B">
        <w:rPr>
          <w:rFonts w:ascii="Times New Roman" w:hAnsi="Times New Roman" w:cs="Times New Roman"/>
          <w:sz w:val="24"/>
          <w:szCs w:val="24"/>
          <w:lang w:val="pt-BR"/>
        </w:rPr>
        <w:tab/>
      </w:r>
      <w:r w:rsidRPr="0093302B">
        <w:rPr>
          <w:rFonts w:ascii="Times New Roman" w:hAnsi="Times New Roman" w:cs="Times New Roman"/>
          <w:sz w:val="24"/>
          <w:szCs w:val="24"/>
          <w:lang w:val="pt-BR"/>
        </w:rPr>
        <w:tab/>
        <w:t xml:space="preserve"> (Ec. 2.3)</w:t>
      </w:r>
    </w:p>
    <w:p w14:paraId="0DA2A8B5" w14:textId="77777777" w:rsidR="008F3895" w:rsidRPr="0093302B" w:rsidRDefault="00835838" w:rsidP="0093302B">
      <w:pPr>
        <w:spacing w:after="0" w:line="360" w:lineRule="auto"/>
        <w:rPr>
          <w:rFonts w:ascii="Times New Roman" w:hAnsi="Times New Roman" w:cs="Times New Roman"/>
          <w:b/>
          <w:i/>
          <w:sz w:val="24"/>
          <w:szCs w:val="24"/>
        </w:rPr>
      </w:pPr>
      <w:r w:rsidRPr="0093302B">
        <w:rPr>
          <w:rFonts w:ascii="Times New Roman" w:hAnsi="Times New Roman" w:cs="Times New Roman"/>
          <w:b/>
          <w:sz w:val="24"/>
          <w:szCs w:val="24"/>
        </w:rPr>
        <w:t>2</w:t>
      </w:r>
      <w:r w:rsidR="008F3895" w:rsidRPr="0093302B">
        <w:rPr>
          <w:rFonts w:ascii="Times New Roman" w:hAnsi="Times New Roman" w:cs="Times New Roman"/>
          <w:b/>
          <w:sz w:val="24"/>
          <w:szCs w:val="24"/>
        </w:rPr>
        <w:t xml:space="preserve">.2.4. Determinación del contenido de extractivos </w:t>
      </w:r>
    </w:p>
    <w:p w14:paraId="342ED84F" w14:textId="05234443" w:rsidR="008F3895" w:rsidRPr="0093302B" w:rsidRDefault="008F3895"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 xml:space="preserve">El contenido de extractivos en la cascarilla de arroz se determina empleando dos técnicas, </w:t>
      </w:r>
      <w:r w:rsidRPr="00F02546">
        <w:rPr>
          <w:rFonts w:ascii="Times New Roman" w:hAnsi="Times New Roman" w:cs="Times New Roman"/>
          <w:sz w:val="24"/>
          <w:szCs w:val="24"/>
        </w:rPr>
        <w:t xml:space="preserve">la determinación en agua fría y en agua caliente </w:t>
      </w:r>
      <w:r w:rsidR="00A9195C" w:rsidRPr="00F02546">
        <w:rPr>
          <w:rFonts w:ascii="Times New Roman" w:hAnsi="Times New Roman" w:cs="Times New Roman"/>
          <w:sz w:val="24"/>
          <w:szCs w:val="24"/>
        </w:rPr>
        <w:t>(Santos Lema, et al., 2019)</w:t>
      </w:r>
      <w:r w:rsidRPr="00F02546">
        <w:rPr>
          <w:rFonts w:ascii="Times New Roman" w:hAnsi="Times New Roman" w:cs="Times New Roman"/>
          <w:sz w:val="24"/>
          <w:szCs w:val="24"/>
        </w:rPr>
        <w:t>.</w:t>
      </w:r>
      <w:r w:rsidRPr="0093302B">
        <w:rPr>
          <w:rFonts w:ascii="Times New Roman" w:hAnsi="Times New Roman" w:cs="Times New Roman"/>
          <w:sz w:val="24"/>
          <w:szCs w:val="24"/>
        </w:rPr>
        <w:t xml:space="preserve"> </w:t>
      </w:r>
    </w:p>
    <w:p w14:paraId="042D1D27" w14:textId="3322F321" w:rsidR="008F3895" w:rsidRPr="0093302B" w:rsidRDefault="008F3895" w:rsidP="0093302B">
      <w:pPr>
        <w:pStyle w:val="Prrafodelista"/>
        <w:numPr>
          <w:ilvl w:val="0"/>
          <w:numId w:val="6"/>
        </w:numPr>
        <w:tabs>
          <w:tab w:val="left" w:pos="284"/>
        </w:tabs>
        <w:spacing w:after="0" w:line="360" w:lineRule="auto"/>
        <w:ind w:left="0" w:firstLine="0"/>
        <w:jc w:val="both"/>
        <w:rPr>
          <w:rFonts w:ascii="Times New Roman" w:hAnsi="Times New Roman" w:cs="Times New Roman"/>
          <w:sz w:val="24"/>
          <w:szCs w:val="24"/>
          <w:lang w:val="es-ES_tradnl"/>
        </w:rPr>
      </w:pPr>
      <w:r w:rsidRPr="005E2C6D">
        <w:rPr>
          <w:rFonts w:ascii="Times New Roman" w:hAnsi="Times New Roman" w:cs="Times New Roman"/>
          <w:sz w:val="24"/>
          <w:szCs w:val="24"/>
          <w:lang w:val="es-ES_tradnl"/>
        </w:rPr>
        <w:t>Agua fría: se pesa 2 g de cascarilla libre de humedad y se coloca en un erlenmeyer con</w:t>
      </w:r>
      <w:r w:rsidRPr="0093302B">
        <w:rPr>
          <w:rFonts w:ascii="Times New Roman" w:hAnsi="Times New Roman" w:cs="Times New Roman"/>
          <w:sz w:val="24"/>
          <w:szCs w:val="24"/>
          <w:lang w:val="es-ES_tradnl"/>
        </w:rPr>
        <w:t xml:space="preserve"> 300 mL de agua destilada, se deja a temperatura ambiente por 48 horas agitando cada cierto tiempo, </w:t>
      </w:r>
      <w:r w:rsidR="005005BD">
        <w:rPr>
          <w:rFonts w:ascii="Times New Roman" w:hAnsi="Times New Roman" w:cs="Times New Roman"/>
          <w:sz w:val="24"/>
          <w:szCs w:val="24"/>
          <w:lang w:val="es-ES_tradnl"/>
        </w:rPr>
        <w:t>luego</w:t>
      </w:r>
      <w:r w:rsidRPr="0093302B">
        <w:rPr>
          <w:rFonts w:ascii="Times New Roman" w:hAnsi="Times New Roman" w:cs="Times New Roman"/>
          <w:sz w:val="24"/>
          <w:szCs w:val="24"/>
          <w:lang w:val="es-ES_tradnl"/>
        </w:rPr>
        <w:t xml:space="preserve"> se filtra usando </w:t>
      </w:r>
      <w:r w:rsidR="005005BD">
        <w:rPr>
          <w:rFonts w:ascii="Times New Roman" w:hAnsi="Times New Roman" w:cs="Times New Roman"/>
          <w:sz w:val="24"/>
          <w:szCs w:val="24"/>
          <w:lang w:val="es-ES_tradnl"/>
        </w:rPr>
        <w:t xml:space="preserve">un </w:t>
      </w:r>
      <w:r w:rsidRPr="0093302B">
        <w:rPr>
          <w:rFonts w:ascii="Times New Roman" w:hAnsi="Times New Roman" w:cs="Times New Roman"/>
          <w:sz w:val="24"/>
          <w:szCs w:val="24"/>
          <w:lang w:val="es-ES_tradnl"/>
        </w:rPr>
        <w:t>papel de filtro previamente pes</w:t>
      </w:r>
      <w:r w:rsidR="005005BD">
        <w:rPr>
          <w:rFonts w:ascii="Times New Roman" w:hAnsi="Times New Roman" w:cs="Times New Roman"/>
          <w:sz w:val="24"/>
          <w:szCs w:val="24"/>
          <w:lang w:val="es-ES_tradnl"/>
        </w:rPr>
        <w:t>ado, se lava con agua destilada y</w:t>
      </w:r>
      <w:r w:rsidRPr="0093302B">
        <w:rPr>
          <w:rFonts w:ascii="Times New Roman" w:hAnsi="Times New Roman" w:cs="Times New Roman"/>
          <w:sz w:val="24"/>
          <w:szCs w:val="24"/>
          <w:lang w:val="es-ES_tradnl"/>
        </w:rPr>
        <w:t xml:space="preserve"> se seca en la estufa por 24 horas a </w:t>
      </w:r>
      <w:r w:rsidR="005005BD" w:rsidRPr="0093302B">
        <w:rPr>
          <w:rFonts w:ascii="Times New Roman" w:hAnsi="Times New Roman" w:cs="Times New Roman"/>
          <w:sz w:val="24"/>
          <w:szCs w:val="24"/>
          <w:lang w:val="es-ES_tradnl"/>
        </w:rPr>
        <w:t xml:space="preserve">105 °C </w:t>
      </w:r>
      <w:r w:rsidR="005005BD">
        <w:rPr>
          <w:rFonts w:ascii="Times New Roman" w:hAnsi="Times New Roman" w:cs="Times New Roman"/>
          <w:sz w:val="24"/>
          <w:szCs w:val="24"/>
          <w:lang w:val="es-ES_tradnl"/>
        </w:rPr>
        <w:t>de temperatura</w:t>
      </w:r>
      <w:r w:rsidRPr="0093302B">
        <w:rPr>
          <w:rFonts w:ascii="Times New Roman" w:hAnsi="Times New Roman" w:cs="Times New Roman"/>
          <w:sz w:val="24"/>
          <w:szCs w:val="24"/>
          <w:lang w:val="es-ES_tradnl"/>
        </w:rPr>
        <w:t>. Se determina el contenido de extractivos en agua fría empleando la ecuación</w:t>
      </w:r>
      <w:r w:rsidR="005005BD">
        <w:rPr>
          <w:rFonts w:ascii="Times New Roman" w:hAnsi="Times New Roman" w:cs="Times New Roman"/>
          <w:sz w:val="24"/>
          <w:szCs w:val="24"/>
          <w:lang w:val="es-ES_tradnl"/>
        </w:rPr>
        <w:t xml:space="preserve"> 2.4</w:t>
      </w:r>
      <w:r w:rsidRPr="0093302B">
        <w:rPr>
          <w:rFonts w:ascii="Times New Roman" w:hAnsi="Times New Roman" w:cs="Times New Roman"/>
          <w:sz w:val="24"/>
          <w:szCs w:val="24"/>
          <w:lang w:val="es-ES_tradnl"/>
        </w:rPr>
        <w:t>:</w:t>
      </w:r>
    </w:p>
    <w:p w14:paraId="51C41B76" w14:textId="77777777" w:rsidR="008F3895" w:rsidRPr="0093302B" w:rsidRDefault="008F3895" w:rsidP="0093302B">
      <w:pPr>
        <w:spacing w:after="0" w:line="360" w:lineRule="auto"/>
        <w:jc w:val="center"/>
        <w:rPr>
          <w:rFonts w:ascii="Times New Roman" w:hAnsi="Times New Roman" w:cs="Times New Roman"/>
          <w:sz w:val="24"/>
          <w:szCs w:val="24"/>
        </w:rPr>
      </w:pPr>
      <w:r w:rsidRPr="0093302B">
        <w:rPr>
          <w:rFonts w:ascii="Times New Roman" w:hAnsi="Times New Roman" w:cs="Times New Roman"/>
          <w:sz w:val="24"/>
          <w:szCs w:val="24"/>
        </w:rPr>
        <w:t xml:space="preserve">% solubles (agua fría) = </w:t>
      </w:r>
      <m:oMath>
        <m:f>
          <m:fPr>
            <m:ctrlPr>
              <w:rPr>
                <w:rFonts w:ascii="Cambria Math" w:hAnsi="Cambria Math" w:cs="Times New Roman"/>
                <w:sz w:val="24"/>
                <w:szCs w:val="24"/>
              </w:rPr>
            </m:ctrlPr>
          </m:fPr>
          <m:num>
            <m:r>
              <m:rPr>
                <m:sty m:val="p"/>
              </m:rPr>
              <w:rPr>
                <w:rFonts w:ascii="Cambria Math" w:hAnsi="Cambria Math" w:cs="Times New Roman"/>
                <w:sz w:val="24"/>
                <w:szCs w:val="24"/>
              </w:rPr>
              <m:t>W</m:t>
            </m:r>
            <m:r>
              <w:rPr>
                <w:rFonts w:ascii="Cambria Math" w:hAnsi="Cambria Math" w:cs="Times New Roman"/>
                <w:sz w:val="24"/>
                <w:szCs w:val="24"/>
                <w:lang w:val="es-ES_tradnl"/>
              </w:rPr>
              <m:t>-</m:t>
            </m:r>
            <m:r>
              <m:rPr>
                <m:sty m:val="p"/>
              </m:rPr>
              <w:rPr>
                <w:rFonts w:ascii="Cambria Math" w:hAnsi="Cambria Math" w:cs="Times New Roman"/>
                <w:sz w:val="24"/>
                <w:szCs w:val="24"/>
              </w:rPr>
              <m:t>P</m:t>
            </m:r>
          </m:num>
          <m:den>
            <m:r>
              <m:rPr>
                <m:sty m:val="p"/>
              </m:rPr>
              <w:rPr>
                <w:rFonts w:ascii="Cambria Math" w:hAnsi="Cambria Math" w:cs="Times New Roman"/>
                <w:sz w:val="24"/>
                <w:szCs w:val="24"/>
              </w:rPr>
              <m:t>W</m:t>
            </m:r>
          </m:den>
        </m:f>
        <m:r>
          <m:rPr>
            <m:sty m:val="p"/>
          </m:rPr>
          <w:rPr>
            <w:rFonts w:ascii="Cambria Math" w:hAnsi="Cambria Math" w:cs="Times New Roman"/>
            <w:sz w:val="24"/>
            <w:szCs w:val="24"/>
          </w:rPr>
          <m:t>*100</m:t>
        </m:r>
      </m:oMath>
      <w:r w:rsidRPr="0093302B">
        <w:rPr>
          <w:rFonts w:ascii="Times New Roman" w:hAnsi="Times New Roman" w:cs="Times New Roman"/>
          <w:sz w:val="24"/>
          <w:szCs w:val="24"/>
        </w:rPr>
        <w:tab/>
      </w:r>
      <w:r w:rsidRPr="0093302B">
        <w:rPr>
          <w:rFonts w:ascii="Times New Roman" w:hAnsi="Times New Roman" w:cs="Times New Roman"/>
          <w:sz w:val="24"/>
          <w:szCs w:val="24"/>
        </w:rPr>
        <w:tab/>
        <w:t>(Ec. 2.4)</w:t>
      </w:r>
    </w:p>
    <w:p w14:paraId="6B5E63D8" w14:textId="77777777" w:rsidR="008F3895" w:rsidRPr="0093302B" w:rsidRDefault="008F3895" w:rsidP="0093302B">
      <w:pPr>
        <w:spacing w:after="0" w:line="360" w:lineRule="auto"/>
        <w:rPr>
          <w:rFonts w:ascii="Times New Roman" w:hAnsi="Times New Roman" w:cs="Times New Roman"/>
          <w:sz w:val="24"/>
          <w:szCs w:val="24"/>
        </w:rPr>
      </w:pPr>
      <w:r w:rsidRPr="0093302B">
        <w:rPr>
          <w:rFonts w:ascii="Times New Roman" w:hAnsi="Times New Roman" w:cs="Times New Roman"/>
          <w:sz w:val="24"/>
          <w:szCs w:val="24"/>
        </w:rPr>
        <w:t>Donde:</w:t>
      </w:r>
      <w:r w:rsidRPr="0093302B">
        <w:rPr>
          <w:rFonts w:ascii="Times New Roman" w:hAnsi="Times New Roman" w:cs="Times New Roman"/>
          <w:sz w:val="24"/>
          <w:szCs w:val="24"/>
        </w:rPr>
        <w:tab/>
        <w:t xml:space="preserve"> P: peso de la muestra libre de extractos, W: peso inicial</w:t>
      </w:r>
    </w:p>
    <w:p w14:paraId="1F29377A" w14:textId="1506D05C" w:rsidR="008F3895" w:rsidRPr="0093302B" w:rsidRDefault="008F3895" w:rsidP="0093302B">
      <w:pPr>
        <w:pStyle w:val="Prrafodelista"/>
        <w:numPr>
          <w:ilvl w:val="0"/>
          <w:numId w:val="6"/>
        </w:numPr>
        <w:tabs>
          <w:tab w:val="left" w:pos="284"/>
        </w:tabs>
        <w:spacing w:after="0" w:line="360" w:lineRule="auto"/>
        <w:ind w:left="0" w:firstLine="0"/>
        <w:jc w:val="both"/>
        <w:rPr>
          <w:rFonts w:ascii="Times New Roman" w:hAnsi="Times New Roman" w:cs="Times New Roman"/>
          <w:sz w:val="24"/>
          <w:szCs w:val="24"/>
          <w:lang w:val="es-ES_tradnl"/>
        </w:rPr>
      </w:pPr>
      <w:r w:rsidRPr="005E2C6D">
        <w:rPr>
          <w:rFonts w:ascii="Times New Roman" w:hAnsi="Times New Roman" w:cs="Times New Roman"/>
          <w:sz w:val="24"/>
          <w:szCs w:val="24"/>
          <w:lang w:val="es-ES_tradnl"/>
        </w:rPr>
        <w:t>Agua caliente: se pesa 2 g de cascarilla libre de humedad y se coloca en un Erlenmeyer</w:t>
      </w:r>
      <w:r w:rsidRPr="0093302B">
        <w:rPr>
          <w:rFonts w:ascii="Times New Roman" w:hAnsi="Times New Roman" w:cs="Times New Roman"/>
          <w:sz w:val="24"/>
          <w:szCs w:val="24"/>
          <w:lang w:val="es-ES_tradnl"/>
        </w:rPr>
        <w:t xml:space="preserve"> con 100 mL de agua destilada, se coloca el matraz en un baño María y se deja hervir por tres horas. Luego se filtra usando un papel de filtro previamente pesado, se lava el residuo con agua destilada caliente y se lleva a la estufa a secar a una temperatura de 105 °C por dos horas. El contenido de extractivos se determina mediante la ecuación</w:t>
      </w:r>
      <w:r w:rsidR="005005BD">
        <w:rPr>
          <w:rFonts w:ascii="Times New Roman" w:hAnsi="Times New Roman" w:cs="Times New Roman"/>
          <w:sz w:val="24"/>
          <w:szCs w:val="24"/>
          <w:lang w:val="es-ES_tradnl"/>
        </w:rPr>
        <w:t xml:space="preserve"> 2.5</w:t>
      </w:r>
      <w:r w:rsidRPr="0093302B">
        <w:rPr>
          <w:rFonts w:ascii="Times New Roman" w:hAnsi="Times New Roman" w:cs="Times New Roman"/>
          <w:sz w:val="24"/>
          <w:szCs w:val="24"/>
          <w:lang w:val="es-ES_tradnl"/>
        </w:rPr>
        <w:t>:</w:t>
      </w:r>
    </w:p>
    <w:p w14:paraId="0B420D47" w14:textId="77777777" w:rsidR="008F3895" w:rsidRPr="0093302B" w:rsidRDefault="008F3895" w:rsidP="0093302B">
      <w:pPr>
        <w:spacing w:after="0" w:line="360" w:lineRule="auto"/>
        <w:jc w:val="center"/>
        <w:rPr>
          <w:rFonts w:ascii="Times New Roman" w:hAnsi="Times New Roman" w:cs="Times New Roman"/>
          <w:sz w:val="24"/>
          <w:szCs w:val="24"/>
        </w:rPr>
      </w:pPr>
      <w:r w:rsidRPr="0093302B">
        <w:rPr>
          <w:rFonts w:ascii="Times New Roman" w:hAnsi="Times New Roman" w:cs="Times New Roman"/>
          <w:sz w:val="24"/>
          <w:szCs w:val="24"/>
        </w:rPr>
        <w:t xml:space="preserve">% solubles (agua caliente) = </w:t>
      </w:r>
      <m:oMath>
        <m:f>
          <m:fPr>
            <m:ctrlPr>
              <w:rPr>
                <w:rFonts w:ascii="Cambria Math" w:hAnsi="Cambria Math" w:cs="Times New Roman"/>
                <w:sz w:val="24"/>
                <w:szCs w:val="24"/>
              </w:rPr>
            </m:ctrlPr>
          </m:fPr>
          <m:num>
            <m:r>
              <m:rPr>
                <m:sty m:val="p"/>
              </m:rPr>
              <w:rPr>
                <w:rFonts w:ascii="Cambria Math" w:hAnsi="Cambria Math" w:cs="Times New Roman"/>
                <w:sz w:val="24"/>
                <w:szCs w:val="24"/>
              </w:rPr>
              <m:t>W-P</m:t>
            </m:r>
          </m:num>
          <m:den>
            <m:r>
              <m:rPr>
                <m:sty m:val="p"/>
              </m:rPr>
              <w:rPr>
                <w:rFonts w:ascii="Cambria Math" w:hAnsi="Cambria Math" w:cs="Times New Roman"/>
                <w:sz w:val="24"/>
                <w:szCs w:val="24"/>
              </w:rPr>
              <m:t>W</m:t>
            </m:r>
          </m:den>
        </m:f>
      </m:oMath>
      <w:r w:rsidRPr="0093302B">
        <w:rPr>
          <w:rFonts w:ascii="Times New Roman" w:hAnsi="Times New Roman" w:cs="Times New Roman"/>
          <w:sz w:val="24"/>
          <w:szCs w:val="24"/>
        </w:rPr>
        <w:t>*100</w:t>
      </w:r>
      <w:r w:rsidRPr="0093302B">
        <w:rPr>
          <w:rFonts w:ascii="Times New Roman" w:hAnsi="Times New Roman" w:cs="Times New Roman"/>
          <w:sz w:val="24"/>
          <w:szCs w:val="24"/>
        </w:rPr>
        <w:tab/>
      </w:r>
      <w:r w:rsidRPr="0093302B">
        <w:rPr>
          <w:rFonts w:ascii="Times New Roman" w:hAnsi="Times New Roman" w:cs="Times New Roman"/>
          <w:sz w:val="24"/>
          <w:szCs w:val="24"/>
        </w:rPr>
        <w:tab/>
        <w:t>(Ec. 2.5)</w:t>
      </w:r>
    </w:p>
    <w:p w14:paraId="00041AFD" w14:textId="77777777" w:rsidR="008F3895" w:rsidRPr="0093302B" w:rsidRDefault="008F3895" w:rsidP="0093302B">
      <w:pPr>
        <w:spacing w:after="0" w:line="360" w:lineRule="auto"/>
        <w:rPr>
          <w:rFonts w:ascii="Times New Roman" w:hAnsi="Times New Roman" w:cs="Times New Roman"/>
          <w:sz w:val="24"/>
          <w:szCs w:val="24"/>
        </w:rPr>
      </w:pPr>
      <w:r w:rsidRPr="0093302B">
        <w:rPr>
          <w:rFonts w:ascii="Times New Roman" w:hAnsi="Times New Roman" w:cs="Times New Roman"/>
          <w:sz w:val="24"/>
          <w:szCs w:val="24"/>
        </w:rPr>
        <w:t>Donde: P: peso de la muestra libre de extractos, W: peso inicial</w:t>
      </w:r>
    </w:p>
    <w:p w14:paraId="388C063F" w14:textId="77777777" w:rsidR="008F3895" w:rsidRPr="0093302B" w:rsidRDefault="008F3895" w:rsidP="0093302B">
      <w:pPr>
        <w:spacing w:after="0" w:line="360" w:lineRule="auto"/>
        <w:rPr>
          <w:rFonts w:ascii="Times New Roman" w:hAnsi="Times New Roman" w:cs="Times New Roman"/>
          <w:b/>
          <w:i/>
          <w:sz w:val="24"/>
          <w:szCs w:val="24"/>
        </w:rPr>
      </w:pPr>
      <w:r w:rsidRPr="0093302B">
        <w:rPr>
          <w:rFonts w:ascii="Times New Roman" w:hAnsi="Times New Roman" w:cs="Times New Roman"/>
          <w:b/>
          <w:sz w:val="24"/>
          <w:szCs w:val="24"/>
        </w:rPr>
        <w:t xml:space="preserve">2.2.5. Determinación del contenido de Lignina </w:t>
      </w:r>
    </w:p>
    <w:p w14:paraId="6ED86A6A" w14:textId="1131A217" w:rsidR="008F3895" w:rsidRPr="00F02546" w:rsidRDefault="008F3895"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Se pesa 1 g de la muestra libre de extractos, se coloca en un balón y se añaden 15 mL de H</w:t>
      </w:r>
      <w:r w:rsidRPr="0093302B">
        <w:rPr>
          <w:rFonts w:ascii="Times New Roman" w:hAnsi="Times New Roman" w:cs="Times New Roman"/>
          <w:sz w:val="24"/>
          <w:szCs w:val="24"/>
          <w:vertAlign w:val="subscript"/>
        </w:rPr>
        <w:t>2</w:t>
      </w:r>
      <w:r w:rsidRPr="0093302B">
        <w:rPr>
          <w:rFonts w:ascii="Times New Roman" w:hAnsi="Times New Roman" w:cs="Times New Roman"/>
          <w:sz w:val="24"/>
          <w:szCs w:val="24"/>
        </w:rPr>
        <w:t>SO</w:t>
      </w:r>
      <w:r w:rsidRPr="0093302B">
        <w:rPr>
          <w:rFonts w:ascii="Times New Roman" w:hAnsi="Times New Roman" w:cs="Times New Roman"/>
          <w:sz w:val="24"/>
          <w:szCs w:val="24"/>
          <w:vertAlign w:val="subscript"/>
        </w:rPr>
        <w:t xml:space="preserve">4 </w:t>
      </w:r>
      <w:r w:rsidRPr="0093302B">
        <w:rPr>
          <w:rFonts w:ascii="Times New Roman" w:hAnsi="Times New Roman" w:cs="Times New Roman"/>
          <w:sz w:val="24"/>
          <w:szCs w:val="24"/>
        </w:rPr>
        <w:t>al 72 %, manteniendo en agitación por dos horas hasta observar cambio de coloración de la muestra a oscuro. Luego se a</w:t>
      </w:r>
      <w:r w:rsidRPr="0093302B">
        <w:rPr>
          <w:rFonts w:ascii="Times New Roman" w:hAnsi="Times New Roman" w:cs="Times New Roman"/>
          <w:sz w:val="24"/>
          <w:szCs w:val="24"/>
          <w:lang w:val="es-ES_tradnl"/>
        </w:rPr>
        <w:t xml:space="preserve">ñaden 360 mL de agua destilada caliente al balón y se hierve a reflujo durante cuatro horas. Una vez transcurrido el tiempo se deja </w:t>
      </w:r>
      <w:r w:rsidRPr="0093302B">
        <w:rPr>
          <w:rFonts w:ascii="Times New Roman" w:hAnsi="Times New Roman" w:cs="Times New Roman"/>
          <w:sz w:val="24"/>
          <w:szCs w:val="24"/>
          <w:lang w:val="es-ES_tradnl"/>
        </w:rPr>
        <w:lastRenderedPageBreak/>
        <w:t xml:space="preserve">enfriar por completo. Se filtra al vacío con un filtro Gooch # 3 previamente pesado y se seca en la estufa por dos horas a una temperatura de 105 °C. Terminado el tiempo de secado en la estufa se coloca la muestra contenida en el filtro Gooch en un crisol de porcelana previamente pesado y se lleva a la mufla por un tiempo de dos horas. </w:t>
      </w:r>
      <w:r w:rsidRPr="0093302B">
        <w:rPr>
          <w:rFonts w:ascii="Times New Roman" w:hAnsi="Times New Roman" w:cs="Times New Roman"/>
          <w:sz w:val="24"/>
          <w:szCs w:val="24"/>
        </w:rPr>
        <w:t xml:space="preserve">El </w:t>
      </w:r>
      <w:r w:rsidRPr="00F02546">
        <w:rPr>
          <w:rFonts w:ascii="Times New Roman" w:hAnsi="Times New Roman" w:cs="Times New Roman"/>
          <w:sz w:val="24"/>
          <w:szCs w:val="24"/>
        </w:rPr>
        <w:t>contenido de Lignina se determina por la ecuación siguiente</w:t>
      </w:r>
      <w:r w:rsidR="00A9195C" w:rsidRPr="00F02546">
        <w:rPr>
          <w:rFonts w:ascii="Times New Roman" w:hAnsi="Times New Roman" w:cs="Times New Roman"/>
          <w:sz w:val="24"/>
          <w:szCs w:val="24"/>
        </w:rPr>
        <w:t xml:space="preserve"> (</w:t>
      </w:r>
      <w:r w:rsidR="00AB3126" w:rsidRPr="00F02546">
        <w:rPr>
          <w:rFonts w:ascii="Times New Roman" w:hAnsi="Times New Roman" w:cs="Times New Roman"/>
          <w:sz w:val="24"/>
          <w:szCs w:val="24"/>
          <w:lang w:val="es-ES_tradnl"/>
        </w:rPr>
        <w:t>Torres Giraldo</w:t>
      </w:r>
      <w:r w:rsidR="00A9195C" w:rsidRPr="00F02546">
        <w:rPr>
          <w:rFonts w:ascii="Times New Roman" w:hAnsi="Times New Roman" w:cs="Times New Roman"/>
          <w:sz w:val="24"/>
          <w:szCs w:val="24"/>
        </w:rPr>
        <w:t>, 2018)</w:t>
      </w:r>
      <w:r w:rsidRPr="00F02546">
        <w:rPr>
          <w:rFonts w:ascii="Times New Roman" w:hAnsi="Times New Roman" w:cs="Times New Roman"/>
          <w:sz w:val="24"/>
          <w:szCs w:val="24"/>
        </w:rPr>
        <w:t xml:space="preserve">: </w:t>
      </w:r>
    </w:p>
    <w:p w14:paraId="7F774FCD" w14:textId="77777777" w:rsidR="008F3895" w:rsidRPr="0093302B" w:rsidRDefault="008F3895" w:rsidP="0093302B">
      <w:pPr>
        <w:spacing w:after="0" w:line="360" w:lineRule="auto"/>
        <w:jc w:val="center"/>
        <w:rPr>
          <w:rFonts w:ascii="Times New Roman" w:hAnsi="Times New Roman" w:cs="Times New Roman"/>
          <w:sz w:val="24"/>
          <w:szCs w:val="24"/>
          <w:lang w:val="pt-BR"/>
        </w:rPr>
      </w:pPr>
      <w:r w:rsidRPr="00F02546">
        <w:rPr>
          <w:rFonts w:ascii="Times New Roman" w:hAnsi="Times New Roman" w:cs="Times New Roman"/>
          <w:sz w:val="24"/>
          <w:szCs w:val="24"/>
          <w:lang w:val="pt-BR"/>
        </w:rPr>
        <w:t xml:space="preserve">% Lignina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p2*</m:t>
            </m:r>
            <m:d>
              <m:dPr>
                <m:ctrlPr>
                  <w:rPr>
                    <w:rFonts w:ascii="Cambria Math" w:hAnsi="Cambria Math" w:cs="Times New Roman"/>
                    <w:sz w:val="24"/>
                    <w:szCs w:val="24"/>
                  </w:rPr>
                </m:ctrlPr>
              </m:dPr>
              <m:e>
                <m:r>
                  <m:rPr>
                    <m:sty m:val="p"/>
                  </m:rPr>
                  <w:rPr>
                    <w:rFonts w:ascii="Cambria Math" w:hAnsi="Cambria Math" w:cs="Times New Roman"/>
                    <w:sz w:val="24"/>
                    <w:szCs w:val="24"/>
                    <w:lang w:val="pt-BR"/>
                  </w:rPr>
                  <m:t>% MO</m:t>
                </m:r>
              </m:e>
            </m:d>
            <m:r>
              <m:rPr>
                <m:sty m:val="p"/>
              </m:rPr>
              <w:rPr>
                <w:rFonts w:ascii="Cambria Math" w:hAnsi="Cambria Math" w:cs="Times New Roman"/>
                <w:sz w:val="24"/>
                <w:szCs w:val="24"/>
                <w:lang w:val="pt-BR"/>
              </w:rPr>
              <m:t>*100</m:t>
            </m:r>
          </m:num>
          <m:den>
            <m:r>
              <m:rPr>
                <m:sty m:val="p"/>
              </m:rPr>
              <w:rPr>
                <w:rFonts w:ascii="Cambria Math" w:hAnsi="Cambria Math" w:cs="Times New Roman"/>
                <w:sz w:val="24"/>
                <w:szCs w:val="24"/>
                <w:lang w:val="pt-BR"/>
              </w:rPr>
              <m:t>p1*(100-% H)</m:t>
            </m:r>
          </m:den>
        </m:f>
        <m:r>
          <m:rPr>
            <m:sty m:val="p"/>
          </m:rPr>
          <w:rPr>
            <w:rFonts w:ascii="Cambria Math" w:hAnsi="Cambria Math" w:cs="Times New Roman"/>
            <w:sz w:val="24"/>
            <w:szCs w:val="24"/>
            <w:lang w:val="pt-BR"/>
          </w:rPr>
          <m:t>*100</m:t>
        </m:r>
      </m:oMath>
      <w:r w:rsidRPr="00F02546">
        <w:rPr>
          <w:rFonts w:ascii="Times New Roman" w:hAnsi="Times New Roman" w:cs="Times New Roman"/>
          <w:sz w:val="24"/>
          <w:szCs w:val="24"/>
          <w:lang w:val="pt-BR"/>
        </w:rPr>
        <w:tab/>
      </w:r>
      <w:r w:rsidRPr="00F02546">
        <w:rPr>
          <w:rFonts w:ascii="Times New Roman" w:hAnsi="Times New Roman" w:cs="Times New Roman"/>
          <w:sz w:val="24"/>
          <w:szCs w:val="24"/>
          <w:lang w:val="pt-BR"/>
        </w:rPr>
        <w:tab/>
        <w:t xml:space="preserve"> (Ec. 2.6)</w:t>
      </w:r>
    </w:p>
    <w:p w14:paraId="1F3D6FE0" w14:textId="77777777" w:rsidR="008F3895" w:rsidRPr="00A35982" w:rsidRDefault="008F3895" w:rsidP="0093302B">
      <w:pPr>
        <w:spacing w:after="0" w:line="360" w:lineRule="auto"/>
        <w:rPr>
          <w:rFonts w:ascii="Times New Roman" w:hAnsi="Times New Roman" w:cs="Times New Roman"/>
          <w:sz w:val="24"/>
          <w:szCs w:val="24"/>
          <w:lang w:val="es-ES_tradnl"/>
        </w:rPr>
      </w:pPr>
      <w:r w:rsidRPr="00A35982">
        <w:rPr>
          <w:rFonts w:ascii="Times New Roman" w:hAnsi="Times New Roman" w:cs="Times New Roman"/>
          <w:sz w:val="24"/>
          <w:szCs w:val="24"/>
          <w:lang w:val="es-ES_tradnl"/>
        </w:rPr>
        <w:t xml:space="preserve">Donde: </w:t>
      </w:r>
    </w:p>
    <w:p w14:paraId="12F9965B" w14:textId="77777777" w:rsidR="008F3895" w:rsidRPr="0093302B" w:rsidRDefault="008F3895" w:rsidP="0093302B">
      <w:pPr>
        <w:spacing w:after="0" w:line="360" w:lineRule="auto"/>
        <w:rPr>
          <w:rFonts w:ascii="Times New Roman" w:hAnsi="Times New Roman" w:cs="Times New Roman"/>
          <w:sz w:val="24"/>
          <w:szCs w:val="24"/>
          <w:lang w:val="es-ES_tradnl"/>
        </w:rPr>
      </w:pPr>
      <w:r w:rsidRPr="0093302B">
        <w:rPr>
          <w:rFonts w:ascii="Times New Roman" w:hAnsi="Times New Roman" w:cs="Times New Roman"/>
          <w:sz w:val="24"/>
          <w:szCs w:val="24"/>
          <w:lang w:val="es-ES_tradnl"/>
        </w:rPr>
        <w:t>p</w:t>
      </w:r>
      <w:r w:rsidRPr="0093302B">
        <w:rPr>
          <w:rFonts w:ascii="Times New Roman" w:hAnsi="Times New Roman" w:cs="Times New Roman"/>
          <w:sz w:val="24"/>
          <w:szCs w:val="24"/>
          <w:vertAlign w:val="subscript"/>
          <w:lang w:val="es-ES_tradnl"/>
        </w:rPr>
        <w:t>1</w:t>
      </w:r>
      <w:r w:rsidRPr="0093302B">
        <w:rPr>
          <w:rFonts w:ascii="Times New Roman" w:hAnsi="Times New Roman" w:cs="Times New Roman"/>
          <w:sz w:val="24"/>
          <w:szCs w:val="24"/>
          <w:lang w:val="es-ES_tradnl"/>
        </w:rPr>
        <w:t>:</w:t>
      </w:r>
      <w:r w:rsidR="00E31509">
        <w:rPr>
          <w:rFonts w:ascii="Times New Roman" w:hAnsi="Times New Roman" w:cs="Times New Roman"/>
          <w:sz w:val="24"/>
          <w:szCs w:val="24"/>
          <w:lang w:val="es-ES_tradnl"/>
        </w:rPr>
        <w:t xml:space="preserve"> </w:t>
      </w:r>
      <w:r w:rsidRPr="0093302B">
        <w:rPr>
          <w:rFonts w:ascii="Times New Roman" w:hAnsi="Times New Roman" w:cs="Times New Roman"/>
          <w:sz w:val="24"/>
          <w:szCs w:val="24"/>
          <w:lang w:val="es-ES_tradnl"/>
        </w:rPr>
        <w:t xml:space="preserve">peso de la muestra al inicio de la determinación del contenido de extractivos. </w:t>
      </w:r>
    </w:p>
    <w:p w14:paraId="0C09DA75" w14:textId="77777777" w:rsidR="008F3895" w:rsidRPr="0093302B" w:rsidRDefault="008F3895" w:rsidP="0093302B">
      <w:pPr>
        <w:spacing w:after="0" w:line="360" w:lineRule="auto"/>
        <w:rPr>
          <w:rFonts w:ascii="Times New Roman" w:hAnsi="Times New Roman" w:cs="Times New Roman"/>
          <w:sz w:val="24"/>
          <w:szCs w:val="24"/>
          <w:lang w:val="es-ES_tradnl"/>
        </w:rPr>
      </w:pPr>
      <w:r w:rsidRPr="0093302B">
        <w:rPr>
          <w:rFonts w:ascii="Times New Roman" w:hAnsi="Times New Roman" w:cs="Times New Roman"/>
          <w:sz w:val="24"/>
          <w:szCs w:val="24"/>
          <w:lang w:val="es-ES_tradnl"/>
        </w:rPr>
        <w:t>p</w:t>
      </w:r>
      <w:r w:rsidRPr="0093302B">
        <w:rPr>
          <w:rFonts w:ascii="Times New Roman" w:hAnsi="Times New Roman" w:cs="Times New Roman"/>
          <w:sz w:val="24"/>
          <w:szCs w:val="24"/>
          <w:vertAlign w:val="subscript"/>
          <w:lang w:val="es-ES_tradnl"/>
        </w:rPr>
        <w:t>2</w:t>
      </w:r>
      <w:r w:rsidRPr="0093302B">
        <w:rPr>
          <w:rFonts w:ascii="Times New Roman" w:hAnsi="Times New Roman" w:cs="Times New Roman"/>
          <w:sz w:val="24"/>
          <w:szCs w:val="24"/>
          <w:lang w:val="es-ES_tradnl"/>
        </w:rPr>
        <w:t xml:space="preserve">: peso de la muestra contenida en el filtro Gooch # 3. </w:t>
      </w:r>
    </w:p>
    <w:p w14:paraId="710E7339" w14:textId="77777777" w:rsidR="008F3895" w:rsidRPr="0093302B" w:rsidRDefault="008F3895" w:rsidP="0093302B">
      <w:pPr>
        <w:spacing w:after="0" w:line="360" w:lineRule="auto"/>
        <w:rPr>
          <w:rFonts w:ascii="Times New Roman" w:hAnsi="Times New Roman" w:cs="Times New Roman"/>
          <w:sz w:val="24"/>
          <w:szCs w:val="24"/>
          <w:lang w:val="es-ES_tradnl"/>
        </w:rPr>
      </w:pPr>
      <w:r w:rsidRPr="0093302B">
        <w:rPr>
          <w:rFonts w:ascii="Times New Roman" w:hAnsi="Times New Roman" w:cs="Times New Roman"/>
          <w:sz w:val="24"/>
          <w:szCs w:val="24"/>
          <w:lang w:val="es-ES_tradnl"/>
        </w:rPr>
        <w:t xml:space="preserve">%MO: </w:t>
      </w:r>
      <w:r w:rsidR="00E31509">
        <w:rPr>
          <w:rFonts w:ascii="Times New Roman" w:hAnsi="Times New Roman" w:cs="Times New Roman"/>
          <w:sz w:val="24"/>
          <w:szCs w:val="24"/>
          <w:lang w:val="es-ES_tradnl"/>
        </w:rPr>
        <w:t>porcentaje de materia orgánica</w:t>
      </w:r>
    </w:p>
    <w:p w14:paraId="52673ECD" w14:textId="77777777" w:rsidR="008F3895" w:rsidRPr="0093302B" w:rsidRDefault="008F3895" w:rsidP="0093302B">
      <w:pPr>
        <w:spacing w:after="0" w:line="360" w:lineRule="auto"/>
        <w:rPr>
          <w:rFonts w:ascii="Times New Roman" w:hAnsi="Times New Roman" w:cs="Times New Roman"/>
          <w:sz w:val="24"/>
          <w:szCs w:val="24"/>
          <w:lang w:val="es-ES_tradnl"/>
        </w:rPr>
      </w:pPr>
      <w:r w:rsidRPr="0093302B">
        <w:rPr>
          <w:rFonts w:ascii="Times New Roman" w:hAnsi="Times New Roman" w:cs="Times New Roman"/>
          <w:sz w:val="24"/>
          <w:szCs w:val="24"/>
          <w:lang w:val="es-ES_tradnl"/>
        </w:rPr>
        <w:t xml:space="preserve">%H: porcentaje de humedad. </w:t>
      </w:r>
    </w:p>
    <w:p w14:paraId="5DE12A4B" w14:textId="77777777" w:rsidR="008F3895" w:rsidRPr="0093302B" w:rsidRDefault="00835838" w:rsidP="0093302B">
      <w:pPr>
        <w:spacing w:after="0" w:line="360" w:lineRule="auto"/>
        <w:rPr>
          <w:rFonts w:ascii="Times New Roman" w:hAnsi="Times New Roman" w:cs="Times New Roman"/>
          <w:b/>
          <w:sz w:val="24"/>
          <w:szCs w:val="24"/>
        </w:rPr>
      </w:pPr>
      <w:r w:rsidRPr="0093302B">
        <w:rPr>
          <w:rFonts w:ascii="Times New Roman" w:hAnsi="Times New Roman" w:cs="Times New Roman"/>
          <w:b/>
          <w:sz w:val="24"/>
          <w:szCs w:val="24"/>
        </w:rPr>
        <w:t>2.</w:t>
      </w:r>
      <w:r w:rsidR="008F3895" w:rsidRPr="0093302B">
        <w:rPr>
          <w:rFonts w:ascii="Times New Roman" w:hAnsi="Times New Roman" w:cs="Times New Roman"/>
          <w:b/>
          <w:sz w:val="24"/>
          <w:szCs w:val="24"/>
        </w:rPr>
        <w:t xml:space="preserve">2.6. Determinación de celulosa </w:t>
      </w:r>
    </w:p>
    <w:p w14:paraId="222067B3" w14:textId="1A8AAC47" w:rsidR="008F3895" w:rsidRPr="0093302B" w:rsidRDefault="00E31509" w:rsidP="0093302B">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S</w:t>
      </w:r>
      <w:r w:rsidR="008F3895" w:rsidRPr="0093302B">
        <w:rPr>
          <w:rFonts w:ascii="Times New Roman" w:hAnsi="Times New Roman" w:cs="Times New Roman"/>
          <w:sz w:val="24"/>
          <w:szCs w:val="24"/>
          <w:lang w:val="es-ES_tradnl"/>
        </w:rPr>
        <w:t>e parte de una muestra libre de extracto, pesando 1 g de la misma, y se coloca en un erlenmeyer de 100 mL, se añaden 20 mL de etanol, 5 mL de ácido nítrico concentrado y se hierve en baño María por 30 minutos a reflujo. Transcurrido el tiempo se filtra al vacío con un filtro Gooch # 3 lavando varias veces con agua destilada.</w:t>
      </w:r>
    </w:p>
    <w:p w14:paraId="5036F972" w14:textId="21E5315C" w:rsidR="008F3895" w:rsidRPr="0093302B" w:rsidRDefault="008F3895"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lang w:val="es-ES_tradnl"/>
        </w:rPr>
        <w:t xml:space="preserve">El residuo sólido es sometido a una segunda digestión con 20 mL de etanol y 5 mL de ácido nítrico concentrado, durante 30 minutos en baño María a reflujo. Pasado este tiempo se filtra nuevamente. El residuo sólido se somete a una tercera digestión con 100 mL de agua destilada a reflujo durante una hora. La solución es filtrada y lavada con agua destilada caliente y luego con 100 mL de solución saturada de acetato de sodio y finalmente con agua destilada caliente. Se seca el residuo en una estufa a 105 °C. </w:t>
      </w:r>
      <w:r w:rsidRPr="0093302B">
        <w:rPr>
          <w:rFonts w:ascii="Times New Roman" w:hAnsi="Times New Roman" w:cs="Times New Roman"/>
          <w:sz w:val="24"/>
          <w:szCs w:val="24"/>
        </w:rPr>
        <w:t xml:space="preserve">El </w:t>
      </w:r>
      <w:r w:rsidRPr="00F02546">
        <w:rPr>
          <w:rFonts w:ascii="Times New Roman" w:hAnsi="Times New Roman" w:cs="Times New Roman"/>
          <w:sz w:val="24"/>
          <w:szCs w:val="24"/>
        </w:rPr>
        <w:t>contenido de celulosa se determina por la ecuación</w:t>
      </w:r>
      <w:r w:rsidR="00A9195C" w:rsidRPr="00F02546">
        <w:rPr>
          <w:rFonts w:ascii="Times New Roman" w:hAnsi="Times New Roman" w:cs="Times New Roman"/>
          <w:sz w:val="24"/>
          <w:szCs w:val="24"/>
        </w:rPr>
        <w:t xml:space="preserve"> (Aredo Ortiz, 2020)</w:t>
      </w:r>
      <w:r w:rsidRPr="00F02546">
        <w:rPr>
          <w:rFonts w:ascii="Times New Roman" w:hAnsi="Times New Roman" w:cs="Times New Roman"/>
          <w:sz w:val="24"/>
          <w:szCs w:val="24"/>
        </w:rPr>
        <w:t>:</w:t>
      </w:r>
      <w:r w:rsidRPr="0093302B">
        <w:rPr>
          <w:rFonts w:ascii="Times New Roman" w:hAnsi="Times New Roman" w:cs="Times New Roman"/>
          <w:sz w:val="24"/>
          <w:szCs w:val="24"/>
        </w:rPr>
        <w:t xml:space="preserve"> </w:t>
      </w:r>
    </w:p>
    <w:p w14:paraId="680C65D3" w14:textId="77777777" w:rsidR="008F3895" w:rsidRPr="00A35982" w:rsidRDefault="008F3895" w:rsidP="0093302B">
      <w:pPr>
        <w:spacing w:after="0" w:line="360" w:lineRule="auto"/>
        <w:rPr>
          <w:rFonts w:ascii="Times New Roman" w:hAnsi="Times New Roman" w:cs="Times New Roman"/>
          <w:sz w:val="24"/>
          <w:szCs w:val="24"/>
          <w:lang w:val="pt-BR"/>
        </w:rPr>
      </w:pPr>
      <w:r w:rsidRPr="0093302B">
        <w:rPr>
          <w:rFonts w:ascii="Times New Roman" w:hAnsi="Times New Roman" w:cs="Times New Roman"/>
          <w:sz w:val="24"/>
          <w:szCs w:val="24"/>
        </w:rPr>
        <w:t xml:space="preserve">     </w:t>
      </w:r>
      <w:r w:rsidRPr="00A35982">
        <w:rPr>
          <w:rFonts w:ascii="Times New Roman" w:hAnsi="Times New Roman" w:cs="Times New Roman"/>
          <w:sz w:val="24"/>
          <w:szCs w:val="24"/>
          <w:lang w:val="pt-BR"/>
        </w:rPr>
        <w:t xml:space="preserve">% celulosa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peso seco residuo (g)</m:t>
            </m:r>
          </m:num>
          <m:den>
            <m:r>
              <m:rPr>
                <m:sty m:val="p"/>
              </m:rPr>
              <w:rPr>
                <w:rFonts w:ascii="Cambria Math" w:hAnsi="Cambria Math" w:cs="Times New Roman"/>
                <w:sz w:val="24"/>
                <w:szCs w:val="24"/>
                <w:lang w:val="pt-BR"/>
              </w:rPr>
              <m:t>peso muestra original libre de extractos (g)</m:t>
            </m:r>
          </m:den>
        </m:f>
        <m:r>
          <m:rPr>
            <m:sty m:val="p"/>
          </m:rPr>
          <w:rPr>
            <w:rFonts w:ascii="Cambria Math" w:hAnsi="Cambria Math" w:cs="Times New Roman"/>
            <w:sz w:val="24"/>
            <w:szCs w:val="24"/>
            <w:lang w:val="pt-BR"/>
          </w:rPr>
          <m:t>*100</m:t>
        </m:r>
      </m:oMath>
      <w:r w:rsidRPr="00A35982">
        <w:rPr>
          <w:rFonts w:ascii="Times New Roman" w:hAnsi="Times New Roman" w:cs="Times New Roman"/>
          <w:sz w:val="24"/>
          <w:szCs w:val="24"/>
          <w:lang w:val="pt-BR"/>
        </w:rPr>
        <w:t xml:space="preserve">        (Ec. 2.7)</w:t>
      </w:r>
    </w:p>
    <w:p w14:paraId="3EAB4092" w14:textId="77777777" w:rsidR="008F3895" w:rsidRPr="0093302B" w:rsidRDefault="00835838" w:rsidP="0093302B">
      <w:pPr>
        <w:spacing w:after="0" w:line="360" w:lineRule="auto"/>
        <w:rPr>
          <w:rFonts w:ascii="Times New Roman" w:hAnsi="Times New Roman" w:cs="Times New Roman"/>
          <w:b/>
          <w:i/>
          <w:sz w:val="24"/>
          <w:szCs w:val="24"/>
        </w:rPr>
      </w:pPr>
      <w:r w:rsidRPr="0093302B">
        <w:rPr>
          <w:rFonts w:ascii="Times New Roman" w:hAnsi="Times New Roman" w:cs="Times New Roman"/>
          <w:b/>
          <w:sz w:val="24"/>
          <w:szCs w:val="24"/>
        </w:rPr>
        <w:t>2</w:t>
      </w:r>
      <w:r w:rsidR="008F3895" w:rsidRPr="0093302B">
        <w:rPr>
          <w:rFonts w:ascii="Times New Roman" w:hAnsi="Times New Roman" w:cs="Times New Roman"/>
          <w:b/>
          <w:sz w:val="24"/>
          <w:szCs w:val="24"/>
        </w:rPr>
        <w:t>.2.7. Determinación de holocelulosa</w:t>
      </w:r>
    </w:p>
    <w:p w14:paraId="4AD8F09D" w14:textId="65541FDD" w:rsidR="008F3895" w:rsidRPr="0093302B" w:rsidRDefault="00A95345" w:rsidP="009330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 determinación de holocelulosa s</w:t>
      </w:r>
      <w:r w:rsidR="008F3895" w:rsidRPr="0093302B">
        <w:rPr>
          <w:rFonts w:ascii="Times New Roman" w:hAnsi="Times New Roman" w:cs="Times New Roman"/>
          <w:sz w:val="24"/>
          <w:szCs w:val="24"/>
        </w:rPr>
        <w:t>e p</w:t>
      </w:r>
      <w:r w:rsidR="008F3895" w:rsidRPr="0093302B">
        <w:rPr>
          <w:rFonts w:ascii="Times New Roman" w:hAnsi="Times New Roman" w:cs="Times New Roman"/>
          <w:sz w:val="24"/>
          <w:szCs w:val="24"/>
          <w:lang w:val="es-ES_tradnl"/>
        </w:rPr>
        <w:t xml:space="preserve">arte de una muestra libre de extractos, pesándose 2 g de cascarilla y se colocan en un erlenmeyer de 50 mL de capacidad. Se añaden 65 mL de hipoclorito de sodio al 1 % y 0,5 mL de ácido acético glacial al 96 %. Se lleva a baño María a 80 °C cubriendo el erlenmeyer con un vidrio reloj. El procedimiento se repite cada hora hasta completarse la tercera hora del baño. Cumplida la tercera hora del baño se introduce el erlenmeyer en un recipiente de agua helada, se </w:t>
      </w:r>
      <w:r w:rsidR="008F3895" w:rsidRPr="0093302B">
        <w:rPr>
          <w:rFonts w:ascii="Times New Roman" w:hAnsi="Times New Roman" w:cs="Times New Roman"/>
          <w:sz w:val="24"/>
          <w:szCs w:val="24"/>
          <w:lang w:val="es-ES_tradnl"/>
        </w:rPr>
        <w:lastRenderedPageBreak/>
        <w:t xml:space="preserve">filtra la muestra con papel de filtro previamente pesado y se lava con agua destilada hasta obtener pH ligeramente neutro en el agua de lavado. El residuo sólido se lleva a la estufa para ser secado a una temperatura de 105 °C hasta alcanzar peso constante. Luego, del residuo seco se toman 100 mg y se llevan a la mufla a una temperatura de 550 °C para determinar el contenido de materia orgánica de la holocelulosa. </w:t>
      </w:r>
      <w:r w:rsidR="008F3895" w:rsidRPr="0093302B">
        <w:rPr>
          <w:rFonts w:ascii="Times New Roman" w:hAnsi="Times New Roman" w:cs="Times New Roman"/>
          <w:sz w:val="24"/>
          <w:szCs w:val="24"/>
        </w:rPr>
        <w:t xml:space="preserve">El contenido de </w:t>
      </w:r>
      <w:r w:rsidR="008F3895" w:rsidRPr="00F02546">
        <w:rPr>
          <w:rFonts w:ascii="Times New Roman" w:hAnsi="Times New Roman" w:cs="Times New Roman"/>
          <w:sz w:val="24"/>
          <w:szCs w:val="24"/>
        </w:rPr>
        <w:t>holocelulosa se determina por la ecuación</w:t>
      </w:r>
      <w:r w:rsidR="00D83023" w:rsidRPr="00F02546">
        <w:rPr>
          <w:rFonts w:ascii="Times New Roman" w:hAnsi="Times New Roman" w:cs="Times New Roman"/>
          <w:sz w:val="24"/>
          <w:szCs w:val="24"/>
        </w:rPr>
        <w:t xml:space="preserve"> 2.8</w:t>
      </w:r>
      <w:r w:rsidR="008F3895" w:rsidRPr="00F02546">
        <w:rPr>
          <w:rFonts w:ascii="Times New Roman" w:hAnsi="Times New Roman" w:cs="Times New Roman"/>
          <w:sz w:val="24"/>
          <w:szCs w:val="24"/>
        </w:rPr>
        <w:t xml:space="preserve"> </w:t>
      </w:r>
      <w:r w:rsidR="00A9195C" w:rsidRPr="00F02546">
        <w:rPr>
          <w:rFonts w:ascii="Times New Roman" w:hAnsi="Times New Roman" w:cs="Times New Roman"/>
          <w:sz w:val="24"/>
          <w:szCs w:val="24"/>
        </w:rPr>
        <w:t>(Santos Lema, et al., 2019)</w:t>
      </w:r>
      <w:r w:rsidR="008F3895" w:rsidRPr="00F02546">
        <w:rPr>
          <w:rFonts w:ascii="Times New Roman" w:hAnsi="Times New Roman" w:cs="Times New Roman"/>
          <w:sz w:val="24"/>
          <w:szCs w:val="24"/>
        </w:rPr>
        <w:t>:</w:t>
      </w:r>
    </w:p>
    <w:p w14:paraId="7F938D20" w14:textId="77777777" w:rsidR="008F3895" w:rsidRPr="002D7B61" w:rsidRDefault="008F3895" w:rsidP="0093302B">
      <w:pPr>
        <w:spacing w:after="0" w:line="360" w:lineRule="auto"/>
        <w:ind w:left="360"/>
        <w:jc w:val="center"/>
        <w:rPr>
          <w:rFonts w:ascii="Times New Roman" w:hAnsi="Times New Roman" w:cs="Times New Roman"/>
          <w:sz w:val="24"/>
          <w:szCs w:val="24"/>
          <w:lang w:val="pt-BR"/>
        </w:rPr>
      </w:pPr>
      <w:r w:rsidRPr="002D7B61">
        <w:rPr>
          <w:rFonts w:ascii="Times New Roman" w:hAnsi="Times New Roman" w:cs="Times New Roman"/>
          <w:sz w:val="24"/>
          <w:szCs w:val="24"/>
          <w:lang w:val="pt-BR"/>
        </w:rPr>
        <w:t xml:space="preserve">% holocelulosa = </w:t>
      </w:r>
      <m:oMath>
        <m:f>
          <m:fPr>
            <m:ctrlPr>
              <w:rPr>
                <w:rFonts w:ascii="Cambria Math" w:hAnsi="Cambria Math" w:cs="Times New Roman"/>
                <w:sz w:val="24"/>
                <w:szCs w:val="24"/>
              </w:rPr>
            </m:ctrlPr>
          </m:fPr>
          <m:num>
            <m:r>
              <m:rPr>
                <m:sty m:val="p"/>
              </m:rPr>
              <w:rPr>
                <w:rFonts w:ascii="Cambria Math" w:hAnsi="Cambria Math" w:cs="Times New Roman"/>
                <w:sz w:val="24"/>
                <w:szCs w:val="24"/>
                <w:lang w:val="pt-BR"/>
              </w:rPr>
              <m:t xml:space="preserve">peso del residuo seco </m:t>
            </m:r>
            <m:d>
              <m:dPr>
                <m:ctrlPr>
                  <w:rPr>
                    <w:rFonts w:ascii="Cambria Math" w:hAnsi="Cambria Math" w:cs="Times New Roman"/>
                    <w:sz w:val="24"/>
                    <w:szCs w:val="24"/>
                  </w:rPr>
                </m:ctrlPr>
              </m:dPr>
              <m:e>
                <m:r>
                  <m:rPr>
                    <m:sty m:val="p"/>
                  </m:rPr>
                  <w:rPr>
                    <w:rFonts w:ascii="Cambria Math" w:hAnsi="Cambria Math" w:cs="Times New Roman"/>
                    <w:sz w:val="24"/>
                    <w:szCs w:val="24"/>
                    <w:lang w:val="pt-BR"/>
                  </w:rPr>
                  <m:t>g</m:t>
                </m:r>
              </m:e>
            </m:d>
            <m:r>
              <m:rPr>
                <m:sty m:val="p"/>
              </m:rPr>
              <w:rPr>
                <w:rFonts w:ascii="Cambria Math" w:hAnsi="Cambria Math" w:cs="Times New Roman"/>
                <w:sz w:val="24"/>
                <w:szCs w:val="24"/>
                <w:lang w:val="pt-BR"/>
              </w:rPr>
              <m:t>*(% Mat.Org.Holo)</m:t>
            </m:r>
          </m:num>
          <m:den>
            <m:r>
              <m:rPr>
                <m:sty m:val="p"/>
              </m:rPr>
              <w:rPr>
                <w:rFonts w:ascii="Cambria Math" w:hAnsi="Cambria Math" w:cs="Times New Roman"/>
                <w:sz w:val="24"/>
                <w:szCs w:val="24"/>
                <w:lang w:val="pt-BR"/>
              </w:rPr>
              <m:t>peso muestra original libre de extractos (g)</m:t>
            </m:r>
          </m:den>
        </m:f>
        <m:r>
          <m:rPr>
            <m:sty m:val="p"/>
          </m:rPr>
          <w:rPr>
            <w:rFonts w:ascii="Cambria Math" w:hAnsi="Cambria Math" w:cs="Times New Roman"/>
            <w:sz w:val="24"/>
            <w:szCs w:val="24"/>
            <w:lang w:val="pt-BR"/>
          </w:rPr>
          <m:t>*100</m:t>
        </m:r>
      </m:oMath>
      <w:r w:rsidRPr="002D7B61">
        <w:rPr>
          <w:rFonts w:ascii="Times New Roman" w:hAnsi="Times New Roman" w:cs="Times New Roman"/>
          <w:sz w:val="24"/>
          <w:szCs w:val="24"/>
          <w:lang w:val="pt-BR"/>
        </w:rPr>
        <w:t xml:space="preserve">    </w:t>
      </w:r>
      <w:r w:rsidRPr="002D7B61">
        <w:rPr>
          <w:rFonts w:ascii="Times New Roman" w:hAnsi="Times New Roman" w:cs="Times New Roman"/>
          <w:sz w:val="24"/>
          <w:szCs w:val="24"/>
          <w:lang w:val="pt-BR"/>
        </w:rPr>
        <w:tab/>
        <w:t>(Ec. 2.8)</w:t>
      </w:r>
    </w:p>
    <w:p w14:paraId="5A99F983" w14:textId="77777777" w:rsidR="008F3895" w:rsidRPr="0093302B" w:rsidRDefault="008F3895" w:rsidP="0093302B">
      <w:pPr>
        <w:spacing w:after="0" w:line="360" w:lineRule="auto"/>
        <w:rPr>
          <w:rFonts w:ascii="Times New Roman" w:hAnsi="Times New Roman" w:cs="Times New Roman"/>
          <w:sz w:val="24"/>
          <w:szCs w:val="24"/>
        </w:rPr>
      </w:pPr>
      <w:r w:rsidRPr="0093302B">
        <w:rPr>
          <w:rFonts w:ascii="Times New Roman" w:hAnsi="Times New Roman" w:cs="Times New Roman"/>
          <w:sz w:val="24"/>
          <w:szCs w:val="24"/>
        </w:rPr>
        <w:t>La determinación de la hemicelulosa se realiza por simple diferencia:</w:t>
      </w:r>
    </w:p>
    <w:p w14:paraId="6005FE37" w14:textId="77777777" w:rsidR="008F3895" w:rsidRPr="0093302B" w:rsidRDefault="008F3895" w:rsidP="0093302B">
      <w:pPr>
        <w:spacing w:after="0" w:line="360" w:lineRule="auto"/>
        <w:ind w:left="360"/>
        <w:jc w:val="center"/>
        <w:rPr>
          <w:rFonts w:ascii="Times New Roman" w:hAnsi="Times New Roman" w:cs="Times New Roman"/>
          <w:sz w:val="24"/>
          <w:szCs w:val="24"/>
        </w:rPr>
      </w:pPr>
      <w:r w:rsidRPr="0093302B">
        <w:rPr>
          <w:rFonts w:ascii="Times New Roman" w:hAnsi="Times New Roman" w:cs="Times New Roman"/>
          <w:sz w:val="24"/>
          <w:szCs w:val="24"/>
        </w:rPr>
        <w:t>% HEMICELULOSA= % HOLOCELULOSA - % CELULOSA</w:t>
      </w:r>
      <w:r w:rsidRPr="0093302B">
        <w:rPr>
          <w:rFonts w:ascii="Times New Roman" w:hAnsi="Times New Roman" w:cs="Times New Roman"/>
          <w:sz w:val="24"/>
          <w:szCs w:val="24"/>
        </w:rPr>
        <w:tab/>
        <w:t>(Ec. 2.9)</w:t>
      </w:r>
    </w:p>
    <w:p w14:paraId="60F665D6" w14:textId="77777777" w:rsidR="00835838" w:rsidRPr="0093302B" w:rsidRDefault="00835838" w:rsidP="0093302B">
      <w:pPr>
        <w:spacing w:after="0" w:line="360" w:lineRule="auto"/>
        <w:jc w:val="both"/>
        <w:rPr>
          <w:rFonts w:ascii="Times New Roman" w:hAnsi="Times New Roman" w:cs="Times New Roman"/>
          <w:b/>
          <w:sz w:val="24"/>
          <w:szCs w:val="24"/>
        </w:rPr>
      </w:pPr>
      <w:r w:rsidRPr="0093302B">
        <w:rPr>
          <w:rFonts w:ascii="Times New Roman" w:hAnsi="Times New Roman" w:cs="Times New Roman"/>
          <w:b/>
          <w:sz w:val="24"/>
          <w:szCs w:val="24"/>
        </w:rPr>
        <w:t>3. Resultados y discusión</w:t>
      </w:r>
    </w:p>
    <w:p w14:paraId="67ADA51F" w14:textId="77777777" w:rsidR="00835838" w:rsidRPr="00E31509" w:rsidRDefault="00835838" w:rsidP="00E31509">
      <w:pPr>
        <w:rPr>
          <w:rFonts w:ascii="Times New Roman" w:hAnsi="Times New Roman" w:cs="Times New Roman"/>
          <w:b/>
          <w:sz w:val="24"/>
        </w:rPr>
      </w:pPr>
      <w:bookmarkStart w:id="2" w:name="_Toc119583771"/>
      <w:r w:rsidRPr="00E31509">
        <w:rPr>
          <w:rFonts w:ascii="Times New Roman" w:hAnsi="Times New Roman" w:cs="Times New Roman"/>
          <w:b/>
          <w:sz w:val="24"/>
        </w:rPr>
        <w:t>3.1. Resultados de la caracterización de la cáscara de arroz</w:t>
      </w:r>
      <w:bookmarkEnd w:id="2"/>
    </w:p>
    <w:p w14:paraId="0BA48310" w14:textId="4B49E7AF" w:rsidR="00835838" w:rsidRPr="0093302B" w:rsidRDefault="00835838" w:rsidP="0093302B">
      <w:pPr>
        <w:spacing w:after="0" w:line="360" w:lineRule="auto"/>
        <w:jc w:val="both"/>
        <w:rPr>
          <w:rFonts w:ascii="Times New Roman" w:hAnsi="Times New Roman" w:cs="Times New Roman"/>
          <w:bCs/>
          <w:color w:val="000000"/>
          <w:sz w:val="24"/>
          <w:szCs w:val="24"/>
        </w:rPr>
      </w:pPr>
      <w:r w:rsidRPr="0093302B">
        <w:rPr>
          <w:rFonts w:ascii="Times New Roman" w:hAnsi="Times New Roman" w:cs="Times New Roman"/>
          <w:color w:val="000000"/>
          <w:sz w:val="24"/>
          <w:szCs w:val="24"/>
        </w:rPr>
        <w:t xml:space="preserve">La cascarilla procedente del proceso de descascarado del arroz es un tejido de origen </w:t>
      </w:r>
      <w:r w:rsidRPr="00B73496">
        <w:rPr>
          <w:rFonts w:ascii="Times New Roman" w:hAnsi="Times New Roman" w:cs="Times New Roman"/>
          <w:color w:val="000000"/>
          <w:sz w:val="24"/>
          <w:szCs w:val="24"/>
        </w:rPr>
        <w:t>vegetal y de constitución lignocelulósica, principalmente c</w:t>
      </w:r>
      <w:r w:rsidR="00B73496" w:rsidRPr="00B73496">
        <w:rPr>
          <w:rFonts w:ascii="Times New Roman" w:hAnsi="Times New Roman" w:cs="Times New Roman"/>
          <w:color w:val="000000"/>
          <w:sz w:val="24"/>
          <w:szCs w:val="24"/>
        </w:rPr>
        <w:t>elulosa, lignina y hemicelulosa</w:t>
      </w:r>
      <w:r w:rsidR="00AC0F45">
        <w:rPr>
          <w:rFonts w:ascii="Times New Roman" w:hAnsi="Times New Roman" w:cs="Times New Roman"/>
          <w:color w:val="000000"/>
          <w:sz w:val="24"/>
          <w:szCs w:val="24"/>
        </w:rPr>
        <w:t xml:space="preserve"> </w:t>
      </w:r>
      <w:r w:rsidR="00AC0F45" w:rsidRPr="00F02546">
        <w:rPr>
          <w:rFonts w:ascii="Times New Roman" w:hAnsi="Times New Roman" w:cs="Times New Roman"/>
          <w:color w:val="000000"/>
          <w:sz w:val="24"/>
          <w:szCs w:val="24"/>
        </w:rPr>
        <w:t>(</w:t>
      </w:r>
      <w:r w:rsidR="00867641" w:rsidRPr="00F02546">
        <w:rPr>
          <w:rFonts w:ascii="Times New Roman" w:hAnsi="Times New Roman" w:cs="Times New Roman"/>
          <w:sz w:val="24"/>
          <w:szCs w:val="24"/>
          <w:lang w:val="es-ES_tradnl"/>
        </w:rPr>
        <w:t>Loja Sánchez, 2017</w:t>
      </w:r>
      <w:r w:rsidR="00AC0F45" w:rsidRPr="00F02546">
        <w:rPr>
          <w:rFonts w:ascii="Times New Roman" w:hAnsi="Times New Roman" w:cs="Times New Roman"/>
          <w:sz w:val="24"/>
          <w:szCs w:val="24"/>
          <w:lang w:val="es-ES_tradnl"/>
        </w:rPr>
        <w:t>)</w:t>
      </w:r>
      <w:r w:rsidR="00B73496" w:rsidRPr="00F02546">
        <w:rPr>
          <w:rFonts w:ascii="Times New Roman" w:hAnsi="Times New Roman" w:cs="Times New Roman"/>
          <w:color w:val="000000"/>
          <w:sz w:val="24"/>
          <w:szCs w:val="24"/>
        </w:rPr>
        <w:t xml:space="preserve">. </w:t>
      </w:r>
      <w:r w:rsidR="00392835" w:rsidRPr="00F02546">
        <w:rPr>
          <w:rStyle w:val="markedcontent"/>
          <w:rFonts w:ascii="Times New Roman" w:hAnsi="Times New Roman" w:cs="Times New Roman"/>
          <w:sz w:val="24"/>
          <w:szCs w:val="24"/>
        </w:rPr>
        <w:t>En la pared celular de la cascarilla de arroz, la celulosa existe en un complejo lignocelulósico junto con la lignina y la hemicelulosa, la lignina está constituida por grupos carboxilos y fenólicos y la hemicelulosa por polímeros heterogéneos de pentosas</w:t>
      </w:r>
      <w:r w:rsidR="00AC0F45" w:rsidRPr="00F02546">
        <w:rPr>
          <w:rStyle w:val="markedcontent"/>
          <w:rFonts w:ascii="Times New Roman" w:hAnsi="Times New Roman" w:cs="Times New Roman"/>
          <w:sz w:val="24"/>
          <w:szCs w:val="24"/>
        </w:rPr>
        <w:t xml:space="preserve"> (</w:t>
      </w:r>
      <w:r w:rsidR="00AC0F45" w:rsidRPr="00F02546">
        <w:rPr>
          <w:rFonts w:ascii="Times New Roman" w:hAnsi="Times New Roman" w:cs="Times New Roman"/>
          <w:sz w:val="24"/>
          <w:szCs w:val="24"/>
        </w:rPr>
        <w:t>Wang, et al, 2016)</w:t>
      </w:r>
      <w:r w:rsidR="00392835" w:rsidRPr="00F02546">
        <w:rPr>
          <w:rStyle w:val="markedcontent"/>
          <w:rFonts w:ascii="Times New Roman" w:hAnsi="Times New Roman"/>
        </w:rPr>
        <w:t>.</w:t>
      </w:r>
      <w:r w:rsidR="00B73496" w:rsidRPr="00F02546">
        <w:rPr>
          <w:rStyle w:val="markedcontent"/>
          <w:rFonts w:ascii="Times New Roman" w:hAnsi="Times New Roman"/>
        </w:rPr>
        <w:t xml:space="preserve"> </w:t>
      </w:r>
      <w:r w:rsidR="00B73496" w:rsidRPr="00F02546">
        <w:rPr>
          <w:rFonts w:ascii="Times New Roman" w:hAnsi="Times New Roman" w:cs="Times New Roman"/>
          <w:color w:val="000000"/>
          <w:sz w:val="24"/>
          <w:szCs w:val="24"/>
        </w:rPr>
        <w:t xml:space="preserve">La composición química del arroz en su totalidad es propia para cada cultivo considerando su geografía </w:t>
      </w:r>
      <w:r w:rsidR="00AC0F45" w:rsidRPr="00F02546">
        <w:rPr>
          <w:rFonts w:ascii="Times New Roman" w:hAnsi="Times New Roman" w:cs="Times New Roman"/>
          <w:color w:val="000000"/>
          <w:sz w:val="24"/>
          <w:szCs w:val="24"/>
        </w:rPr>
        <w:t>(</w:t>
      </w:r>
      <w:r w:rsidR="00AC0F45" w:rsidRPr="00F02546">
        <w:rPr>
          <w:rFonts w:ascii="Times New Roman" w:hAnsi="Times New Roman" w:cs="Times New Roman"/>
          <w:sz w:val="24"/>
          <w:szCs w:val="24"/>
          <w:lang w:val="es-ES_tradnl"/>
        </w:rPr>
        <w:t>Loja Sánchez, 201</w:t>
      </w:r>
      <w:r w:rsidR="00867641" w:rsidRPr="00F02546">
        <w:rPr>
          <w:rFonts w:ascii="Times New Roman" w:hAnsi="Times New Roman" w:cs="Times New Roman"/>
          <w:sz w:val="24"/>
          <w:szCs w:val="24"/>
          <w:lang w:val="es-ES_tradnl"/>
        </w:rPr>
        <w:t>7</w:t>
      </w:r>
      <w:r w:rsidR="00AC0F45" w:rsidRPr="00F02546">
        <w:rPr>
          <w:rFonts w:ascii="Times New Roman" w:hAnsi="Times New Roman" w:cs="Times New Roman"/>
          <w:sz w:val="24"/>
          <w:szCs w:val="24"/>
          <w:lang w:val="es-ES_tradnl"/>
        </w:rPr>
        <w:t>)</w:t>
      </w:r>
      <w:r w:rsidR="00B73496" w:rsidRPr="00F02546">
        <w:rPr>
          <w:rFonts w:ascii="Times New Roman" w:hAnsi="Times New Roman" w:cs="Times New Roman"/>
          <w:color w:val="000000"/>
          <w:sz w:val="24"/>
          <w:szCs w:val="24"/>
        </w:rPr>
        <w:t xml:space="preserve">. </w:t>
      </w:r>
      <w:r w:rsidRPr="00F02546">
        <w:rPr>
          <w:rFonts w:ascii="Times New Roman" w:hAnsi="Times New Roman" w:cs="Times New Roman"/>
          <w:color w:val="000000"/>
          <w:sz w:val="24"/>
          <w:szCs w:val="24"/>
        </w:rPr>
        <w:t xml:space="preserve">Los componentes que conforman el material lignocelulósico se detallan en la </w:t>
      </w:r>
      <w:r w:rsidRPr="00F02546">
        <w:rPr>
          <w:rFonts w:ascii="Times New Roman" w:hAnsi="Times New Roman" w:cs="Times New Roman"/>
          <w:bCs/>
          <w:color w:val="000000"/>
          <w:sz w:val="24"/>
          <w:szCs w:val="24"/>
        </w:rPr>
        <w:t>Figura 1.</w:t>
      </w:r>
    </w:p>
    <w:p w14:paraId="4144A666" w14:textId="77777777" w:rsidR="00835838" w:rsidRPr="0093302B" w:rsidRDefault="00835838" w:rsidP="00A95345">
      <w:pPr>
        <w:spacing w:after="0" w:line="240" w:lineRule="auto"/>
        <w:jc w:val="center"/>
        <w:rPr>
          <w:rFonts w:ascii="Times New Roman" w:hAnsi="Times New Roman" w:cs="Times New Roman"/>
          <w:color w:val="000000"/>
          <w:sz w:val="24"/>
          <w:szCs w:val="24"/>
        </w:rPr>
      </w:pPr>
      <w:r w:rsidRPr="0093302B">
        <w:rPr>
          <w:rFonts w:ascii="Times New Roman" w:hAnsi="Times New Roman" w:cs="Times New Roman"/>
          <w:noProof/>
          <w:sz w:val="24"/>
          <w:szCs w:val="24"/>
          <w:lang w:val="en-US"/>
        </w:rPr>
        <w:drawing>
          <wp:inline distT="0" distB="0" distL="0" distR="0" wp14:anchorId="0904A13B" wp14:editId="17A2F3A8">
            <wp:extent cx="4524479" cy="201858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14" t="40941" r="28030" b="25367"/>
                    <a:stretch/>
                  </pic:blipFill>
                  <pic:spPr bwMode="auto">
                    <a:xfrm>
                      <a:off x="0" y="0"/>
                      <a:ext cx="4546379" cy="2028352"/>
                    </a:xfrm>
                    <a:prstGeom prst="rect">
                      <a:avLst/>
                    </a:prstGeom>
                    <a:ln>
                      <a:noFill/>
                    </a:ln>
                    <a:extLst>
                      <a:ext uri="{53640926-AAD7-44D8-BBD7-CCE9431645EC}">
                        <a14:shadowObscured xmlns:a14="http://schemas.microsoft.com/office/drawing/2010/main"/>
                      </a:ext>
                    </a:extLst>
                  </pic:spPr>
                </pic:pic>
              </a:graphicData>
            </a:graphic>
          </wp:inline>
        </w:drawing>
      </w:r>
    </w:p>
    <w:p w14:paraId="01B069A1" w14:textId="73B094AD" w:rsidR="00835838" w:rsidRPr="00A95345" w:rsidRDefault="00A95345" w:rsidP="00F02546">
      <w:pPr>
        <w:spacing w:after="0" w:line="360" w:lineRule="auto"/>
        <w:jc w:val="center"/>
        <w:rPr>
          <w:rFonts w:ascii="Times New Roman" w:hAnsi="Times New Roman" w:cs="Times New Roman"/>
          <w:color w:val="000000"/>
          <w:sz w:val="20"/>
          <w:szCs w:val="24"/>
        </w:rPr>
      </w:pPr>
      <w:r w:rsidRPr="00F02546">
        <w:rPr>
          <w:rFonts w:ascii="Times New Roman" w:hAnsi="Times New Roman" w:cs="Times New Roman"/>
          <w:color w:val="000000"/>
          <w:sz w:val="20"/>
          <w:szCs w:val="24"/>
        </w:rPr>
        <w:t xml:space="preserve">Figura </w:t>
      </w:r>
      <w:r w:rsidR="00835838" w:rsidRPr="00F02546">
        <w:rPr>
          <w:rFonts w:ascii="Times New Roman" w:hAnsi="Times New Roman" w:cs="Times New Roman"/>
          <w:color w:val="000000"/>
          <w:sz w:val="20"/>
          <w:szCs w:val="24"/>
        </w:rPr>
        <w:t>1. Esquema de los materiales lignocelulósicos</w:t>
      </w:r>
      <w:r w:rsidR="00AC0F45" w:rsidRPr="00F02546">
        <w:rPr>
          <w:rFonts w:ascii="Times New Roman" w:hAnsi="Times New Roman" w:cs="Times New Roman"/>
          <w:color w:val="000000"/>
          <w:sz w:val="20"/>
          <w:szCs w:val="24"/>
        </w:rPr>
        <w:t xml:space="preserve"> (</w:t>
      </w:r>
      <w:r w:rsidR="00AB3126" w:rsidRPr="00F02546">
        <w:rPr>
          <w:rFonts w:ascii="Times New Roman" w:hAnsi="Times New Roman" w:cs="Times New Roman"/>
          <w:sz w:val="20"/>
          <w:szCs w:val="20"/>
          <w:lang w:val="es-ES_tradnl"/>
        </w:rPr>
        <w:t>Torres Giraldo</w:t>
      </w:r>
      <w:r w:rsidR="00AC0F45" w:rsidRPr="00F02546">
        <w:rPr>
          <w:rFonts w:ascii="Times New Roman" w:hAnsi="Times New Roman" w:cs="Times New Roman"/>
          <w:color w:val="000000"/>
          <w:sz w:val="20"/>
          <w:szCs w:val="24"/>
        </w:rPr>
        <w:t>, 2018)</w:t>
      </w:r>
      <w:r w:rsidR="00835838" w:rsidRPr="00F02546">
        <w:rPr>
          <w:rFonts w:ascii="Times New Roman" w:hAnsi="Times New Roman" w:cs="Times New Roman"/>
          <w:color w:val="000000"/>
          <w:sz w:val="20"/>
          <w:szCs w:val="24"/>
        </w:rPr>
        <w:t>.</w:t>
      </w:r>
    </w:p>
    <w:p w14:paraId="57E32248" w14:textId="77777777" w:rsidR="00835838" w:rsidRPr="00E31509" w:rsidRDefault="00835838" w:rsidP="00F02546">
      <w:pPr>
        <w:spacing w:after="0" w:line="360" w:lineRule="auto"/>
        <w:rPr>
          <w:rFonts w:ascii="Times New Roman" w:hAnsi="Times New Roman" w:cs="Times New Roman"/>
          <w:b/>
          <w:sz w:val="24"/>
        </w:rPr>
      </w:pPr>
      <w:bookmarkStart w:id="3" w:name="_Toc119583772"/>
      <w:r w:rsidRPr="00E31509">
        <w:rPr>
          <w:rFonts w:ascii="Times New Roman" w:hAnsi="Times New Roman" w:cs="Times New Roman"/>
          <w:b/>
          <w:sz w:val="24"/>
        </w:rPr>
        <w:t>3.1.1 Humedad de la cáscara de arroz</w:t>
      </w:r>
      <w:bookmarkEnd w:id="3"/>
    </w:p>
    <w:p w14:paraId="3FA70B68" w14:textId="255CEA79" w:rsidR="00835838" w:rsidRPr="0093302B" w:rsidRDefault="00835838"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La Tabla 1 muestra los resultados de la determinación del contenido de humedad en la cáscara de arroz</w:t>
      </w:r>
      <w:r w:rsidR="00E31509">
        <w:rPr>
          <w:rFonts w:ascii="Times New Roman" w:hAnsi="Times New Roman" w:cs="Times New Roman"/>
          <w:sz w:val="24"/>
          <w:szCs w:val="24"/>
        </w:rPr>
        <w:t>,</w:t>
      </w:r>
      <w:r w:rsidR="00E31509" w:rsidRPr="00E31509">
        <w:rPr>
          <w:rFonts w:ascii="Times New Roman" w:hAnsi="Times New Roman" w:cs="Times New Roman"/>
          <w:sz w:val="24"/>
          <w:szCs w:val="24"/>
        </w:rPr>
        <w:t xml:space="preserve"> </w:t>
      </w:r>
      <w:r w:rsidR="00E31509">
        <w:rPr>
          <w:rFonts w:ascii="Times New Roman" w:hAnsi="Times New Roman" w:cs="Times New Roman"/>
          <w:sz w:val="24"/>
          <w:szCs w:val="24"/>
        </w:rPr>
        <w:t xml:space="preserve">obteniéndose </w:t>
      </w:r>
      <w:r w:rsidR="00E31509" w:rsidRPr="0093302B">
        <w:rPr>
          <w:rFonts w:ascii="Times New Roman" w:hAnsi="Times New Roman" w:cs="Times New Roman"/>
          <w:sz w:val="24"/>
          <w:szCs w:val="24"/>
        </w:rPr>
        <w:t xml:space="preserve">un valor promedio de 9,69 %, </w:t>
      </w:r>
      <w:r w:rsidR="00E31509">
        <w:rPr>
          <w:rFonts w:ascii="Times New Roman" w:hAnsi="Times New Roman" w:cs="Times New Roman"/>
          <w:sz w:val="24"/>
          <w:szCs w:val="24"/>
        </w:rPr>
        <w:t xml:space="preserve">el cual se encuentra </w:t>
      </w:r>
      <w:r w:rsidR="00E31509" w:rsidRPr="0093302B">
        <w:rPr>
          <w:rFonts w:ascii="Times New Roman" w:hAnsi="Times New Roman" w:cs="Times New Roman"/>
          <w:sz w:val="24"/>
          <w:szCs w:val="24"/>
        </w:rPr>
        <w:t xml:space="preserve">en el </w:t>
      </w:r>
      <w:r w:rsidR="00E31509" w:rsidRPr="0093302B">
        <w:rPr>
          <w:rFonts w:ascii="Times New Roman" w:hAnsi="Times New Roman" w:cs="Times New Roman"/>
          <w:color w:val="000000"/>
          <w:sz w:val="24"/>
          <w:szCs w:val="24"/>
        </w:rPr>
        <w:lastRenderedPageBreak/>
        <w:t>rango reportado en la literatura</w:t>
      </w:r>
      <w:r w:rsidR="00E31509">
        <w:rPr>
          <w:rFonts w:ascii="Times New Roman" w:hAnsi="Times New Roman" w:cs="Times New Roman"/>
          <w:color w:val="000000"/>
          <w:sz w:val="24"/>
          <w:szCs w:val="24"/>
        </w:rPr>
        <w:t xml:space="preserve"> (</w:t>
      </w:r>
      <w:r w:rsidR="00E31509" w:rsidRPr="0093302B">
        <w:rPr>
          <w:rFonts w:ascii="Times New Roman" w:hAnsi="Times New Roman" w:cs="Times New Roman"/>
          <w:color w:val="000000"/>
          <w:sz w:val="24"/>
          <w:szCs w:val="24"/>
        </w:rPr>
        <w:t>8 – 15 %</w:t>
      </w:r>
      <w:r w:rsidR="00E31509">
        <w:rPr>
          <w:rFonts w:ascii="Times New Roman" w:hAnsi="Times New Roman" w:cs="Times New Roman"/>
          <w:color w:val="000000"/>
          <w:sz w:val="24"/>
          <w:szCs w:val="24"/>
        </w:rPr>
        <w:t>)</w:t>
      </w:r>
      <w:r w:rsidR="00E31509" w:rsidRPr="0093302B">
        <w:rPr>
          <w:rFonts w:ascii="Times New Roman" w:hAnsi="Times New Roman" w:cs="Times New Roman"/>
          <w:color w:val="000000"/>
          <w:sz w:val="24"/>
          <w:szCs w:val="24"/>
        </w:rPr>
        <w:t xml:space="preserve">, </w:t>
      </w:r>
      <w:r w:rsidR="00DE0A0A">
        <w:rPr>
          <w:rFonts w:ascii="Times New Roman" w:hAnsi="Times New Roman" w:cs="Times New Roman"/>
          <w:color w:val="000000"/>
          <w:sz w:val="24"/>
          <w:szCs w:val="24"/>
        </w:rPr>
        <w:t xml:space="preserve">para </w:t>
      </w:r>
      <w:r w:rsidR="00E31509" w:rsidRPr="0093302B">
        <w:rPr>
          <w:rFonts w:ascii="Times New Roman" w:hAnsi="Times New Roman" w:cs="Times New Roman"/>
          <w:color w:val="000000"/>
          <w:sz w:val="24"/>
          <w:szCs w:val="24"/>
        </w:rPr>
        <w:t xml:space="preserve">muestras procedentes de China, Canadá, </w:t>
      </w:r>
      <w:r w:rsidR="00E31509" w:rsidRPr="00F02546">
        <w:rPr>
          <w:rFonts w:ascii="Times New Roman" w:hAnsi="Times New Roman" w:cs="Times New Roman"/>
          <w:color w:val="000000"/>
          <w:sz w:val="24"/>
          <w:szCs w:val="24"/>
        </w:rPr>
        <w:t>Estados Unidos y Colombia</w:t>
      </w:r>
      <w:r w:rsidR="000A1637" w:rsidRPr="00F02546">
        <w:rPr>
          <w:rFonts w:ascii="Times New Roman" w:hAnsi="Times New Roman" w:cs="Times New Roman"/>
          <w:color w:val="000000"/>
          <w:sz w:val="24"/>
          <w:szCs w:val="24"/>
        </w:rPr>
        <w:fldChar w:fldCharType="begin"/>
      </w:r>
      <w:r w:rsidR="000A1637" w:rsidRPr="00F02546">
        <w:rPr>
          <w:rFonts w:ascii="Times New Roman" w:hAnsi="Times New Roman" w:cs="Times New Roman"/>
          <w:color w:val="000000"/>
          <w:sz w:val="24"/>
          <w:szCs w:val="24"/>
        </w:rPr>
        <w:instrText xml:space="preserve"> ADDIN EN.CITE &lt;EndNote&gt;&lt;Cite&gt;&lt;Author&gt;Valverde&lt;/Author&gt;&lt;Year&gt;2007&lt;/Year&gt;&lt;RecNum&gt;3&lt;/RecNum&gt;&lt;DisplayText&gt;[8]&lt;/DisplayText&gt;&lt;record&gt;&lt;rec-number&gt;3&lt;/rec-number&gt;&lt;foreign-keys&gt;&lt;key app="EN" db-id="fs2xrfzr0fvx5le0szp5tp52eadt55f9svtp" timestamp="1668546887"&gt;3&lt;/key&gt;&lt;/foreign-keys&gt;&lt;ref-type name="Journal Article"&gt;17&lt;/ref-type&gt;&lt;contributors&gt;&lt;authors&gt;&lt;author&gt;Valverde, Agustin&lt;/author&gt;&lt;author&gt;Sarria, Bienvenido&lt;/author&gt;&lt;author&gt;Monteagudo, José P&lt;/author&gt;&lt;/authors&gt;&lt;/contributors&gt;&lt;titles&gt;&lt;title&gt;Análisis comparativo de las características fisicoquímicas de la cascarilla de arroz&lt;/title&gt;&lt;secondary-title&gt;Scientia et technica&lt;/secondary-title&gt;&lt;/titles&gt;&lt;periodical&gt;&lt;full-title&gt;Scientia et technica&lt;/full-title&gt;&lt;/periodical&gt;&lt;pages&gt;255-260&lt;/pages&gt;&lt;volume&gt;13&lt;/volume&gt;&lt;number&gt;37&lt;/number&gt;&lt;dates&gt;&lt;year&gt;2007&lt;/year&gt;&lt;/dates&gt;&lt;isbn&gt;0122-1701&lt;/isbn&gt;&lt;urls&gt;&lt;/urls&gt;&lt;/record&gt;&lt;/Cite&gt;&lt;/EndNote&gt;</w:instrText>
      </w:r>
      <w:r w:rsidR="000A1637" w:rsidRPr="00F02546">
        <w:rPr>
          <w:rFonts w:ascii="Times New Roman" w:hAnsi="Times New Roman" w:cs="Times New Roman"/>
          <w:color w:val="000000"/>
          <w:sz w:val="24"/>
          <w:szCs w:val="24"/>
        </w:rPr>
        <w:fldChar w:fldCharType="separate"/>
      </w:r>
      <w:r w:rsidR="00665539" w:rsidRPr="00F02546">
        <w:rPr>
          <w:rFonts w:ascii="Times New Roman" w:hAnsi="Times New Roman" w:cs="Times New Roman"/>
          <w:noProof/>
          <w:color w:val="000000"/>
          <w:sz w:val="24"/>
          <w:szCs w:val="24"/>
        </w:rPr>
        <w:t xml:space="preserve"> </w:t>
      </w:r>
      <w:r w:rsidR="000A1637" w:rsidRPr="00F02546">
        <w:rPr>
          <w:rFonts w:ascii="Times New Roman" w:hAnsi="Times New Roman" w:cs="Times New Roman"/>
          <w:color w:val="000000"/>
          <w:sz w:val="24"/>
          <w:szCs w:val="24"/>
        </w:rPr>
        <w:fldChar w:fldCharType="end"/>
      </w:r>
      <w:r w:rsidR="00D83023" w:rsidRPr="00F02546">
        <w:rPr>
          <w:rFonts w:ascii="Times New Roman" w:hAnsi="Times New Roman" w:cs="Times New Roman"/>
          <w:color w:val="000000"/>
          <w:sz w:val="24"/>
          <w:szCs w:val="24"/>
        </w:rPr>
        <w:t>(</w:t>
      </w:r>
      <w:r w:rsidR="003F7530" w:rsidRPr="00F02546">
        <w:rPr>
          <w:rFonts w:ascii="Times New Roman" w:hAnsi="Times New Roman" w:cs="Times New Roman"/>
          <w:sz w:val="24"/>
          <w:szCs w:val="24"/>
        </w:rPr>
        <w:t>Valverde, et al.</w:t>
      </w:r>
      <w:r w:rsidR="00D83023" w:rsidRPr="00F02546">
        <w:rPr>
          <w:rFonts w:ascii="Times New Roman" w:hAnsi="Times New Roman" w:cs="Times New Roman"/>
          <w:color w:val="000000"/>
          <w:sz w:val="24"/>
          <w:szCs w:val="24"/>
        </w:rPr>
        <w:t>, 2007)</w:t>
      </w:r>
      <w:r w:rsidR="00E31509" w:rsidRPr="00F02546">
        <w:rPr>
          <w:rFonts w:ascii="Times New Roman" w:hAnsi="Times New Roman" w:cs="Times New Roman"/>
          <w:color w:val="000000"/>
          <w:sz w:val="24"/>
          <w:szCs w:val="24"/>
        </w:rPr>
        <w:t>. El análisis realizado a muestras procedentes de la provincia de Cienfuegos obtuvo valores entre 8 – 10 %</w:t>
      </w:r>
      <w:r w:rsidR="00AC0F45" w:rsidRPr="00F02546">
        <w:rPr>
          <w:rFonts w:ascii="Times New Roman" w:hAnsi="Times New Roman" w:cs="Times New Roman"/>
          <w:color w:val="000000"/>
          <w:sz w:val="24"/>
          <w:szCs w:val="24"/>
        </w:rPr>
        <w:t xml:space="preserve"> (</w:t>
      </w:r>
      <w:r w:rsidR="00AC0F45" w:rsidRPr="00F02546">
        <w:rPr>
          <w:rFonts w:ascii="Times New Roman" w:hAnsi="Times New Roman" w:cs="Times New Roman"/>
          <w:sz w:val="24"/>
          <w:szCs w:val="24"/>
          <w:lang w:val="es-ES_tradnl"/>
        </w:rPr>
        <w:t>Jiménez Borges, et al., 2018)</w:t>
      </w:r>
      <w:r w:rsidRPr="00F02546">
        <w:rPr>
          <w:rFonts w:ascii="Times New Roman" w:hAnsi="Times New Roman" w:cs="Times New Roman"/>
          <w:sz w:val="24"/>
          <w:szCs w:val="24"/>
        </w:rPr>
        <w:t>.</w:t>
      </w:r>
      <w:r w:rsidRPr="0093302B">
        <w:rPr>
          <w:rFonts w:ascii="Times New Roman" w:hAnsi="Times New Roman" w:cs="Times New Roman"/>
          <w:sz w:val="24"/>
          <w:szCs w:val="24"/>
        </w:rPr>
        <w:t xml:space="preserve"> </w:t>
      </w:r>
    </w:p>
    <w:p w14:paraId="066D7A2A" w14:textId="77777777" w:rsidR="00835838" w:rsidRPr="00A95345" w:rsidRDefault="00835838" w:rsidP="0093302B">
      <w:pPr>
        <w:spacing w:after="0" w:line="360" w:lineRule="auto"/>
        <w:rPr>
          <w:rFonts w:ascii="Times New Roman" w:hAnsi="Times New Roman" w:cs="Times New Roman"/>
          <w:sz w:val="20"/>
          <w:szCs w:val="24"/>
        </w:rPr>
      </w:pPr>
      <w:r w:rsidRPr="00A95345">
        <w:rPr>
          <w:rFonts w:ascii="Times New Roman" w:hAnsi="Times New Roman" w:cs="Times New Roman"/>
          <w:sz w:val="20"/>
          <w:szCs w:val="24"/>
        </w:rPr>
        <w:t>Tabla 1</w:t>
      </w:r>
      <w:r w:rsidR="00A95345" w:rsidRPr="00A95345">
        <w:rPr>
          <w:rFonts w:ascii="Times New Roman" w:hAnsi="Times New Roman" w:cs="Times New Roman"/>
          <w:sz w:val="20"/>
          <w:szCs w:val="24"/>
        </w:rPr>
        <w:t xml:space="preserve">. </w:t>
      </w:r>
      <w:r w:rsidRPr="00A95345">
        <w:rPr>
          <w:rFonts w:ascii="Times New Roman" w:hAnsi="Times New Roman" w:cs="Times New Roman"/>
          <w:sz w:val="20"/>
          <w:szCs w:val="24"/>
        </w:rPr>
        <w:t>Contenido de humedad (en %-m) de la cáscara de arroz</w:t>
      </w:r>
    </w:p>
    <w:tbl>
      <w:tblPr>
        <w:tblStyle w:val="Tablaconcuadrcula"/>
        <w:tblW w:w="7446" w:type="dxa"/>
        <w:jc w:val="center"/>
        <w:tblLook w:val="04A0" w:firstRow="1" w:lastRow="0" w:firstColumn="1" w:lastColumn="0" w:noHBand="0" w:noVBand="1"/>
      </w:tblPr>
      <w:tblGrid>
        <w:gridCol w:w="2588"/>
        <w:gridCol w:w="3114"/>
        <w:gridCol w:w="1744"/>
      </w:tblGrid>
      <w:tr w:rsidR="00835838" w:rsidRPr="0093302B" w14:paraId="6F4F2654" w14:textId="77777777" w:rsidTr="00835838">
        <w:trPr>
          <w:trHeight w:val="252"/>
          <w:jc w:val="center"/>
        </w:trPr>
        <w:tc>
          <w:tcPr>
            <w:tcW w:w="0" w:type="auto"/>
          </w:tcPr>
          <w:p w14:paraId="30F44785"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Masa de cascarilla (g)</w:t>
            </w:r>
          </w:p>
        </w:tc>
        <w:tc>
          <w:tcPr>
            <w:tcW w:w="0" w:type="auto"/>
          </w:tcPr>
          <w:p w14:paraId="26687DE1"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Masa de cascarilla seca (g)</w:t>
            </w:r>
          </w:p>
        </w:tc>
        <w:tc>
          <w:tcPr>
            <w:tcW w:w="0" w:type="auto"/>
          </w:tcPr>
          <w:p w14:paraId="11B1DBEF"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Humedad (%)</w:t>
            </w:r>
          </w:p>
        </w:tc>
      </w:tr>
      <w:tr w:rsidR="00835838" w:rsidRPr="0093302B" w14:paraId="2C5CBB70" w14:textId="77777777" w:rsidTr="00835838">
        <w:trPr>
          <w:trHeight w:val="244"/>
          <w:jc w:val="center"/>
        </w:trPr>
        <w:tc>
          <w:tcPr>
            <w:tcW w:w="0" w:type="auto"/>
          </w:tcPr>
          <w:p w14:paraId="4A7E61CC"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2,0268</w:t>
            </w:r>
          </w:p>
        </w:tc>
        <w:tc>
          <w:tcPr>
            <w:tcW w:w="0" w:type="auto"/>
          </w:tcPr>
          <w:p w14:paraId="6D7A9D8F"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1,8198</w:t>
            </w:r>
          </w:p>
        </w:tc>
        <w:tc>
          <w:tcPr>
            <w:tcW w:w="0" w:type="auto"/>
          </w:tcPr>
          <w:p w14:paraId="13FB579C"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10,21</w:t>
            </w:r>
          </w:p>
        </w:tc>
      </w:tr>
      <w:tr w:rsidR="00835838" w:rsidRPr="0093302B" w14:paraId="69446F1B" w14:textId="77777777" w:rsidTr="00835838">
        <w:trPr>
          <w:trHeight w:val="244"/>
          <w:jc w:val="center"/>
        </w:trPr>
        <w:tc>
          <w:tcPr>
            <w:tcW w:w="0" w:type="auto"/>
          </w:tcPr>
          <w:p w14:paraId="7C8F8144"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2,0359</w:t>
            </w:r>
          </w:p>
        </w:tc>
        <w:tc>
          <w:tcPr>
            <w:tcW w:w="0" w:type="auto"/>
          </w:tcPr>
          <w:p w14:paraId="285EF5C8"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1,8575</w:t>
            </w:r>
          </w:p>
        </w:tc>
        <w:tc>
          <w:tcPr>
            <w:tcW w:w="0" w:type="auto"/>
          </w:tcPr>
          <w:p w14:paraId="5E07B8AB"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8,76</w:t>
            </w:r>
          </w:p>
        </w:tc>
      </w:tr>
      <w:tr w:rsidR="00835838" w:rsidRPr="0093302B" w14:paraId="6A3C80AF" w14:textId="77777777" w:rsidTr="00835838">
        <w:trPr>
          <w:trHeight w:val="244"/>
          <w:jc w:val="center"/>
        </w:trPr>
        <w:tc>
          <w:tcPr>
            <w:tcW w:w="0" w:type="auto"/>
          </w:tcPr>
          <w:p w14:paraId="016749BC"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2,0548</w:t>
            </w:r>
          </w:p>
        </w:tc>
        <w:tc>
          <w:tcPr>
            <w:tcW w:w="0" w:type="auto"/>
          </w:tcPr>
          <w:p w14:paraId="72846C7D"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1,8471</w:t>
            </w:r>
          </w:p>
        </w:tc>
        <w:tc>
          <w:tcPr>
            <w:tcW w:w="0" w:type="auto"/>
          </w:tcPr>
          <w:p w14:paraId="5D42E448"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10,11</w:t>
            </w:r>
          </w:p>
        </w:tc>
      </w:tr>
      <w:tr w:rsidR="00835838" w:rsidRPr="0093302B" w14:paraId="00DC231B" w14:textId="77777777" w:rsidTr="00835838">
        <w:trPr>
          <w:trHeight w:val="84"/>
          <w:jc w:val="center"/>
        </w:trPr>
        <w:tc>
          <w:tcPr>
            <w:tcW w:w="0" w:type="auto"/>
            <w:gridSpan w:val="2"/>
          </w:tcPr>
          <w:p w14:paraId="2E21B44F"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Promedio</w:t>
            </w:r>
          </w:p>
        </w:tc>
        <w:tc>
          <w:tcPr>
            <w:tcW w:w="0" w:type="auto"/>
          </w:tcPr>
          <w:p w14:paraId="5E0F0267"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9,69</w:t>
            </w:r>
          </w:p>
        </w:tc>
      </w:tr>
      <w:tr w:rsidR="00835838" w:rsidRPr="0093302B" w14:paraId="7E1C0D90" w14:textId="77777777" w:rsidTr="00835838">
        <w:trPr>
          <w:trHeight w:val="208"/>
          <w:jc w:val="center"/>
        </w:trPr>
        <w:tc>
          <w:tcPr>
            <w:tcW w:w="0" w:type="auto"/>
            <w:gridSpan w:val="2"/>
          </w:tcPr>
          <w:p w14:paraId="183B75B0"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Desviación Estándar</w:t>
            </w:r>
          </w:p>
        </w:tc>
        <w:tc>
          <w:tcPr>
            <w:tcW w:w="0" w:type="auto"/>
          </w:tcPr>
          <w:p w14:paraId="3C1EA13A"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0,81</w:t>
            </w:r>
          </w:p>
        </w:tc>
      </w:tr>
    </w:tbl>
    <w:p w14:paraId="15414D98" w14:textId="77777777" w:rsidR="00835838" w:rsidRPr="00BB33F7" w:rsidRDefault="00BB33F7" w:rsidP="0093302B">
      <w:pPr>
        <w:spacing w:after="0" w:line="360" w:lineRule="auto"/>
        <w:jc w:val="both"/>
        <w:rPr>
          <w:rFonts w:ascii="Times New Roman" w:hAnsi="Times New Roman" w:cs="Times New Roman"/>
          <w:color w:val="000000"/>
          <w:sz w:val="20"/>
          <w:szCs w:val="24"/>
        </w:rPr>
      </w:pPr>
      <w:r w:rsidRPr="00BB33F7">
        <w:rPr>
          <w:rFonts w:ascii="Times New Roman" w:hAnsi="Times New Roman" w:cs="Times New Roman"/>
          <w:color w:val="000000"/>
          <w:sz w:val="20"/>
          <w:szCs w:val="24"/>
        </w:rPr>
        <w:t>Fuente: elaboración propia</w:t>
      </w:r>
    </w:p>
    <w:p w14:paraId="054A7280" w14:textId="77777777" w:rsidR="00835838" w:rsidRPr="00E31509" w:rsidRDefault="00835838" w:rsidP="00AE7D4C">
      <w:pPr>
        <w:spacing w:after="0" w:line="360" w:lineRule="auto"/>
        <w:rPr>
          <w:rFonts w:ascii="Times New Roman" w:hAnsi="Times New Roman" w:cs="Times New Roman"/>
          <w:b/>
          <w:sz w:val="24"/>
          <w:szCs w:val="24"/>
        </w:rPr>
      </w:pPr>
      <w:bookmarkStart w:id="4" w:name="_Toc119583773"/>
      <w:r w:rsidRPr="00E31509">
        <w:rPr>
          <w:rFonts w:ascii="Times New Roman" w:hAnsi="Times New Roman" w:cs="Times New Roman"/>
          <w:b/>
          <w:sz w:val="24"/>
          <w:szCs w:val="24"/>
        </w:rPr>
        <w:t>3.1.2 Extractos solubles</w:t>
      </w:r>
      <w:bookmarkEnd w:id="4"/>
    </w:p>
    <w:p w14:paraId="14174768" w14:textId="196BC9AB" w:rsidR="00DE0A0A" w:rsidRPr="0093302B" w:rsidRDefault="00835838" w:rsidP="00AE7D4C">
      <w:pPr>
        <w:spacing w:after="0" w:line="360" w:lineRule="auto"/>
        <w:jc w:val="both"/>
        <w:rPr>
          <w:rFonts w:ascii="Times New Roman" w:hAnsi="Times New Roman" w:cs="Times New Roman"/>
          <w:color w:val="000000"/>
          <w:sz w:val="24"/>
          <w:szCs w:val="24"/>
        </w:rPr>
      </w:pPr>
      <w:r w:rsidRPr="0093302B">
        <w:rPr>
          <w:rFonts w:ascii="Times New Roman" w:hAnsi="Times New Roman" w:cs="Times New Roman"/>
          <w:sz w:val="24"/>
          <w:szCs w:val="24"/>
        </w:rPr>
        <w:t>Los resultados obtenidos de la determinación de los extractivos en agua caliente y agua fría se muestran en la T</w:t>
      </w:r>
      <w:r w:rsidR="00BB33F7">
        <w:rPr>
          <w:rFonts w:ascii="Times New Roman" w:hAnsi="Times New Roman" w:cs="Times New Roman"/>
          <w:sz w:val="24"/>
          <w:szCs w:val="24"/>
        </w:rPr>
        <w:t xml:space="preserve">abla </w:t>
      </w:r>
      <w:r w:rsidRPr="0093302B">
        <w:rPr>
          <w:rFonts w:ascii="Times New Roman" w:hAnsi="Times New Roman" w:cs="Times New Roman"/>
          <w:sz w:val="24"/>
          <w:szCs w:val="24"/>
        </w:rPr>
        <w:t>2, siguiendo la metodología planteada en el epígrafe 2.2.4.</w:t>
      </w:r>
      <w:r w:rsidRPr="0093302B">
        <w:rPr>
          <w:rFonts w:ascii="Times New Roman" w:hAnsi="Times New Roman" w:cs="Times New Roman"/>
          <w:color w:val="000000"/>
          <w:sz w:val="24"/>
          <w:szCs w:val="24"/>
          <w:lang w:val="es-ES_tradnl"/>
        </w:rPr>
        <w:t xml:space="preserve"> </w:t>
      </w:r>
      <w:r w:rsidR="00DE0A0A" w:rsidRPr="0093302B">
        <w:rPr>
          <w:rFonts w:ascii="Times New Roman" w:hAnsi="Times New Roman" w:cs="Times New Roman"/>
          <w:sz w:val="24"/>
          <w:szCs w:val="24"/>
        </w:rPr>
        <w:t xml:space="preserve">En la tabla se puede observar que en agua caliente se extrajo un 14,8 % aproximadamente, y en agua fría un 10,9 %, ambos con </w:t>
      </w:r>
      <w:r w:rsidR="00DE0A0A" w:rsidRPr="0093302B">
        <w:rPr>
          <w:rFonts w:ascii="Times New Roman" w:hAnsi="Times New Roman" w:cs="Times New Roman"/>
          <w:color w:val="000000"/>
          <w:sz w:val="24"/>
          <w:szCs w:val="24"/>
          <w:lang w:val="es-ES_tradnl"/>
        </w:rPr>
        <w:t>respecto a la masa seca de cáscara de arroz.</w:t>
      </w:r>
      <w:r w:rsidR="00DE0A0A" w:rsidRPr="0093302B">
        <w:rPr>
          <w:rFonts w:ascii="Times New Roman" w:hAnsi="Times New Roman" w:cs="Times New Roman"/>
          <w:sz w:val="24"/>
          <w:szCs w:val="24"/>
        </w:rPr>
        <w:t xml:space="preserve"> Los </w:t>
      </w:r>
      <w:r w:rsidR="00DE0A0A" w:rsidRPr="00F02546">
        <w:rPr>
          <w:rFonts w:ascii="Times New Roman" w:hAnsi="Times New Roman" w:cs="Times New Roman"/>
          <w:sz w:val="24"/>
          <w:szCs w:val="24"/>
        </w:rPr>
        <w:t>valores obtenidos en ambos casos son superiores a los reportados por la literatura</w:t>
      </w:r>
      <w:r w:rsidR="00665539" w:rsidRPr="00F02546">
        <w:rPr>
          <w:rFonts w:ascii="Times New Roman" w:hAnsi="Times New Roman" w:cs="Times New Roman"/>
          <w:sz w:val="24"/>
          <w:szCs w:val="24"/>
        </w:rPr>
        <w:t xml:space="preserve"> </w:t>
      </w:r>
      <w:r w:rsidR="00AC0F45" w:rsidRPr="00F02546">
        <w:rPr>
          <w:rFonts w:ascii="Times New Roman" w:hAnsi="Times New Roman" w:cs="Times New Roman"/>
          <w:sz w:val="24"/>
          <w:szCs w:val="24"/>
        </w:rPr>
        <w:t>(</w:t>
      </w:r>
      <w:r w:rsidR="00AC0F45" w:rsidRPr="00F02546">
        <w:rPr>
          <w:rFonts w:ascii="Times New Roman" w:hAnsi="Times New Roman" w:cs="Times New Roman"/>
          <w:sz w:val="24"/>
          <w:szCs w:val="24"/>
          <w:lang w:val="es-ES_tradnl"/>
        </w:rPr>
        <w:t>Santos Lema,</w:t>
      </w:r>
      <w:r w:rsidR="00AC0F45" w:rsidRPr="00F02546">
        <w:rPr>
          <w:rFonts w:ascii="Times New Roman" w:hAnsi="Times New Roman" w:cs="Times New Roman"/>
          <w:color w:val="000000"/>
          <w:sz w:val="24"/>
          <w:szCs w:val="24"/>
        </w:rPr>
        <w:t xml:space="preserve"> </w:t>
      </w:r>
      <w:r w:rsidR="00D83023" w:rsidRPr="00F02546">
        <w:rPr>
          <w:rFonts w:ascii="Times New Roman" w:hAnsi="Times New Roman" w:cs="Times New Roman"/>
          <w:color w:val="000000"/>
          <w:sz w:val="24"/>
          <w:szCs w:val="24"/>
        </w:rPr>
        <w:t>et al., 2019)</w:t>
      </w:r>
      <w:r w:rsidR="00DE0A0A" w:rsidRPr="00F02546">
        <w:rPr>
          <w:rFonts w:ascii="Times New Roman" w:hAnsi="Times New Roman" w:cs="Times New Roman"/>
          <w:color w:val="000000"/>
          <w:sz w:val="24"/>
          <w:szCs w:val="24"/>
        </w:rPr>
        <w:t>. No se encontraron reportes de estas determinaciones para cascarillas de procedencia cubana.</w:t>
      </w:r>
    </w:p>
    <w:p w14:paraId="5C1B2F61" w14:textId="77777777" w:rsidR="00835838" w:rsidRPr="00BB33F7" w:rsidRDefault="00835838" w:rsidP="0093302B">
      <w:pPr>
        <w:spacing w:after="0" w:line="360" w:lineRule="auto"/>
        <w:rPr>
          <w:rFonts w:ascii="Times New Roman" w:hAnsi="Times New Roman" w:cs="Times New Roman"/>
          <w:sz w:val="20"/>
          <w:szCs w:val="24"/>
        </w:rPr>
      </w:pPr>
      <w:r w:rsidRPr="00BB33F7">
        <w:rPr>
          <w:rFonts w:ascii="Times New Roman" w:hAnsi="Times New Roman" w:cs="Times New Roman"/>
          <w:sz w:val="20"/>
          <w:szCs w:val="24"/>
        </w:rPr>
        <w:t>Tabla 2. Contenido de extractivos (en %-m) de la cáscara de arroz</w:t>
      </w:r>
    </w:p>
    <w:tbl>
      <w:tblPr>
        <w:tblStyle w:val="Tablaconcuadrcula"/>
        <w:tblW w:w="0" w:type="auto"/>
        <w:jc w:val="center"/>
        <w:tblLook w:val="04A0" w:firstRow="1" w:lastRow="0" w:firstColumn="1" w:lastColumn="0" w:noHBand="0" w:noVBand="1"/>
      </w:tblPr>
      <w:tblGrid>
        <w:gridCol w:w="1613"/>
        <w:gridCol w:w="2356"/>
        <w:gridCol w:w="2977"/>
        <w:gridCol w:w="1553"/>
      </w:tblGrid>
      <w:tr w:rsidR="00835838" w:rsidRPr="0093302B" w14:paraId="6CCA89FA" w14:textId="77777777" w:rsidTr="00BB33F7">
        <w:trPr>
          <w:trHeight w:val="251"/>
          <w:jc w:val="center"/>
        </w:trPr>
        <w:tc>
          <w:tcPr>
            <w:tcW w:w="0" w:type="auto"/>
            <w:tcBorders>
              <w:top w:val="nil"/>
              <w:left w:val="nil"/>
              <w:bottom w:val="single" w:sz="4" w:space="0" w:color="auto"/>
              <w:right w:val="single" w:sz="4" w:space="0" w:color="auto"/>
            </w:tcBorders>
            <w:vAlign w:val="center"/>
          </w:tcPr>
          <w:p w14:paraId="19F58AD6" w14:textId="77777777" w:rsidR="00835838" w:rsidRPr="0093302B" w:rsidRDefault="00835838" w:rsidP="00BB33F7">
            <w:pPr>
              <w:jc w:val="center"/>
              <w:rPr>
                <w:rFonts w:ascii="Times New Roman" w:hAnsi="Times New Roman" w:cs="Times New Roman"/>
                <w:sz w:val="24"/>
                <w:szCs w:val="24"/>
              </w:rPr>
            </w:pPr>
          </w:p>
        </w:tc>
        <w:tc>
          <w:tcPr>
            <w:tcW w:w="2356" w:type="dxa"/>
            <w:tcBorders>
              <w:top w:val="single" w:sz="4" w:space="0" w:color="auto"/>
              <w:left w:val="single" w:sz="4" w:space="0" w:color="auto"/>
              <w:bottom w:val="single" w:sz="4" w:space="0" w:color="auto"/>
              <w:right w:val="single" w:sz="4" w:space="0" w:color="auto"/>
            </w:tcBorders>
            <w:vAlign w:val="center"/>
          </w:tcPr>
          <w:p w14:paraId="7BDBEB1C"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Masa de cascarilla (g)</w:t>
            </w:r>
          </w:p>
        </w:tc>
        <w:tc>
          <w:tcPr>
            <w:tcW w:w="2977" w:type="dxa"/>
            <w:tcBorders>
              <w:left w:val="single" w:sz="4" w:space="0" w:color="auto"/>
            </w:tcBorders>
            <w:vAlign w:val="center"/>
          </w:tcPr>
          <w:p w14:paraId="3ED79A4B"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Masa de cascarilla libre de extractos (g)</w:t>
            </w:r>
          </w:p>
        </w:tc>
        <w:tc>
          <w:tcPr>
            <w:tcW w:w="1553" w:type="dxa"/>
            <w:vAlign w:val="center"/>
          </w:tcPr>
          <w:p w14:paraId="7046F24E"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Extractos (%)</w:t>
            </w:r>
          </w:p>
        </w:tc>
      </w:tr>
      <w:tr w:rsidR="00835838" w:rsidRPr="0093302B" w14:paraId="027C9B62" w14:textId="77777777" w:rsidTr="00BB33F7">
        <w:trPr>
          <w:trHeight w:val="26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11C2E89"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En agua caliente</w:t>
            </w:r>
          </w:p>
        </w:tc>
        <w:tc>
          <w:tcPr>
            <w:tcW w:w="2356" w:type="dxa"/>
            <w:tcBorders>
              <w:top w:val="single" w:sz="4" w:space="0" w:color="auto"/>
              <w:left w:val="single" w:sz="4" w:space="0" w:color="auto"/>
            </w:tcBorders>
            <w:vAlign w:val="bottom"/>
          </w:tcPr>
          <w:p w14:paraId="21321B35"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1,8148</w:t>
            </w:r>
          </w:p>
        </w:tc>
        <w:tc>
          <w:tcPr>
            <w:tcW w:w="2977" w:type="dxa"/>
            <w:vAlign w:val="center"/>
          </w:tcPr>
          <w:p w14:paraId="1A4A8724"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1,5424</w:t>
            </w:r>
          </w:p>
        </w:tc>
        <w:tc>
          <w:tcPr>
            <w:tcW w:w="1553" w:type="dxa"/>
            <w:vAlign w:val="bottom"/>
          </w:tcPr>
          <w:p w14:paraId="382F1D1C"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15,01</w:t>
            </w:r>
          </w:p>
        </w:tc>
      </w:tr>
      <w:tr w:rsidR="00835838" w:rsidRPr="0093302B" w14:paraId="72F1237B" w14:textId="77777777" w:rsidTr="00BB33F7">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161BAC6" w14:textId="77777777" w:rsidR="00835838" w:rsidRPr="0093302B" w:rsidRDefault="00835838" w:rsidP="00BB33F7">
            <w:pPr>
              <w:jc w:val="center"/>
              <w:rPr>
                <w:rFonts w:ascii="Times New Roman" w:hAnsi="Times New Roman" w:cs="Times New Roman"/>
                <w:sz w:val="24"/>
                <w:szCs w:val="24"/>
              </w:rPr>
            </w:pPr>
          </w:p>
        </w:tc>
        <w:tc>
          <w:tcPr>
            <w:tcW w:w="2356" w:type="dxa"/>
            <w:tcBorders>
              <w:left w:val="single" w:sz="4" w:space="0" w:color="auto"/>
            </w:tcBorders>
            <w:vAlign w:val="bottom"/>
          </w:tcPr>
          <w:p w14:paraId="1D46EBF1"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1,8592</w:t>
            </w:r>
          </w:p>
        </w:tc>
        <w:tc>
          <w:tcPr>
            <w:tcW w:w="2977" w:type="dxa"/>
            <w:vAlign w:val="center"/>
          </w:tcPr>
          <w:p w14:paraId="44D634E4"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1,5911</w:t>
            </w:r>
          </w:p>
        </w:tc>
        <w:tc>
          <w:tcPr>
            <w:tcW w:w="1553" w:type="dxa"/>
            <w:vAlign w:val="bottom"/>
          </w:tcPr>
          <w:p w14:paraId="68B7EC4D"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14,42</w:t>
            </w:r>
          </w:p>
        </w:tc>
      </w:tr>
      <w:tr w:rsidR="00835838" w:rsidRPr="0093302B" w14:paraId="283252B0" w14:textId="77777777" w:rsidTr="00BB33F7">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EB19E6" w14:textId="77777777" w:rsidR="00835838" w:rsidRPr="0093302B" w:rsidRDefault="00835838" w:rsidP="00BB33F7">
            <w:pPr>
              <w:jc w:val="center"/>
              <w:rPr>
                <w:rFonts w:ascii="Times New Roman" w:hAnsi="Times New Roman" w:cs="Times New Roman"/>
                <w:sz w:val="24"/>
                <w:szCs w:val="24"/>
              </w:rPr>
            </w:pPr>
          </w:p>
        </w:tc>
        <w:tc>
          <w:tcPr>
            <w:tcW w:w="2356" w:type="dxa"/>
            <w:tcBorders>
              <w:left w:val="single" w:sz="4" w:space="0" w:color="auto"/>
            </w:tcBorders>
            <w:vAlign w:val="bottom"/>
          </w:tcPr>
          <w:p w14:paraId="014D5BE8"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1,8158</w:t>
            </w:r>
          </w:p>
        </w:tc>
        <w:tc>
          <w:tcPr>
            <w:tcW w:w="2977" w:type="dxa"/>
            <w:vAlign w:val="center"/>
          </w:tcPr>
          <w:p w14:paraId="0FCB9479"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1,5462</w:t>
            </w:r>
          </w:p>
        </w:tc>
        <w:tc>
          <w:tcPr>
            <w:tcW w:w="1553" w:type="dxa"/>
            <w:vAlign w:val="bottom"/>
          </w:tcPr>
          <w:p w14:paraId="100B9A7C"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14,85</w:t>
            </w:r>
          </w:p>
        </w:tc>
      </w:tr>
      <w:tr w:rsidR="00835838" w:rsidRPr="0093302B" w14:paraId="48F6199C" w14:textId="77777777" w:rsidTr="00BB33F7">
        <w:trPr>
          <w:trHeight w:val="248"/>
          <w:jc w:val="center"/>
        </w:trPr>
        <w:tc>
          <w:tcPr>
            <w:tcW w:w="6946" w:type="dxa"/>
            <w:gridSpan w:val="3"/>
            <w:tcBorders>
              <w:top w:val="single" w:sz="4" w:space="0" w:color="auto"/>
            </w:tcBorders>
            <w:vAlign w:val="center"/>
          </w:tcPr>
          <w:p w14:paraId="2D9AFEA5"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Promedio</w:t>
            </w:r>
          </w:p>
        </w:tc>
        <w:tc>
          <w:tcPr>
            <w:tcW w:w="1553" w:type="dxa"/>
            <w:vAlign w:val="bottom"/>
          </w:tcPr>
          <w:p w14:paraId="2E27D3D3"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14,76</w:t>
            </w:r>
          </w:p>
        </w:tc>
      </w:tr>
      <w:tr w:rsidR="00835838" w:rsidRPr="0093302B" w14:paraId="25884136" w14:textId="77777777" w:rsidTr="00BB33F7">
        <w:trPr>
          <w:trHeight w:val="237"/>
          <w:jc w:val="center"/>
        </w:trPr>
        <w:tc>
          <w:tcPr>
            <w:tcW w:w="6946" w:type="dxa"/>
            <w:gridSpan w:val="3"/>
            <w:vAlign w:val="center"/>
          </w:tcPr>
          <w:p w14:paraId="24415099"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Desviación</w:t>
            </w:r>
            <w:r w:rsidRPr="0093302B">
              <w:rPr>
                <w:rFonts w:ascii="Times New Roman" w:hAnsi="Times New Roman" w:cs="Times New Roman"/>
                <w:sz w:val="24"/>
                <w:szCs w:val="24"/>
                <w:lang w:val="es-US"/>
              </w:rPr>
              <w:t xml:space="preserve"> </w:t>
            </w:r>
            <w:r w:rsidRPr="0093302B">
              <w:rPr>
                <w:rFonts w:ascii="Times New Roman" w:hAnsi="Times New Roman" w:cs="Times New Roman"/>
                <w:sz w:val="24"/>
                <w:szCs w:val="24"/>
              </w:rPr>
              <w:t>estándar</w:t>
            </w:r>
          </w:p>
        </w:tc>
        <w:tc>
          <w:tcPr>
            <w:tcW w:w="1553" w:type="dxa"/>
            <w:vAlign w:val="bottom"/>
          </w:tcPr>
          <w:p w14:paraId="78BDD459"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0,30</w:t>
            </w:r>
          </w:p>
        </w:tc>
      </w:tr>
      <w:tr w:rsidR="00835838" w:rsidRPr="0093302B" w14:paraId="00CEE2D5" w14:textId="77777777" w:rsidTr="00BB33F7">
        <w:trPr>
          <w:trHeight w:val="242"/>
          <w:jc w:val="center"/>
        </w:trPr>
        <w:tc>
          <w:tcPr>
            <w:tcW w:w="0" w:type="auto"/>
            <w:vMerge w:val="restart"/>
            <w:vAlign w:val="center"/>
          </w:tcPr>
          <w:p w14:paraId="773A773A"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En agua fría</w:t>
            </w:r>
          </w:p>
        </w:tc>
        <w:tc>
          <w:tcPr>
            <w:tcW w:w="2356" w:type="dxa"/>
            <w:vAlign w:val="bottom"/>
          </w:tcPr>
          <w:p w14:paraId="18FCD845"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1,8195</w:t>
            </w:r>
          </w:p>
        </w:tc>
        <w:tc>
          <w:tcPr>
            <w:tcW w:w="2977" w:type="dxa"/>
            <w:vAlign w:val="center"/>
          </w:tcPr>
          <w:p w14:paraId="37018DA2"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1,6275</w:t>
            </w:r>
          </w:p>
        </w:tc>
        <w:tc>
          <w:tcPr>
            <w:tcW w:w="1553" w:type="dxa"/>
            <w:vAlign w:val="bottom"/>
          </w:tcPr>
          <w:p w14:paraId="51A34D07"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10,55</w:t>
            </w:r>
          </w:p>
        </w:tc>
      </w:tr>
      <w:tr w:rsidR="00835838" w:rsidRPr="0093302B" w14:paraId="61213EAE" w14:textId="77777777" w:rsidTr="00BB33F7">
        <w:trPr>
          <w:trHeight w:val="245"/>
          <w:jc w:val="center"/>
        </w:trPr>
        <w:tc>
          <w:tcPr>
            <w:tcW w:w="0" w:type="auto"/>
            <w:vMerge/>
            <w:vAlign w:val="center"/>
          </w:tcPr>
          <w:p w14:paraId="1BE0BE54" w14:textId="77777777" w:rsidR="00835838" w:rsidRPr="0093302B" w:rsidRDefault="00835838" w:rsidP="00BB33F7">
            <w:pPr>
              <w:jc w:val="center"/>
              <w:rPr>
                <w:rFonts w:ascii="Times New Roman" w:hAnsi="Times New Roman" w:cs="Times New Roman"/>
                <w:sz w:val="24"/>
                <w:szCs w:val="24"/>
              </w:rPr>
            </w:pPr>
          </w:p>
        </w:tc>
        <w:tc>
          <w:tcPr>
            <w:tcW w:w="2356" w:type="dxa"/>
            <w:vAlign w:val="bottom"/>
          </w:tcPr>
          <w:p w14:paraId="17F251CB"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1,8085</w:t>
            </w:r>
          </w:p>
        </w:tc>
        <w:tc>
          <w:tcPr>
            <w:tcW w:w="2977" w:type="dxa"/>
            <w:vAlign w:val="center"/>
          </w:tcPr>
          <w:p w14:paraId="46389D58"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1,6127</w:t>
            </w:r>
          </w:p>
        </w:tc>
        <w:tc>
          <w:tcPr>
            <w:tcW w:w="1553" w:type="dxa"/>
            <w:vAlign w:val="bottom"/>
          </w:tcPr>
          <w:p w14:paraId="04F90AD5"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10,82</w:t>
            </w:r>
          </w:p>
        </w:tc>
      </w:tr>
      <w:tr w:rsidR="00835838" w:rsidRPr="0093302B" w14:paraId="310A3F77" w14:textId="77777777" w:rsidTr="00BB33F7">
        <w:trPr>
          <w:trHeight w:val="85"/>
          <w:jc w:val="center"/>
        </w:trPr>
        <w:tc>
          <w:tcPr>
            <w:tcW w:w="0" w:type="auto"/>
            <w:vMerge/>
            <w:vAlign w:val="center"/>
          </w:tcPr>
          <w:p w14:paraId="536E86FB" w14:textId="77777777" w:rsidR="00835838" w:rsidRPr="0093302B" w:rsidRDefault="00835838" w:rsidP="00BB33F7">
            <w:pPr>
              <w:jc w:val="center"/>
              <w:rPr>
                <w:rFonts w:ascii="Times New Roman" w:hAnsi="Times New Roman" w:cs="Times New Roman"/>
                <w:sz w:val="24"/>
                <w:szCs w:val="24"/>
              </w:rPr>
            </w:pPr>
          </w:p>
        </w:tc>
        <w:tc>
          <w:tcPr>
            <w:tcW w:w="2356" w:type="dxa"/>
            <w:vAlign w:val="bottom"/>
          </w:tcPr>
          <w:p w14:paraId="523D28FE"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1,8085</w:t>
            </w:r>
          </w:p>
        </w:tc>
        <w:tc>
          <w:tcPr>
            <w:tcW w:w="2977" w:type="dxa"/>
            <w:vAlign w:val="center"/>
          </w:tcPr>
          <w:p w14:paraId="0F5A8200"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1,6060</w:t>
            </w:r>
          </w:p>
        </w:tc>
        <w:tc>
          <w:tcPr>
            <w:tcW w:w="1553" w:type="dxa"/>
            <w:vAlign w:val="bottom"/>
          </w:tcPr>
          <w:p w14:paraId="1E39F8CB"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11,20</w:t>
            </w:r>
          </w:p>
        </w:tc>
      </w:tr>
      <w:tr w:rsidR="00835838" w:rsidRPr="0093302B" w14:paraId="614A4E17" w14:textId="77777777" w:rsidTr="00BB33F7">
        <w:trPr>
          <w:trHeight w:val="239"/>
          <w:jc w:val="center"/>
        </w:trPr>
        <w:tc>
          <w:tcPr>
            <w:tcW w:w="6946" w:type="dxa"/>
            <w:gridSpan w:val="3"/>
            <w:vAlign w:val="center"/>
          </w:tcPr>
          <w:p w14:paraId="71318926"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Promedio</w:t>
            </w:r>
          </w:p>
        </w:tc>
        <w:tc>
          <w:tcPr>
            <w:tcW w:w="1553" w:type="dxa"/>
            <w:vAlign w:val="bottom"/>
          </w:tcPr>
          <w:p w14:paraId="14677D9B"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10,86</w:t>
            </w:r>
          </w:p>
        </w:tc>
      </w:tr>
      <w:tr w:rsidR="00835838" w:rsidRPr="0093302B" w14:paraId="45849E14" w14:textId="77777777" w:rsidTr="00BB33F7">
        <w:trPr>
          <w:trHeight w:val="230"/>
          <w:jc w:val="center"/>
        </w:trPr>
        <w:tc>
          <w:tcPr>
            <w:tcW w:w="6946" w:type="dxa"/>
            <w:gridSpan w:val="3"/>
            <w:vAlign w:val="center"/>
          </w:tcPr>
          <w:p w14:paraId="7AA2BDB1"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Desviación estándar</w:t>
            </w:r>
          </w:p>
        </w:tc>
        <w:tc>
          <w:tcPr>
            <w:tcW w:w="1553" w:type="dxa"/>
            <w:vAlign w:val="bottom"/>
          </w:tcPr>
          <w:p w14:paraId="50541A5F"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0,33</w:t>
            </w:r>
          </w:p>
        </w:tc>
      </w:tr>
    </w:tbl>
    <w:p w14:paraId="0BB150DE" w14:textId="77777777" w:rsidR="00BB33F7" w:rsidRPr="00BB33F7" w:rsidRDefault="00BB33F7" w:rsidP="00BB33F7">
      <w:pPr>
        <w:spacing w:after="0" w:line="360" w:lineRule="auto"/>
        <w:jc w:val="both"/>
        <w:rPr>
          <w:rFonts w:ascii="Times New Roman" w:hAnsi="Times New Roman" w:cs="Times New Roman"/>
          <w:color w:val="000000"/>
          <w:sz w:val="20"/>
          <w:szCs w:val="24"/>
        </w:rPr>
      </w:pPr>
      <w:r w:rsidRPr="00BB33F7">
        <w:rPr>
          <w:rFonts w:ascii="Times New Roman" w:hAnsi="Times New Roman" w:cs="Times New Roman"/>
          <w:color w:val="000000"/>
          <w:sz w:val="20"/>
          <w:szCs w:val="24"/>
        </w:rPr>
        <w:t>Fuente: elaboración propia</w:t>
      </w:r>
    </w:p>
    <w:p w14:paraId="2C7801D5" w14:textId="6F942271" w:rsidR="00835838" w:rsidRPr="00F02546" w:rsidRDefault="00835838" w:rsidP="00AE7D4C">
      <w:pPr>
        <w:spacing w:after="0" w:line="360" w:lineRule="auto"/>
        <w:jc w:val="both"/>
        <w:rPr>
          <w:rFonts w:ascii="Times New Roman" w:hAnsi="Times New Roman" w:cs="Times New Roman"/>
          <w:color w:val="000000"/>
          <w:sz w:val="24"/>
          <w:szCs w:val="24"/>
        </w:rPr>
      </w:pPr>
      <w:r w:rsidRPr="0093302B">
        <w:rPr>
          <w:rFonts w:ascii="Times New Roman" w:hAnsi="Times New Roman" w:cs="Times New Roman"/>
          <w:sz w:val="24"/>
          <w:szCs w:val="24"/>
        </w:rPr>
        <w:t xml:space="preserve">El contenido de extractivos en la cáscara de arroz contribuye al color, olor, durabilidad, adhesión, secado, </w:t>
      </w:r>
      <w:r w:rsidRPr="0093302B">
        <w:rPr>
          <w:rFonts w:ascii="Times New Roman" w:hAnsi="Times New Roman" w:cs="Times New Roman"/>
          <w:color w:val="000000"/>
          <w:sz w:val="24"/>
          <w:szCs w:val="24"/>
        </w:rPr>
        <w:t xml:space="preserve">decoloración y son principalmente aldehídos, cetonas, fenoles, ceras, </w:t>
      </w:r>
      <w:r w:rsidRPr="00F02546">
        <w:rPr>
          <w:rFonts w:ascii="Times New Roman" w:hAnsi="Times New Roman" w:cs="Times New Roman"/>
          <w:color w:val="000000"/>
          <w:sz w:val="24"/>
          <w:szCs w:val="24"/>
        </w:rPr>
        <w:t>glicéridos, ácidos alifáticos</w:t>
      </w:r>
      <w:r w:rsidR="00682114" w:rsidRPr="00F02546">
        <w:rPr>
          <w:rFonts w:ascii="Times New Roman" w:hAnsi="Times New Roman" w:cs="Times New Roman"/>
          <w:color w:val="000000"/>
          <w:sz w:val="24"/>
          <w:szCs w:val="24"/>
        </w:rPr>
        <w:t xml:space="preserve"> </w:t>
      </w:r>
      <w:r w:rsidR="00C13ABD" w:rsidRPr="00F02546">
        <w:rPr>
          <w:rFonts w:ascii="Times New Roman" w:hAnsi="Times New Roman" w:cs="Times New Roman"/>
          <w:color w:val="000000"/>
          <w:sz w:val="24"/>
          <w:szCs w:val="24"/>
        </w:rPr>
        <w:t>(</w:t>
      </w:r>
      <w:r w:rsidR="00AC0F45" w:rsidRPr="00F02546">
        <w:rPr>
          <w:rFonts w:ascii="Times New Roman" w:hAnsi="Times New Roman" w:cs="Times New Roman"/>
          <w:sz w:val="24"/>
          <w:szCs w:val="24"/>
          <w:lang w:val="es-ES_tradnl"/>
        </w:rPr>
        <w:t>Álvarez Rodríguez</w:t>
      </w:r>
      <w:r w:rsidR="00C13ABD" w:rsidRPr="00F02546">
        <w:rPr>
          <w:rFonts w:ascii="Times New Roman" w:hAnsi="Times New Roman" w:cs="Times New Roman"/>
          <w:sz w:val="24"/>
          <w:szCs w:val="24"/>
          <w:lang w:val="es-ES_tradnl"/>
        </w:rPr>
        <w:t xml:space="preserve">, </w:t>
      </w:r>
      <w:r w:rsidR="00E22714" w:rsidRPr="00F02546">
        <w:rPr>
          <w:rFonts w:ascii="Times New Roman" w:hAnsi="Times New Roman" w:cs="Times New Roman"/>
          <w:sz w:val="24"/>
          <w:szCs w:val="24"/>
          <w:lang w:val="es-ES_tradnl"/>
        </w:rPr>
        <w:t xml:space="preserve">et al., </w:t>
      </w:r>
      <w:r w:rsidR="00C13ABD" w:rsidRPr="00F02546">
        <w:rPr>
          <w:rFonts w:ascii="Times New Roman" w:hAnsi="Times New Roman" w:cs="Times New Roman"/>
          <w:sz w:val="24"/>
          <w:szCs w:val="24"/>
          <w:lang w:val="es-ES_tradnl"/>
        </w:rPr>
        <w:t>2013)</w:t>
      </w:r>
      <w:r w:rsidRPr="00F02546">
        <w:rPr>
          <w:rFonts w:ascii="Times New Roman" w:hAnsi="Times New Roman" w:cs="Times New Roman"/>
          <w:color w:val="000000"/>
          <w:sz w:val="24"/>
          <w:szCs w:val="24"/>
        </w:rPr>
        <w:t>. Por otro lado, Barroso Casillas</w:t>
      </w:r>
      <w:r w:rsidR="00665539" w:rsidRPr="00F02546">
        <w:rPr>
          <w:rFonts w:ascii="Times New Roman" w:hAnsi="Times New Roman" w:cs="Times New Roman"/>
          <w:color w:val="000000"/>
          <w:sz w:val="24"/>
          <w:szCs w:val="24"/>
        </w:rPr>
        <w:t xml:space="preserve"> </w:t>
      </w:r>
      <w:r w:rsidR="00C13ABD" w:rsidRPr="00F02546">
        <w:rPr>
          <w:rFonts w:ascii="Times New Roman" w:hAnsi="Times New Roman" w:cs="Times New Roman"/>
          <w:color w:val="000000"/>
          <w:sz w:val="24"/>
          <w:szCs w:val="24"/>
        </w:rPr>
        <w:t xml:space="preserve">(2010) </w:t>
      </w:r>
      <w:r w:rsidRPr="00F02546">
        <w:rPr>
          <w:rFonts w:ascii="Times New Roman" w:hAnsi="Times New Roman" w:cs="Times New Roman"/>
          <w:color w:val="000000"/>
          <w:sz w:val="24"/>
          <w:szCs w:val="24"/>
        </w:rPr>
        <w:t xml:space="preserve">reporta que a este grupo de compuestos pertenecen las grasas, ácidos </w:t>
      </w:r>
      <w:r w:rsidRPr="00F02546">
        <w:rPr>
          <w:rFonts w:ascii="Times New Roman" w:hAnsi="Times New Roman" w:cs="Times New Roman"/>
          <w:color w:val="000000"/>
          <w:sz w:val="24"/>
          <w:szCs w:val="24"/>
        </w:rPr>
        <w:lastRenderedPageBreak/>
        <w:t>grasos, alcoholes, resinas ácidas, fitoesteroides</w:t>
      </w:r>
      <w:r w:rsidR="00D83023" w:rsidRPr="00F02546">
        <w:rPr>
          <w:rFonts w:ascii="Times New Roman" w:hAnsi="Times New Roman" w:cs="Times New Roman"/>
          <w:color w:val="000000"/>
          <w:sz w:val="24"/>
          <w:szCs w:val="24"/>
        </w:rPr>
        <w:t xml:space="preserve">, </w:t>
      </w:r>
      <w:r w:rsidRPr="00F02546">
        <w:rPr>
          <w:rFonts w:ascii="Times New Roman" w:hAnsi="Times New Roman" w:cs="Times New Roman"/>
          <w:color w:val="000000"/>
          <w:sz w:val="24"/>
          <w:szCs w:val="24"/>
        </w:rPr>
        <w:t xml:space="preserve">fenoles como los taninos, y otros compuestos, entre los que se encuentran hidratos de carbono de bajo peso molecular, alcaloides y lignina soluble. La remoción de este grupo de compuestos </w:t>
      </w:r>
      <w:r w:rsidR="009C0B17" w:rsidRPr="00F02546">
        <w:rPr>
          <w:rFonts w:ascii="Times New Roman" w:hAnsi="Times New Roman" w:cs="Times New Roman"/>
          <w:color w:val="000000"/>
          <w:sz w:val="24"/>
          <w:szCs w:val="24"/>
        </w:rPr>
        <w:t xml:space="preserve">mejora la </w:t>
      </w:r>
      <w:r w:rsidRPr="00F02546">
        <w:rPr>
          <w:rFonts w:ascii="Times New Roman" w:hAnsi="Times New Roman" w:cs="Times New Roman"/>
          <w:color w:val="000000"/>
          <w:sz w:val="24"/>
          <w:szCs w:val="24"/>
        </w:rPr>
        <w:t>calidad de los productos obtenidos posteriormente</w:t>
      </w:r>
      <w:r w:rsidR="00665539" w:rsidRPr="00F02546">
        <w:rPr>
          <w:rFonts w:ascii="Times New Roman" w:hAnsi="Times New Roman" w:cs="Times New Roman"/>
          <w:color w:val="000000"/>
          <w:sz w:val="24"/>
          <w:szCs w:val="24"/>
        </w:rPr>
        <w:t xml:space="preserve"> </w:t>
      </w:r>
      <w:r w:rsidR="00C13ABD" w:rsidRPr="00F02546">
        <w:rPr>
          <w:rFonts w:ascii="Times New Roman" w:hAnsi="Times New Roman" w:cs="Times New Roman"/>
          <w:sz w:val="24"/>
          <w:szCs w:val="24"/>
        </w:rPr>
        <w:t>(</w:t>
      </w:r>
      <w:r w:rsidR="005E2C6D" w:rsidRPr="00F02546">
        <w:rPr>
          <w:rFonts w:ascii="Times New Roman" w:hAnsi="Times New Roman" w:cs="Times New Roman"/>
          <w:sz w:val="24"/>
          <w:szCs w:val="24"/>
          <w:lang w:val="es-ES_tradnl"/>
        </w:rPr>
        <w:t>Torres Giraldo</w:t>
      </w:r>
      <w:r w:rsidR="00C13ABD" w:rsidRPr="00F02546">
        <w:rPr>
          <w:rFonts w:ascii="Times New Roman" w:hAnsi="Times New Roman" w:cs="Times New Roman"/>
          <w:sz w:val="24"/>
          <w:szCs w:val="24"/>
        </w:rPr>
        <w:t xml:space="preserve">, 2018, </w:t>
      </w:r>
      <w:r w:rsidR="00C13ABD" w:rsidRPr="00F02546">
        <w:rPr>
          <w:rFonts w:ascii="Times New Roman" w:hAnsi="Times New Roman" w:cs="Times New Roman"/>
          <w:sz w:val="24"/>
          <w:szCs w:val="24"/>
          <w:lang w:val="es-ES_tradnl"/>
        </w:rPr>
        <w:t>Santos Lema,</w:t>
      </w:r>
      <w:r w:rsidR="00C13ABD" w:rsidRPr="00F02546">
        <w:rPr>
          <w:rFonts w:ascii="Times New Roman" w:hAnsi="Times New Roman" w:cs="Times New Roman"/>
          <w:color w:val="000000"/>
          <w:sz w:val="24"/>
          <w:szCs w:val="24"/>
        </w:rPr>
        <w:t xml:space="preserve"> et al., 2019)</w:t>
      </w:r>
      <w:r w:rsidRPr="00F02546">
        <w:rPr>
          <w:rFonts w:ascii="Times New Roman" w:hAnsi="Times New Roman" w:cs="Times New Roman"/>
          <w:color w:val="000000"/>
          <w:sz w:val="24"/>
          <w:szCs w:val="24"/>
        </w:rPr>
        <w:t>.</w:t>
      </w:r>
    </w:p>
    <w:p w14:paraId="12EB102A" w14:textId="77777777" w:rsidR="00835838" w:rsidRPr="0093302B" w:rsidRDefault="00835838" w:rsidP="00AE7D4C">
      <w:pPr>
        <w:spacing w:after="0" w:line="360" w:lineRule="auto"/>
        <w:jc w:val="both"/>
        <w:rPr>
          <w:rFonts w:ascii="Times New Roman" w:hAnsi="Times New Roman" w:cs="Times New Roman"/>
          <w:sz w:val="24"/>
          <w:szCs w:val="24"/>
        </w:rPr>
      </w:pPr>
      <w:r w:rsidRPr="00F02546">
        <w:rPr>
          <w:rFonts w:ascii="Times New Roman" w:hAnsi="Times New Roman" w:cs="Times New Roman"/>
          <w:sz w:val="24"/>
          <w:szCs w:val="24"/>
        </w:rPr>
        <w:t>La remoción de extractos en agua fría permite extraer taninos, gomas, colorantes,</w:t>
      </w:r>
      <w:r w:rsidRPr="0093302B">
        <w:rPr>
          <w:rFonts w:ascii="Times New Roman" w:hAnsi="Times New Roman" w:cs="Times New Roman"/>
          <w:sz w:val="24"/>
          <w:szCs w:val="24"/>
        </w:rPr>
        <w:t xml:space="preserve"> azúcares, etc., mientras que en agua caliente se extraen todos los del agua fría más algunas otras como almidones. Muchos de estos compuestos pueden generar olores y vapores durante su combustión en las condiciones del arco eléctrico, por lo que este método se convierte en una alternativa de tratamiento de la cáscara de arroz, al ser capaz de extraerse entre el 11 y el 15 % de compuestos extraíbles en dependencia de si el tratamiento es con agua fría o caliente.</w:t>
      </w:r>
    </w:p>
    <w:p w14:paraId="5ED7CF2E" w14:textId="77777777" w:rsidR="00835838" w:rsidRPr="0093302B" w:rsidRDefault="00BB33F7" w:rsidP="009330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Figura </w:t>
      </w:r>
      <w:r w:rsidR="00835838" w:rsidRPr="0093302B">
        <w:rPr>
          <w:rFonts w:ascii="Times New Roman" w:hAnsi="Times New Roman" w:cs="Times New Roman"/>
          <w:sz w:val="24"/>
          <w:szCs w:val="24"/>
        </w:rPr>
        <w:t>2 se muestran fotos de los experimentos desarrollados para la determinación del contenido de extractivos, en agua fría (A) y en agua caliente (B).</w:t>
      </w:r>
    </w:p>
    <w:p w14:paraId="18341332" w14:textId="77777777" w:rsidR="00835838" w:rsidRPr="0093302B" w:rsidRDefault="00835838" w:rsidP="00BB33F7">
      <w:pPr>
        <w:spacing w:after="0" w:line="240" w:lineRule="auto"/>
        <w:jc w:val="center"/>
        <w:rPr>
          <w:rFonts w:ascii="Times New Roman" w:hAnsi="Times New Roman" w:cs="Times New Roman"/>
          <w:sz w:val="24"/>
          <w:szCs w:val="24"/>
        </w:rPr>
      </w:pPr>
      <w:r w:rsidRPr="0093302B">
        <w:rPr>
          <w:rFonts w:ascii="Times New Roman" w:hAnsi="Times New Roman" w:cs="Times New Roman"/>
          <w:noProof/>
          <w:sz w:val="24"/>
          <w:szCs w:val="24"/>
          <w:lang w:val="en-US"/>
        </w:rPr>
        <w:drawing>
          <wp:inline distT="0" distB="0" distL="0" distR="0" wp14:anchorId="45F8050C" wp14:editId="37265660">
            <wp:extent cx="3485072" cy="116903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21" b="5652"/>
                    <a:stretch/>
                  </pic:blipFill>
                  <pic:spPr bwMode="auto">
                    <a:xfrm>
                      <a:off x="0" y="0"/>
                      <a:ext cx="3524343" cy="1182208"/>
                    </a:xfrm>
                    <a:prstGeom prst="rect">
                      <a:avLst/>
                    </a:prstGeom>
                    <a:noFill/>
                    <a:ln>
                      <a:noFill/>
                    </a:ln>
                    <a:extLst>
                      <a:ext uri="{53640926-AAD7-44D8-BBD7-CCE9431645EC}">
                        <a14:shadowObscured xmlns:a14="http://schemas.microsoft.com/office/drawing/2010/main"/>
                      </a:ext>
                    </a:extLst>
                  </pic:spPr>
                </pic:pic>
              </a:graphicData>
            </a:graphic>
          </wp:inline>
        </w:drawing>
      </w:r>
    </w:p>
    <w:p w14:paraId="20D125D4" w14:textId="47DB8EAB" w:rsidR="00835838" w:rsidRPr="009C0B17" w:rsidRDefault="00BB33F7" w:rsidP="009C0B17">
      <w:pPr>
        <w:spacing w:after="0" w:line="360" w:lineRule="auto"/>
        <w:jc w:val="both"/>
        <w:rPr>
          <w:rFonts w:ascii="Times New Roman" w:hAnsi="Times New Roman" w:cs="Times New Roman"/>
          <w:color w:val="000000"/>
          <w:sz w:val="20"/>
          <w:szCs w:val="24"/>
        </w:rPr>
      </w:pPr>
      <w:r w:rsidRPr="00BB33F7">
        <w:rPr>
          <w:rFonts w:ascii="Times New Roman" w:hAnsi="Times New Roman" w:cs="Times New Roman"/>
          <w:sz w:val="20"/>
          <w:szCs w:val="24"/>
        </w:rPr>
        <w:t xml:space="preserve">Figura </w:t>
      </w:r>
      <w:r w:rsidR="00835838" w:rsidRPr="00BB33F7">
        <w:rPr>
          <w:rFonts w:ascii="Times New Roman" w:hAnsi="Times New Roman" w:cs="Times New Roman"/>
          <w:sz w:val="20"/>
          <w:szCs w:val="24"/>
        </w:rPr>
        <w:t>2. Determinación de extractivos. A) En agua fría, B)</w:t>
      </w:r>
      <w:r w:rsidR="00835838" w:rsidRPr="00BB33F7">
        <w:rPr>
          <w:rFonts w:ascii="Times New Roman" w:hAnsi="Times New Roman" w:cs="Times New Roman"/>
          <w:noProof/>
          <w:sz w:val="20"/>
          <w:szCs w:val="24"/>
        </w:rPr>
        <w:t xml:space="preserve"> En agua caliente</w:t>
      </w:r>
      <w:r w:rsidR="009C0B17">
        <w:rPr>
          <w:rFonts w:ascii="Times New Roman" w:hAnsi="Times New Roman" w:cs="Times New Roman"/>
          <w:noProof/>
          <w:sz w:val="20"/>
          <w:szCs w:val="24"/>
        </w:rPr>
        <w:t xml:space="preserve"> (</w:t>
      </w:r>
      <w:r w:rsidR="009C0B17" w:rsidRPr="00BB33F7">
        <w:rPr>
          <w:rFonts w:ascii="Times New Roman" w:hAnsi="Times New Roman" w:cs="Times New Roman"/>
          <w:color w:val="000000"/>
          <w:sz w:val="20"/>
          <w:szCs w:val="24"/>
        </w:rPr>
        <w:t>Fuente: elaboración propia</w:t>
      </w:r>
      <w:r w:rsidR="009C0B17">
        <w:rPr>
          <w:rFonts w:ascii="Times New Roman" w:hAnsi="Times New Roman" w:cs="Times New Roman"/>
          <w:color w:val="000000"/>
          <w:sz w:val="20"/>
          <w:szCs w:val="24"/>
        </w:rPr>
        <w:t>)</w:t>
      </w:r>
      <w:r w:rsidR="00835838" w:rsidRPr="00BB33F7">
        <w:rPr>
          <w:rFonts w:ascii="Times New Roman" w:hAnsi="Times New Roman" w:cs="Times New Roman"/>
          <w:noProof/>
          <w:sz w:val="20"/>
          <w:szCs w:val="24"/>
        </w:rPr>
        <w:t>.</w:t>
      </w:r>
      <w:r w:rsidR="009C0B17">
        <w:rPr>
          <w:rFonts w:ascii="Times New Roman" w:hAnsi="Times New Roman" w:cs="Times New Roman"/>
          <w:noProof/>
          <w:sz w:val="20"/>
          <w:szCs w:val="24"/>
        </w:rPr>
        <w:t xml:space="preserve"> </w:t>
      </w:r>
    </w:p>
    <w:p w14:paraId="12A5067E" w14:textId="77777777" w:rsidR="00835838" w:rsidRPr="0093302B" w:rsidRDefault="00835838" w:rsidP="0093302B">
      <w:pPr>
        <w:pStyle w:val="Ttulo3"/>
        <w:spacing w:before="0" w:line="360" w:lineRule="auto"/>
        <w:rPr>
          <w:rFonts w:ascii="Times New Roman" w:hAnsi="Times New Roman" w:cs="Times New Roman"/>
          <w:b/>
          <w:color w:val="auto"/>
        </w:rPr>
      </w:pPr>
      <w:bookmarkStart w:id="5" w:name="_Toc119583774"/>
      <w:r w:rsidRPr="0093302B">
        <w:rPr>
          <w:rFonts w:ascii="Times New Roman" w:hAnsi="Times New Roman" w:cs="Times New Roman"/>
          <w:b/>
          <w:color w:val="auto"/>
        </w:rPr>
        <w:t>3.1.3 Cenizas y sílice en la cáscara de arroz</w:t>
      </w:r>
      <w:bookmarkEnd w:id="5"/>
    </w:p>
    <w:p w14:paraId="5FF6C665" w14:textId="77777777" w:rsidR="00835838" w:rsidRPr="0093302B" w:rsidRDefault="00835838"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En la T</w:t>
      </w:r>
      <w:r w:rsidR="00BB33F7">
        <w:rPr>
          <w:rFonts w:ascii="Times New Roman" w:hAnsi="Times New Roman" w:cs="Times New Roman"/>
          <w:sz w:val="24"/>
          <w:szCs w:val="24"/>
        </w:rPr>
        <w:t xml:space="preserve">abla </w:t>
      </w:r>
      <w:r w:rsidRPr="0093302B">
        <w:rPr>
          <w:rFonts w:ascii="Times New Roman" w:hAnsi="Times New Roman" w:cs="Times New Roman"/>
          <w:sz w:val="24"/>
          <w:szCs w:val="24"/>
        </w:rPr>
        <w:t xml:space="preserve">3 se reportan los resultados obtenidos de la determinación del contenido de ceniza y de sílice. </w:t>
      </w:r>
    </w:p>
    <w:p w14:paraId="1925FA7E" w14:textId="77777777" w:rsidR="00835838" w:rsidRPr="00BB33F7" w:rsidRDefault="00BB33F7" w:rsidP="0093302B">
      <w:pPr>
        <w:spacing w:after="0" w:line="360" w:lineRule="auto"/>
        <w:rPr>
          <w:rFonts w:ascii="Times New Roman" w:hAnsi="Times New Roman" w:cs="Times New Roman"/>
          <w:sz w:val="20"/>
          <w:szCs w:val="24"/>
        </w:rPr>
      </w:pPr>
      <w:r w:rsidRPr="00BB33F7">
        <w:rPr>
          <w:rFonts w:ascii="Times New Roman" w:hAnsi="Times New Roman" w:cs="Times New Roman"/>
          <w:sz w:val="20"/>
          <w:szCs w:val="24"/>
        </w:rPr>
        <w:t xml:space="preserve">Tabla </w:t>
      </w:r>
      <w:r w:rsidR="00835838" w:rsidRPr="00BB33F7">
        <w:rPr>
          <w:rFonts w:ascii="Times New Roman" w:hAnsi="Times New Roman" w:cs="Times New Roman"/>
          <w:sz w:val="20"/>
          <w:szCs w:val="24"/>
        </w:rPr>
        <w:t>3. Contenido de cenizas y de sílice (en %-m) de la cáscara de arroz</w:t>
      </w:r>
    </w:p>
    <w:tbl>
      <w:tblPr>
        <w:tblStyle w:val="Tablaconcuadrcula"/>
        <w:tblW w:w="0" w:type="auto"/>
        <w:jc w:val="center"/>
        <w:tblLook w:val="04A0" w:firstRow="1" w:lastRow="0" w:firstColumn="1" w:lastColumn="0" w:noHBand="0" w:noVBand="1"/>
      </w:tblPr>
      <w:tblGrid>
        <w:gridCol w:w="1270"/>
        <w:gridCol w:w="1275"/>
        <w:gridCol w:w="1134"/>
        <w:gridCol w:w="1133"/>
        <w:gridCol w:w="2124"/>
        <w:gridCol w:w="1558"/>
      </w:tblGrid>
      <w:tr w:rsidR="00835838" w:rsidRPr="0093302B" w14:paraId="20C39363" w14:textId="77777777" w:rsidTr="00BB33F7">
        <w:trPr>
          <w:jc w:val="center"/>
        </w:trPr>
        <w:tc>
          <w:tcPr>
            <w:tcW w:w="1270" w:type="dxa"/>
            <w:tcBorders>
              <w:top w:val="single" w:sz="4" w:space="0" w:color="auto"/>
              <w:left w:val="single" w:sz="4" w:space="0" w:color="auto"/>
              <w:bottom w:val="single" w:sz="4" w:space="0" w:color="auto"/>
              <w:right w:val="single" w:sz="4" w:space="0" w:color="auto"/>
            </w:tcBorders>
            <w:vAlign w:val="center"/>
          </w:tcPr>
          <w:p w14:paraId="61077988"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Masa inicial (g)</w:t>
            </w:r>
          </w:p>
        </w:tc>
        <w:tc>
          <w:tcPr>
            <w:tcW w:w="1275" w:type="dxa"/>
            <w:tcBorders>
              <w:left w:val="single" w:sz="4" w:space="0" w:color="auto"/>
            </w:tcBorders>
            <w:vAlign w:val="center"/>
          </w:tcPr>
          <w:p w14:paraId="76CE345D"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Masa de cenizas (g)</w:t>
            </w:r>
          </w:p>
        </w:tc>
        <w:tc>
          <w:tcPr>
            <w:tcW w:w="1134" w:type="dxa"/>
            <w:vAlign w:val="center"/>
          </w:tcPr>
          <w:p w14:paraId="5FBBCB72"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Cenizas (%)</w:t>
            </w:r>
          </w:p>
        </w:tc>
        <w:tc>
          <w:tcPr>
            <w:tcW w:w="1133" w:type="dxa"/>
            <w:vAlign w:val="center"/>
          </w:tcPr>
          <w:p w14:paraId="4278B166"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Masa sílice (g)</w:t>
            </w:r>
          </w:p>
        </w:tc>
        <w:tc>
          <w:tcPr>
            <w:tcW w:w="2124" w:type="dxa"/>
            <w:vAlign w:val="center"/>
          </w:tcPr>
          <w:p w14:paraId="2B3A7FDB"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 sílice con respecto a la ceniza</w:t>
            </w:r>
          </w:p>
        </w:tc>
        <w:tc>
          <w:tcPr>
            <w:tcW w:w="1558" w:type="dxa"/>
            <w:vAlign w:val="center"/>
          </w:tcPr>
          <w:p w14:paraId="7E47BA50"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 sílice en la cascarilla</w:t>
            </w:r>
          </w:p>
        </w:tc>
      </w:tr>
      <w:tr w:rsidR="00835838" w:rsidRPr="0093302B" w14:paraId="7FBB70EE" w14:textId="77777777" w:rsidTr="00BB33F7">
        <w:trPr>
          <w:jc w:val="center"/>
        </w:trPr>
        <w:tc>
          <w:tcPr>
            <w:tcW w:w="1270" w:type="dxa"/>
            <w:tcBorders>
              <w:top w:val="single" w:sz="4" w:space="0" w:color="auto"/>
              <w:left w:val="single" w:sz="4" w:space="0" w:color="auto"/>
            </w:tcBorders>
            <w:vAlign w:val="center"/>
          </w:tcPr>
          <w:p w14:paraId="09FA0E6A"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1,8198</w:t>
            </w:r>
          </w:p>
        </w:tc>
        <w:tc>
          <w:tcPr>
            <w:tcW w:w="1275" w:type="dxa"/>
            <w:vAlign w:val="center"/>
          </w:tcPr>
          <w:p w14:paraId="5907BCFE"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0,4106</w:t>
            </w:r>
          </w:p>
        </w:tc>
        <w:tc>
          <w:tcPr>
            <w:tcW w:w="1134" w:type="dxa"/>
            <w:vAlign w:val="center"/>
          </w:tcPr>
          <w:p w14:paraId="18EA36DD"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22,56</w:t>
            </w:r>
          </w:p>
        </w:tc>
        <w:tc>
          <w:tcPr>
            <w:tcW w:w="1133" w:type="dxa"/>
            <w:vAlign w:val="center"/>
          </w:tcPr>
          <w:p w14:paraId="6C4786E9"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0,3844</w:t>
            </w:r>
          </w:p>
        </w:tc>
        <w:tc>
          <w:tcPr>
            <w:tcW w:w="2124" w:type="dxa"/>
            <w:vAlign w:val="center"/>
          </w:tcPr>
          <w:p w14:paraId="0F0F958E"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93,46</w:t>
            </w:r>
          </w:p>
        </w:tc>
        <w:tc>
          <w:tcPr>
            <w:tcW w:w="1558" w:type="dxa"/>
            <w:vAlign w:val="center"/>
          </w:tcPr>
          <w:p w14:paraId="63E91444"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21,12</w:t>
            </w:r>
          </w:p>
        </w:tc>
      </w:tr>
      <w:tr w:rsidR="00835838" w:rsidRPr="0093302B" w14:paraId="078BD26C" w14:textId="77777777" w:rsidTr="00BB33F7">
        <w:trPr>
          <w:jc w:val="center"/>
        </w:trPr>
        <w:tc>
          <w:tcPr>
            <w:tcW w:w="1270" w:type="dxa"/>
            <w:tcBorders>
              <w:left w:val="single" w:sz="4" w:space="0" w:color="auto"/>
            </w:tcBorders>
            <w:vAlign w:val="center"/>
          </w:tcPr>
          <w:p w14:paraId="54E860CE"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1,8575</w:t>
            </w:r>
          </w:p>
        </w:tc>
        <w:tc>
          <w:tcPr>
            <w:tcW w:w="1275" w:type="dxa"/>
            <w:vAlign w:val="center"/>
          </w:tcPr>
          <w:p w14:paraId="71D6B2E6"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0,4126</w:t>
            </w:r>
          </w:p>
        </w:tc>
        <w:tc>
          <w:tcPr>
            <w:tcW w:w="1134" w:type="dxa"/>
            <w:vAlign w:val="center"/>
          </w:tcPr>
          <w:p w14:paraId="549A0941"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22,21</w:t>
            </w:r>
          </w:p>
        </w:tc>
        <w:tc>
          <w:tcPr>
            <w:tcW w:w="1133" w:type="dxa"/>
            <w:vAlign w:val="center"/>
          </w:tcPr>
          <w:p w14:paraId="3461EB70"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0,3871</w:t>
            </w:r>
          </w:p>
        </w:tc>
        <w:tc>
          <w:tcPr>
            <w:tcW w:w="2124" w:type="dxa"/>
            <w:vAlign w:val="center"/>
          </w:tcPr>
          <w:p w14:paraId="2B9205F3"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94,12</w:t>
            </w:r>
          </w:p>
        </w:tc>
        <w:tc>
          <w:tcPr>
            <w:tcW w:w="1558" w:type="dxa"/>
            <w:vAlign w:val="center"/>
          </w:tcPr>
          <w:p w14:paraId="1BFB0216"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20,84</w:t>
            </w:r>
          </w:p>
        </w:tc>
      </w:tr>
      <w:tr w:rsidR="00835838" w:rsidRPr="0093302B" w14:paraId="2E065BA5" w14:textId="77777777" w:rsidTr="00BB33F7">
        <w:trPr>
          <w:jc w:val="center"/>
        </w:trPr>
        <w:tc>
          <w:tcPr>
            <w:tcW w:w="1270" w:type="dxa"/>
            <w:tcBorders>
              <w:left w:val="single" w:sz="4" w:space="0" w:color="auto"/>
            </w:tcBorders>
            <w:vAlign w:val="center"/>
          </w:tcPr>
          <w:p w14:paraId="1A143734"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1,8471</w:t>
            </w:r>
          </w:p>
        </w:tc>
        <w:tc>
          <w:tcPr>
            <w:tcW w:w="1275" w:type="dxa"/>
            <w:vAlign w:val="center"/>
          </w:tcPr>
          <w:p w14:paraId="149681B0"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sz w:val="24"/>
                <w:szCs w:val="24"/>
              </w:rPr>
              <w:t>0,4178</w:t>
            </w:r>
          </w:p>
        </w:tc>
        <w:tc>
          <w:tcPr>
            <w:tcW w:w="1134" w:type="dxa"/>
            <w:vAlign w:val="center"/>
          </w:tcPr>
          <w:p w14:paraId="6CF9EE76"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22,62</w:t>
            </w:r>
          </w:p>
        </w:tc>
        <w:tc>
          <w:tcPr>
            <w:tcW w:w="1133" w:type="dxa"/>
            <w:vAlign w:val="center"/>
          </w:tcPr>
          <w:p w14:paraId="4B3E278B"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0,3925</w:t>
            </w:r>
          </w:p>
        </w:tc>
        <w:tc>
          <w:tcPr>
            <w:tcW w:w="2124" w:type="dxa"/>
            <w:vAlign w:val="center"/>
          </w:tcPr>
          <w:p w14:paraId="2A7FD0F2"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95,43</w:t>
            </w:r>
          </w:p>
        </w:tc>
        <w:tc>
          <w:tcPr>
            <w:tcW w:w="1558" w:type="dxa"/>
            <w:vAlign w:val="center"/>
          </w:tcPr>
          <w:p w14:paraId="047F9867"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21,25</w:t>
            </w:r>
          </w:p>
        </w:tc>
      </w:tr>
      <w:tr w:rsidR="00835838" w:rsidRPr="0093302B" w14:paraId="58175A06" w14:textId="77777777" w:rsidTr="00BB33F7">
        <w:trPr>
          <w:jc w:val="center"/>
        </w:trPr>
        <w:tc>
          <w:tcPr>
            <w:tcW w:w="2545" w:type="dxa"/>
            <w:gridSpan w:val="2"/>
            <w:vAlign w:val="center"/>
          </w:tcPr>
          <w:p w14:paraId="44F69392"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Promedio</w:t>
            </w:r>
          </w:p>
        </w:tc>
        <w:tc>
          <w:tcPr>
            <w:tcW w:w="1134" w:type="dxa"/>
            <w:vAlign w:val="center"/>
          </w:tcPr>
          <w:p w14:paraId="42881E95" w14:textId="77777777" w:rsidR="00835838" w:rsidRPr="0093302B" w:rsidRDefault="00835838" w:rsidP="00BB33F7">
            <w:pPr>
              <w:jc w:val="center"/>
              <w:rPr>
                <w:rFonts w:ascii="Times New Roman" w:hAnsi="Times New Roman" w:cs="Times New Roman"/>
                <w:sz w:val="24"/>
                <w:szCs w:val="24"/>
              </w:rPr>
            </w:pPr>
            <w:r w:rsidRPr="0093302B">
              <w:rPr>
                <w:rFonts w:ascii="Times New Roman" w:hAnsi="Times New Roman" w:cs="Times New Roman"/>
                <w:color w:val="000000"/>
                <w:sz w:val="24"/>
                <w:szCs w:val="24"/>
              </w:rPr>
              <w:t>22,46</w:t>
            </w:r>
          </w:p>
        </w:tc>
        <w:tc>
          <w:tcPr>
            <w:tcW w:w="1133" w:type="dxa"/>
            <w:vAlign w:val="center"/>
          </w:tcPr>
          <w:p w14:paraId="7B0A0C19" w14:textId="77777777" w:rsidR="00835838" w:rsidRPr="0093302B" w:rsidRDefault="00835838" w:rsidP="00BB33F7">
            <w:pPr>
              <w:jc w:val="center"/>
              <w:rPr>
                <w:rFonts w:ascii="Times New Roman" w:hAnsi="Times New Roman" w:cs="Times New Roman"/>
                <w:sz w:val="24"/>
                <w:szCs w:val="24"/>
              </w:rPr>
            </w:pPr>
          </w:p>
        </w:tc>
        <w:tc>
          <w:tcPr>
            <w:tcW w:w="2124" w:type="dxa"/>
            <w:vAlign w:val="center"/>
          </w:tcPr>
          <w:p w14:paraId="4B7F1058"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94,34</w:t>
            </w:r>
          </w:p>
        </w:tc>
        <w:tc>
          <w:tcPr>
            <w:tcW w:w="1558" w:type="dxa"/>
            <w:vAlign w:val="center"/>
          </w:tcPr>
          <w:p w14:paraId="64A2E425"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21,07</w:t>
            </w:r>
          </w:p>
        </w:tc>
      </w:tr>
      <w:tr w:rsidR="00835838" w:rsidRPr="0093302B" w14:paraId="617623C6" w14:textId="77777777" w:rsidTr="00BB33F7">
        <w:trPr>
          <w:jc w:val="center"/>
        </w:trPr>
        <w:tc>
          <w:tcPr>
            <w:tcW w:w="2545" w:type="dxa"/>
            <w:gridSpan w:val="2"/>
            <w:vAlign w:val="center"/>
          </w:tcPr>
          <w:p w14:paraId="12E57851" w14:textId="77777777" w:rsidR="00835838" w:rsidRPr="0093302B" w:rsidRDefault="00835838" w:rsidP="00BB33F7">
            <w:pPr>
              <w:rPr>
                <w:rFonts w:ascii="Times New Roman" w:hAnsi="Times New Roman" w:cs="Times New Roman"/>
                <w:sz w:val="24"/>
                <w:szCs w:val="24"/>
              </w:rPr>
            </w:pPr>
            <w:r w:rsidRPr="0093302B">
              <w:rPr>
                <w:rFonts w:ascii="Times New Roman" w:hAnsi="Times New Roman" w:cs="Times New Roman"/>
                <w:sz w:val="24"/>
                <w:szCs w:val="24"/>
              </w:rPr>
              <w:t>Desviación estándar</w:t>
            </w:r>
          </w:p>
        </w:tc>
        <w:tc>
          <w:tcPr>
            <w:tcW w:w="1134" w:type="dxa"/>
            <w:vAlign w:val="center"/>
          </w:tcPr>
          <w:p w14:paraId="084570A1"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0,22</w:t>
            </w:r>
          </w:p>
        </w:tc>
        <w:tc>
          <w:tcPr>
            <w:tcW w:w="1133" w:type="dxa"/>
            <w:vAlign w:val="center"/>
          </w:tcPr>
          <w:p w14:paraId="6AFE829D" w14:textId="77777777" w:rsidR="00835838" w:rsidRPr="0093302B" w:rsidRDefault="00835838" w:rsidP="00BB33F7">
            <w:pPr>
              <w:jc w:val="center"/>
              <w:rPr>
                <w:rFonts w:ascii="Times New Roman" w:hAnsi="Times New Roman" w:cs="Times New Roman"/>
                <w:sz w:val="24"/>
                <w:szCs w:val="24"/>
              </w:rPr>
            </w:pPr>
          </w:p>
        </w:tc>
        <w:tc>
          <w:tcPr>
            <w:tcW w:w="2124" w:type="dxa"/>
            <w:vAlign w:val="center"/>
          </w:tcPr>
          <w:p w14:paraId="40E5AEBB"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1,003</w:t>
            </w:r>
          </w:p>
        </w:tc>
        <w:tc>
          <w:tcPr>
            <w:tcW w:w="1558" w:type="dxa"/>
            <w:vAlign w:val="center"/>
          </w:tcPr>
          <w:p w14:paraId="466D12C7" w14:textId="77777777" w:rsidR="00835838" w:rsidRPr="0093302B" w:rsidRDefault="00835838" w:rsidP="00BB33F7">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0,21</w:t>
            </w:r>
          </w:p>
        </w:tc>
      </w:tr>
    </w:tbl>
    <w:p w14:paraId="0C4747B6" w14:textId="77777777" w:rsidR="00BB33F7" w:rsidRPr="00BB33F7" w:rsidRDefault="00BB33F7" w:rsidP="00BB33F7">
      <w:pPr>
        <w:spacing w:after="0" w:line="360" w:lineRule="auto"/>
        <w:jc w:val="both"/>
        <w:rPr>
          <w:rFonts w:ascii="Times New Roman" w:hAnsi="Times New Roman" w:cs="Times New Roman"/>
          <w:color w:val="000000"/>
          <w:sz w:val="20"/>
          <w:szCs w:val="24"/>
        </w:rPr>
      </w:pPr>
      <w:r w:rsidRPr="00BB33F7">
        <w:rPr>
          <w:rFonts w:ascii="Times New Roman" w:hAnsi="Times New Roman" w:cs="Times New Roman"/>
          <w:color w:val="000000"/>
          <w:sz w:val="20"/>
          <w:szCs w:val="24"/>
        </w:rPr>
        <w:t>Fuente: elaboración propia</w:t>
      </w:r>
    </w:p>
    <w:p w14:paraId="2596D05C" w14:textId="51F7E51B" w:rsidR="00835838" w:rsidRPr="0093302B" w:rsidRDefault="00835838" w:rsidP="0093302B">
      <w:pPr>
        <w:spacing w:after="0" w:line="360" w:lineRule="auto"/>
        <w:jc w:val="both"/>
        <w:rPr>
          <w:rFonts w:ascii="Times New Roman" w:hAnsi="Times New Roman" w:cs="Times New Roman"/>
          <w:color w:val="000000"/>
          <w:sz w:val="24"/>
          <w:szCs w:val="24"/>
        </w:rPr>
      </w:pPr>
      <w:r w:rsidRPr="0093302B">
        <w:rPr>
          <w:rFonts w:ascii="Times New Roman" w:hAnsi="Times New Roman" w:cs="Times New Roman"/>
          <w:sz w:val="24"/>
          <w:szCs w:val="24"/>
        </w:rPr>
        <w:t>En la T</w:t>
      </w:r>
      <w:r w:rsidR="00BB33F7">
        <w:rPr>
          <w:rFonts w:ascii="Times New Roman" w:hAnsi="Times New Roman" w:cs="Times New Roman"/>
          <w:sz w:val="24"/>
          <w:szCs w:val="24"/>
        </w:rPr>
        <w:t xml:space="preserve">abla </w:t>
      </w:r>
      <w:r w:rsidRPr="0093302B">
        <w:rPr>
          <w:rFonts w:ascii="Times New Roman" w:hAnsi="Times New Roman" w:cs="Times New Roman"/>
          <w:sz w:val="24"/>
          <w:szCs w:val="24"/>
        </w:rPr>
        <w:t xml:space="preserve">3 se puede observar que el contenido de ceniza en la cáscara de arroz es de </w:t>
      </w:r>
      <w:r w:rsidRPr="00AE7D4C">
        <w:rPr>
          <w:rFonts w:ascii="Times New Roman" w:hAnsi="Times New Roman" w:cs="Times New Roman"/>
          <w:sz w:val="24"/>
          <w:szCs w:val="24"/>
        </w:rPr>
        <w:t>un 22,5 %, valor que se encuentra en el rango reportado por la literatura</w:t>
      </w:r>
      <w:r w:rsidR="00665539" w:rsidRPr="00AE7D4C">
        <w:rPr>
          <w:rFonts w:ascii="Times New Roman" w:hAnsi="Times New Roman" w:cs="Times New Roman"/>
          <w:sz w:val="24"/>
          <w:szCs w:val="24"/>
        </w:rPr>
        <w:t xml:space="preserve"> </w:t>
      </w:r>
      <w:r w:rsidR="00C13ABD" w:rsidRPr="00AE7D4C">
        <w:rPr>
          <w:rFonts w:ascii="Times New Roman" w:hAnsi="Times New Roman" w:cs="Times New Roman"/>
          <w:sz w:val="24"/>
          <w:szCs w:val="24"/>
        </w:rPr>
        <w:t xml:space="preserve">(Jiménez Borges, 2018, </w:t>
      </w:r>
      <w:r w:rsidR="00C13ABD" w:rsidRPr="00AE7D4C">
        <w:rPr>
          <w:rFonts w:ascii="Times New Roman" w:hAnsi="Times New Roman" w:cs="Times New Roman"/>
          <w:sz w:val="24"/>
          <w:szCs w:val="24"/>
          <w:lang w:val="es-ES_tradnl"/>
        </w:rPr>
        <w:t>Santos Lema,</w:t>
      </w:r>
      <w:r w:rsidR="00C13ABD" w:rsidRPr="00AE7D4C">
        <w:rPr>
          <w:rFonts w:ascii="Times New Roman" w:hAnsi="Times New Roman" w:cs="Times New Roman"/>
          <w:color w:val="000000"/>
          <w:sz w:val="24"/>
          <w:szCs w:val="24"/>
        </w:rPr>
        <w:t xml:space="preserve"> et al., 2019</w:t>
      </w:r>
      <w:r w:rsidR="00DA49BB" w:rsidRPr="00AE7D4C">
        <w:rPr>
          <w:rStyle w:val="Refdecomentario"/>
          <w:rFonts w:ascii="Times New Roman" w:hAnsi="Times New Roman" w:cs="Times New Roman"/>
          <w:sz w:val="24"/>
        </w:rPr>
        <w:t>).</w:t>
      </w:r>
      <w:r w:rsidRPr="00AE7D4C">
        <w:rPr>
          <w:rFonts w:ascii="Times New Roman" w:hAnsi="Times New Roman" w:cs="Times New Roman"/>
          <w:color w:val="000000"/>
          <w:sz w:val="24"/>
          <w:szCs w:val="24"/>
        </w:rPr>
        <w:t xml:space="preserve"> Resultados encontrados acerca del estudio de cáscara</w:t>
      </w:r>
      <w:r w:rsidRPr="0093302B">
        <w:rPr>
          <w:rFonts w:ascii="Times New Roman" w:hAnsi="Times New Roman" w:cs="Times New Roman"/>
          <w:color w:val="000000"/>
          <w:sz w:val="24"/>
          <w:szCs w:val="24"/>
        </w:rPr>
        <w:t xml:space="preserve"> </w:t>
      </w:r>
      <w:r w:rsidRPr="00AE7D4C">
        <w:rPr>
          <w:rFonts w:ascii="Times New Roman" w:hAnsi="Times New Roman" w:cs="Times New Roman"/>
          <w:color w:val="000000"/>
          <w:sz w:val="24"/>
          <w:szCs w:val="24"/>
        </w:rPr>
        <w:lastRenderedPageBreak/>
        <w:t>de arroz en Cuba reportan valores similares con un 22,73 %</w:t>
      </w:r>
      <w:r w:rsidR="00C13ABD" w:rsidRPr="00AE7D4C">
        <w:rPr>
          <w:rFonts w:ascii="Times New Roman" w:hAnsi="Times New Roman" w:cs="Times New Roman"/>
          <w:color w:val="000000"/>
          <w:sz w:val="24"/>
          <w:szCs w:val="24"/>
        </w:rPr>
        <w:t xml:space="preserve"> (</w:t>
      </w:r>
      <w:r w:rsidR="009E46AF" w:rsidRPr="00AE7D4C">
        <w:rPr>
          <w:rFonts w:ascii="Times New Roman" w:hAnsi="Times New Roman" w:cs="Times New Roman"/>
          <w:sz w:val="24"/>
          <w:szCs w:val="24"/>
        </w:rPr>
        <w:t>Pérez Quiñones</w:t>
      </w:r>
      <w:r w:rsidR="00C13ABD" w:rsidRPr="00AE7D4C">
        <w:rPr>
          <w:rFonts w:ascii="Times New Roman" w:hAnsi="Times New Roman" w:cs="Times New Roman"/>
          <w:sz w:val="24"/>
          <w:szCs w:val="24"/>
          <w:lang w:val="es-ES_tradnl"/>
        </w:rPr>
        <w:t>, et al., 2021)</w:t>
      </w:r>
      <w:r w:rsidRPr="00AE7D4C">
        <w:rPr>
          <w:rFonts w:ascii="Times New Roman" w:hAnsi="Times New Roman" w:cs="Times New Roman"/>
          <w:color w:val="000000"/>
          <w:sz w:val="24"/>
          <w:szCs w:val="24"/>
        </w:rPr>
        <w:t xml:space="preserve"> y un 22,5 %</w:t>
      </w:r>
      <w:r w:rsidR="00665539" w:rsidRPr="00AE7D4C">
        <w:rPr>
          <w:rFonts w:ascii="Times New Roman" w:hAnsi="Times New Roman" w:cs="Times New Roman"/>
          <w:color w:val="000000"/>
          <w:sz w:val="24"/>
          <w:szCs w:val="24"/>
        </w:rPr>
        <w:t xml:space="preserve"> </w:t>
      </w:r>
      <w:r w:rsidR="008F54BA" w:rsidRPr="00AE7D4C">
        <w:rPr>
          <w:rFonts w:ascii="Times New Roman" w:hAnsi="Times New Roman" w:cs="Times New Roman"/>
          <w:color w:val="000000"/>
          <w:sz w:val="24"/>
          <w:szCs w:val="24"/>
        </w:rPr>
        <w:t>(</w:t>
      </w:r>
      <w:r w:rsidR="008F54BA" w:rsidRPr="00AE7D4C">
        <w:rPr>
          <w:rFonts w:ascii="Times New Roman" w:hAnsi="Times New Roman" w:cs="Times New Roman"/>
          <w:sz w:val="24"/>
          <w:szCs w:val="24"/>
        </w:rPr>
        <w:t>Jiménez Borge</w:t>
      </w:r>
      <w:r w:rsidR="00DA49BB" w:rsidRPr="00AE7D4C">
        <w:rPr>
          <w:rFonts w:ascii="Times New Roman" w:hAnsi="Times New Roman" w:cs="Times New Roman"/>
          <w:sz w:val="24"/>
          <w:szCs w:val="24"/>
        </w:rPr>
        <w:t>s, 2018)</w:t>
      </w:r>
      <w:r w:rsidR="00665539" w:rsidRPr="00AE7D4C">
        <w:rPr>
          <w:rFonts w:ascii="Times New Roman" w:hAnsi="Times New Roman" w:cs="Times New Roman"/>
          <w:color w:val="000000"/>
          <w:sz w:val="24"/>
          <w:szCs w:val="24"/>
        </w:rPr>
        <w:t xml:space="preserve">. </w:t>
      </w:r>
      <w:r w:rsidRPr="00AE7D4C">
        <w:rPr>
          <w:rFonts w:ascii="Times New Roman" w:hAnsi="Times New Roman" w:cs="Times New Roman"/>
          <w:color w:val="000000"/>
          <w:sz w:val="24"/>
          <w:szCs w:val="24"/>
        </w:rPr>
        <w:t>Además, se obtuvo que e</w:t>
      </w:r>
      <w:r w:rsidRPr="00AE7D4C">
        <w:rPr>
          <w:rFonts w:ascii="Times New Roman" w:hAnsi="Times New Roman" w:cs="Times New Roman"/>
          <w:sz w:val="24"/>
          <w:szCs w:val="24"/>
        </w:rPr>
        <w:t>l contenido de sílice en la</w:t>
      </w:r>
      <w:r w:rsidRPr="0093302B">
        <w:rPr>
          <w:rFonts w:ascii="Times New Roman" w:hAnsi="Times New Roman" w:cs="Times New Roman"/>
          <w:sz w:val="24"/>
          <w:szCs w:val="24"/>
        </w:rPr>
        <w:t xml:space="preserve"> ceniza es de 94,3 %.</w:t>
      </w:r>
      <w:r w:rsidR="00453521">
        <w:rPr>
          <w:rFonts w:ascii="Times New Roman" w:hAnsi="Times New Roman" w:cs="Times New Roman"/>
          <w:sz w:val="24"/>
          <w:szCs w:val="24"/>
        </w:rPr>
        <w:t xml:space="preserve"> </w:t>
      </w:r>
      <w:r w:rsidR="00BB33F7">
        <w:rPr>
          <w:rFonts w:ascii="Times New Roman" w:hAnsi="Times New Roman" w:cs="Times New Roman"/>
          <w:sz w:val="24"/>
          <w:szCs w:val="24"/>
        </w:rPr>
        <w:t xml:space="preserve">En la Figura </w:t>
      </w:r>
      <w:r w:rsidRPr="0093302B">
        <w:rPr>
          <w:rFonts w:ascii="Times New Roman" w:hAnsi="Times New Roman" w:cs="Times New Roman"/>
          <w:sz w:val="24"/>
          <w:szCs w:val="24"/>
        </w:rPr>
        <w:t>3 se muestran imágenes de los experimentos desarrollados.</w:t>
      </w:r>
    </w:p>
    <w:p w14:paraId="25C41897" w14:textId="77777777" w:rsidR="00835838" w:rsidRPr="0093302B" w:rsidRDefault="00835838" w:rsidP="00BB33F7">
      <w:pPr>
        <w:spacing w:after="0" w:line="240" w:lineRule="auto"/>
        <w:jc w:val="both"/>
        <w:rPr>
          <w:rFonts w:ascii="Times New Roman" w:hAnsi="Times New Roman" w:cs="Times New Roman"/>
          <w:sz w:val="24"/>
          <w:szCs w:val="24"/>
        </w:rPr>
      </w:pPr>
      <w:r w:rsidRPr="0093302B">
        <w:rPr>
          <w:rFonts w:ascii="Times New Roman" w:hAnsi="Times New Roman" w:cs="Times New Roman"/>
          <w:sz w:val="24"/>
          <w:szCs w:val="24"/>
        </w:rPr>
        <w:t xml:space="preserve">                                      </w:t>
      </w:r>
      <w:r w:rsidRPr="0093302B">
        <w:rPr>
          <w:rFonts w:ascii="Times New Roman" w:hAnsi="Times New Roman" w:cs="Times New Roman"/>
          <w:noProof/>
          <w:sz w:val="24"/>
          <w:szCs w:val="24"/>
          <w:lang w:val="en-US"/>
        </w:rPr>
        <w:drawing>
          <wp:inline distT="0" distB="0" distL="0" distR="0" wp14:anchorId="5FB770E2" wp14:editId="216B3DD1">
            <wp:extent cx="2324100" cy="11231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324100" cy="1123110"/>
                    </a:xfrm>
                    <a:prstGeom prst="rect">
                      <a:avLst/>
                    </a:prstGeom>
                    <a:noFill/>
                    <a:ln w="9525">
                      <a:noFill/>
                      <a:miter lim="800000"/>
                      <a:headEnd/>
                      <a:tailEnd/>
                    </a:ln>
                  </pic:spPr>
                </pic:pic>
              </a:graphicData>
            </a:graphic>
          </wp:inline>
        </w:drawing>
      </w:r>
      <w:r w:rsidRPr="0093302B">
        <w:rPr>
          <w:rFonts w:ascii="Times New Roman" w:hAnsi="Times New Roman" w:cs="Times New Roman"/>
          <w:sz w:val="24"/>
          <w:szCs w:val="24"/>
        </w:rPr>
        <w:t xml:space="preserve">  </w:t>
      </w:r>
    </w:p>
    <w:p w14:paraId="6EF0110D" w14:textId="0BC30E2E" w:rsidR="00835838" w:rsidRPr="00BB33F7" w:rsidRDefault="00BB33F7" w:rsidP="00BB33F7">
      <w:pPr>
        <w:spacing w:after="0" w:line="360" w:lineRule="auto"/>
        <w:jc w:val="center"/>
        <w:rPr>
          <w:rFonts w:ascii="Times New Roman" w:hAnsi="Times New Roman" w:cs="Times New Roman"/>
          <w:sz w:val="20"/>
          <w:szCs w:val="24"/>
        </w:rPr>
      </w:pPr>
      <w:r w:rsidRPr="00BB33F7">
        <w:rPr>
          <w:rFonts w:ascii="Times New Roman" w:hAnsi="Times New Roman" w:cs="Times New Roman"/>
          <w:sz w:val="20"/>
          <w:szCs w:val="24"/>
        </w:rPr>
        <w:t xml:space="preserve">Figura </w:t>
      </w:r>
      <w:r w:rsidR="00835838" w:rsidRPr="00BB33F7">
        <w:rPr>
          <w:rFonts w:ascii="Times New Roman" w:hAnsi="Times New Roman" w:cs="Times New Roman"/>
          <w:sz w:val="20"/>
          <w:szCs w:val="24"/>
        </w:rPr>
        <w:t>3. Determinación del contenido de sílice con HCl</w:t>
      </w:r>
      <w:r w:rsidR="009C0B17">
        <w:rPr>
          <w:rFonts w:ascii="Times New Roman" w:hAnsi="Times New Roman" w:cs="Times New Roman"/>
          <w:sz w:val="20"/>
          <w:szCs w:val="24"/>
        </w:rPr>
        <w:t xml:space="preserve"> </w:t>
      </w:r>
      <w:r w:rsidR="009C0B17">
        <w:rPr>
          <w:rFonts w:ascii="Times New Roman" w:hAnsi="Times New Roman" w:cs="Times New Roman"/>
          <w:noProof/>
          <w:sz w:val="20"/>
          <w:szCs w:val="24"/>
        </w:rPr>
        <w:t>(</w:t>
      </w:r>
      <w:r w:rsidR="009C0B17" w:rsidRPr="00BB33F7">
        <w:rPr>
          <w:rFonts w:ascii="Times New Roman" w:hAnsi="Times New Roman" w:cs="Times New Roman"/>
          <w:color w:val="000000"/>
          <w:sz w:val="20"/>
          <w:szCs w:val="24"/>
        </w:rPr>
        <w:t>Fuente: elaboración propia</w:t>
      </w:r>
      <w:r w:rsidR="009C0B17">
        <w:rPr>
          <w:rFonts w:ascii="Times New Roman" w:hAnsi="Times New Roman" w:cs="Times New Roman"/>
          <w:color w:val="000000"/>
          <w:sz w:val="20"/>
          <w:szCs w:val="24"/>
        </w:rPr>
        <w:t>)</w:t>
      </w:r>
      <w:r w:rsidR="00835838" w:rsidRPr="00BB33F7">
        <w:rPr>
          <w:rFonts w:ascii="Times New Roman" w:hAnsi="Times New Roman" w:cs="Times New Roman"/>
          <w:sz w:val="20"/>
          <w:szCs w:val="24"/>
        </w:rPr>
        <w:t>.</w:t>
      </w:r>
    </w:p>
    <w:p w14:paraId="0ACB0268" w14:textId="058148CF" w:rsidR="00835838" w:rsidRPr="00AE7D4C" w:rsidRDefault="00835838" w:rsidP="00BB33F7">
      <w:pPr>
        <w:spacing w:after="0" w:line="360" w:lineRule="auto"/>
        <w:jc w:val="both"/>
        <w:rPr>
          <w:rFonts w:ascii="Times New Roman" w:hAnsi="Times New Roman" w:cs="Times New Roman"/>
          <w:color w:val="000000"/>
          <w:sz w:val="24"/>
          <w:szCs w:val="24"/>
        </w:rPr>
      </w:pPr>
      <w:r w:rsidRPr="0093302B">
        <w:rPr>
          <w:rFonts w:ascii="Times New Roman" w:hAnsi="Times New Roman" w:cs="Times New Roman"/>
          <w:color w:val="000000"/>
          <w:sz w:val="24"/>
          <w:szCs w:val="24"/>
        </w:rPr>
        <w:t xml:space="preserve">Cuando la cascarilla es incinerada la ceniza resultante está en el orden del 13 al 29 % y el contenido de sílice de la misma entre un 87 y 97 %, la cual es muy reactiva debido a su alto grado de amorfismo, siendo utilizada en industrias como la del cemento y con otros </w:t>
      </w:r>
      <w:r w:rsidRPr="00AE7D4C">
        <w:rPr>
          <w:rFonts w:ascii="Times New Roman" w:hAnsi="Times New Roman" w:cs="Times New Roman"/>
          <w:color w:val="000000"/>
          <w:sz w:val="24"/>
          <w:szCs w:val="24"/>
        </w:rPr>
        <w:t>fines, como la obtención de carburo de silicio.</w:t>
      </w:r>
      <w:r w:rsidR="009C0B17" w:rsidRPr="00AE7D4C">
        <w:rPr>
          <w:rFonts w:ascii="Times New Roman" w:hAnsi="Times New Roman" w:cs="Times New Roman"/>
          <w:color w:val="000000"/>
          <w:sz w:val="24"/>
          <w:szCs w:val="24"/>
        </w:rPr>
        <w:t xml:space="preserve"> </w:t>
      </w:r>
      <w:r w:rsidR="009C0B17" w:rsidRPr="00AE7D4C">
        <w:rPr>
          <w:rFonts w:ascii="Times New Roman" w:hAnsi="Times New Roman" w:cs="Times New Roman"/>
          <w:sz w:val="24"/>
          <w:szCs w:val="24"/>
        </w:rPr>
        <w:t>La sílice constituye un componente típico de los sistemas de óxidos de varios consumibles de soldadura (electrodos y fundentes), pudiéndose encontrar en diferentes proporciones en dependencia de las características propias del consumible.</w:t>
      </w:r>
    </w:p>
    <w:p w14:paraId="0AC5815B" w14:textId="5BE95C85" w:rsidR="009C0B17" w:rsidRPr="009C0B17" w:rsidRDefault="009C0B17" w:rsidP="009C0B17">
      <w:pPr>
        <w:spacing w:after="0" w:line="360" w:lineRule="auto"/>
        <w:jc w:val="both"/>
        <w:rPr>
          <w:rFonts w:ascii="Times New Roman" w:hAnsi="Times New Roman" w:cs="Times New Roman"/>
          <w:sz w:val="24"/>
          <w:szCs w:val="24"/>
        </w:rPr>
      </w:pPr>
      <w:r w:rsidRPr="00AE7D4C">
        <w:rPr>
          <w:rFonts w:ascii="Times New Roman" w:hAnsi="Times New Roman" w:cs="Times New Roman"/>
          <w:sz w:val="24"/>
          <w:szCs w:val="24"/>
        </w:rPr>
        <w:t>El uso de la cáscara de arroz en la formulación del revestimiento de un electrodo de soldadura permite la generación de SiO</w:t>
      </w:r>
      <w:r w:rsidRPr="00AE7D4C">
        <w:rPr>
          <w:rFonts w:ascii="Times New Roman" w:hAnsi="Times New Roman" w:cs="Times New Roman"/>
          <w:sz w:val="24"/>
          <w:szCs w:val="24"/>
          <w:vertAlign w:val="subscript"/>
        </w:rPr>
        <w:t>2</w:t>
      </w:r>
      <w:r w:rsidRPr="00AE7D4C">
        <w:rPr>
          <w:rFonts w:ascii="Times New Roman" w:hAnsi="Times New Roman" w:cs="Times New Roman"/>
          <w:sz w:val="24"/>
          <w:szCs w:val="24"/>
        </w:rPr>
        <w:t xml:space="preserve"> durante su combustión bajo la acción del arco eléctrico en el proceso de soldadura, reduciendo por tanto el consumo de otros minerales portadores de este óxido para la conformación de la masa de revestimiento de electrodos AWS – E6013.</w:t>
      </w:r>
    </w:p>
    <w:p w14:paraId="00597DE9" w14:textId="77777777" w:rsidR="00835838" w:rsidRPr="0093302B" w:rsidRDefault="00835838" w:rsidP="0093302B">
      <w:pPr>
        <w:pStyle w:val="Ttulo3"/>
        <w:spacing w:before="0" w:line="360" w:lineRule="auto"/>
        <w:rPr>
          <w:rFonts w:ascii="Times New Roman" w:hAnsi="Times New Roman" w:cs="Times New Roman"/>
          <w:b/>
          <w:color w:val="auto"/>
        </w:rPr>
      </w:pPr>
      <w:bookmarkStart w:id="6" w:name="_Toc119583775"/>
      <w:r w:rsidRPr="0093302B">
        <w:rPr>
          <w:rFonts w:ascii="Times New Roman" w:hAnsi="Times New Roman" w:cs="Times New Roman"/>
          <w:b/>
          <w:color w:val="auto"/>
        </w:rPr>
        <w:t>3.1.4 Lignina en la cáscara de arroz</w:t>
      </w:r>
      <w:bookmarkEnd w:id="6"/>
    </w:p>
    <w:p w14:paraId="043FFD3C" w14:textId="08824996" w:rsidR="00835838" w:rsidRPr="0093302B" w:rsidRDefault="00835838" w:rsidP="0093302B">
      <w:pPr>
        <w:spacing w:after="0" w:line="360" w:lineRule="auto"/>
        <w:jc w:val="both"/>
        <w:rPr>
          <w:rFonts w:ascii="Times New Roman" w:hAnsi="Times New Roman" w:cs="Times New Roman"/>
          <w:sz w:val="24"/>
          <w:szCs w:val="24"/>
          <w:lang w:val="es-ES_tradnl"/>
        </w:rPr>
      </w:pPr>
      <w:r w:rsidRPr="0093302B">
        <w:rPr>
          <w:rFonts w:ascii="Times New Roman" w:hAnsi="Times New Roman" w:cs="Times New Roman"/>
          <w:sz w:val="24"/>
          <w:szCs w:val="24"/>
          <w:lang w:val="es-ES_tradnl"/>
        </w:rPr>
        <w:t xml:space="preserve">La lignina es el polímero más abundante en la naturaleza después de los polisacáridos, y no posee una estructura definida, dado que es muy compleja, </w:t>
      </w:r>
      <w:r w:rsidR="00DA49BB">
        <w:rPr>
          <w:rFonts w:ascii="Times New Roman" w:hAnsi="Times New Roman" w:cs="Times New Roman"/>
          <w:sz w:val="24"/>
          <w:szCs w:val="24"/>
          <w:lang w:val="es-ES_tradnl"/>
        </w:rPr>
        <w:t xml:space="preserve">ya que </w:t>
      </w:r>
      <w:r w:rsidRPr="0093302B">
        <w:rPr>
          <w:rFonts w:ascii="Times New Roman" w:hAnsi="Times New Roman" w:cs="Times New Roman"/>
          <w:sz w:val="24"/>
          <w:szCs w:val="24"/>
          <w:lang w:val="es-ES_tradnl"/>
        </w:rPr>
        <w:t xml:space="preserve">es un complejo aromático no carbohidratado del cual existen muchas unidades estructurales. Las ligninas son de un color pardo, presentan insolubilidad en agua, ácidos minerales fuertes y en hidrocarburos, pero son solubles en soluciones alcalinas acuosas, además algunas son </w:t>
      </w:r>
      <w:r w:rsidRPr="00AE7D4C">
        <w:rPr>
          <w:rFonts w:ascii="Times New Roman" w:hAnsi="Times New Roman" w:cs="Times New Roman"/>
          <w:sz w:val="24"/>
          <w:szCs w:val="24"/>
          <w:lang w:val="es-ES_tradnl"/>
        </w:rPr>
        <w:t>solubles en compuestos orgánicos oxigenados y en aminas</w:t>
      </w:r>
      <w:r w:rsidR="00665539" w:rsidRPr="00AE7D4C">
        <w:rPr>
          <w:rFonts w:ascii="Times New Roman" w:hAnsi="Times New Roman" w:cs="Times New Roman"/>
          <w:sz w:val="24"/>
          <w:szCs w:val="24"/>
          <w:lang w:val="es-ES_tradnl"/>
        </w:rPr>
        <w:t xml:space="preserve"> </w:t>
      </w:r>
      <w:r w:rsidR="00C92638" w:rsidRPr="00AE7D4C">
        <w:rPr>
          <w:rFonts w:ascii="Times New Roman" w:hAnsi="Times New Roman" w:cs="Times New Roman"/>
          <w:sz w:val="24"/>
          <w:szCs w:val="24"/>
          <w:lang w:val="es-ES_tradnl"/>
        </w:rPr>
        <w:t>(Vargas, et al., 2013)</w:t>
      </w:r>
      <w:r w:rsidR="00665539" w:rsidRPr="00AE7D4C">
        <w:rPr>
          <w:rFonts w:ascii="Times New Roman" w:hAnsi="Times New Roman" w:cs="Times New Roman"/>
          <w:color w:val="000000"/>
          <w:sz w:val="24"/>
          <w:szCs w:val="24"/>
        </w:rPr>
        <w:t>.</w:t>
      </w:r>
    </w:p>
    <w:p w14:paraId="25E29302" w14:textId="77777777" w:rsidR="00835838" w:rsidRPr="0093302B" w:rsidRDefault="00835838"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La determinación del contenido de lignina se realizó siguiendo</w:t>
      </w:r>
      <w:r w:rsidR="00BB33F7">
        <w:rPr>
          <w:rFonts w:ascii="Times New Roman" w:hAnsi="Times New Roman" w:cs="Times New Roman"/>
          <w:sz w:val="24"/>
          <w:szCs w:val="24"/>
        </w:rPr>
        <w:t xml:space="preserve"> lo planteado en el epígrafe 2</w:t>
      </w:r>
      <w:r w:rsidRPr="0093302B">
        <w:rPr>
          <w:rFonts w:ascii="Times New Roman" w:hAnsi="Times New Roman" w:cs="Times New Roman"/>
          <w:sz w:val="24"/>
          <w:szCs w:val="24"/>
        </w:rPr>
        <w:t xml:space="preserve">.2.5, obteniéndose </w:t>
      </w:r>
      <w:r w:rsidR="00453521">
        <w:rPr>
          <w:rFonts w:ascii="Times New Roman" w:hAnsi="Times New Roman" w:cs="Times New Roman"/>
          <w:sz w:val="24"/>
          <w:szCs w:val="24"/>
        </w:rPr>
        <w:t>que</w:t>
      </w:r>
      <w:r w:rsidR="00453521" w:rsidRPr="00453521">
        <w:rPr>
          <w:rFonts w:ascii="Times New Roman" w:hAnsi="Times New Roman" w:cs="Times New Roman"/>
          <w:sz w:val="24"/>
          <w:szCs w:val="24"/>
        </w:rPr>
        <w:t xml:space="preserve"> </w:t>
      </w:r>
      <w:r w:rsidR="00453521">
        <w:rPr>
          <w:rFonts w:ascii="Times New Roman" w:hAnsi="Times New Roman" w:cs="Times New Roman"/>
          <w:sz w:val="24"/>
          <w:szCs w:val="24"/>
        </w:rPr>
        <w:t xml:space="preserve">la </w:t>
      </w:r>
      <w:r w:rsidR="00453521" w:rsidRPr="0093302B">
        <w:rPr>
          <w:rFonts w:ascii="Times New Roman" w:hAnsi="Times New Roman" w:cs="Times New Roman"/>
          <w:sz w:val="24"/>
          <w:szCs w:val="24"/>
        </w:rPr>
        <w:t>cáscara de arroz analizada contiene un 25,5 % de lignina</w:t>
      </w:r>
      <w:r w:rsidR="00453521">
        <w:rPr>
          <w:rFonts w:ascii="Times New Roman" w:hAnsi="Times New Roman" w:cs="Times New Roman"/>
          <w:sz w:val="24"/>
          <w:szCs w:val="24"/>
        </w:rPr>
        <w:t xml:space="preserve">, </w:t>
      </w:r>
      <w:r w:rsidRPr="0093302B">
        <w:rPr>
          <w:rFonts w:ascii="Times New Roman" w:hAnsi="Times New Roman" w:cs="Times New Roman"/>
          <w:sz w:val="24"/>
          <w:szCs w:val="24"/>
        </w:rPr>
        <w:t>resultad</w:t>
      </w:r>
      <w:r w:rsidR="00453521">
        <w:rPr>
          <w:rFonts w:ascii="Times New Roman" w:hAnsi="Times New Roman" w:cs="Times New Roman"/>
          <w:sz w:val="24"/>
          <w:szCs w:val="24"/>
        </w:rPr>
        <w:t xml:space="preserve">o que se muestra en la Tabla </w:t>
      </w:r>
      <w:r w:rsidR="00D06898">
        <w:rPr>
          <w:rFonts w:ascii="Times New Roman" w:hAnsi="Times New Roman" w:cs="Times New Roman"/>
          <w:sz w:val="24"/>
          <w:szCs w:val="24"/>
        </w:rPr>
        <w:t>4</w:t>
      </w:r>
      <w:r w:rsidRPr="0093302B">
        <w:rPr>
          <w:rFonts w:ascii="Times New Roman" w:hAnsi="Times New Roman" w:cs="Times New Roman"/>
          <w:sz w:val="24"/>
          <w:szCs w:val="24"/>
        </w:rPr>
        <w:t>.</w:t>
      </w:r>
    </w:p>
    <w:p w14:paraId="002E7C06" w14:textId="39E806F4" w:rsidR="00835838" w:rsidRPr="0093302B" w:rsidRDefault="005E2C6D" w:rsidP="0093302B">
      <w:pPr>
        <w:spacing w:after="0" w:line="360" w:lineRule="auto"/>
        <w:jc w:val="both"/>
        <w:rPr>
          <w:rFonts w:ascii="Times New Roman" w:hAnsi="Times New Roman" w:cs="Times New Roman"/>
          <w:sz w:val="24"/>
          <w:szCs w:val="24"/>
        </w:rPr>
      </w:pPr>
      <w:r w:rsidRPr="00AE7D4C">
        <w:rPr>
          <w:rFonts w:ascii="Times New Roman" w:hAnsi="Times New Roman" w:cs="Times New Roman"/>
          <w:sz w:val="24"/>
          <w:szCs w:val="24"/>
          <w:lang w:val="es-ES_tradnl"/>
        </w:rPr>
        <w:lastRenderedPageBreak/>
        <w:t>Torres Giraldo</w:t>
      </w:r>
      <w:r w:rsidR="00DA49BB" w:rsidRPr="00AE7D4C">
        <w:rPr>
          <w:rFonts w:ascii="Times New Roman" w:hAnsi="Times New Roman" w:cs="Times New Roman"/>
          <w:sz w:val="24"/>
          <w:szCs w:val="24"/>
          <w:lang w:val="es-ES_tradnl"/>
        </w:rPr>
        <w:t xml:space="preserve"> (</w:t>
      </w:r>
      <w:r w:rsidR="00835838" w:rsidRPr="00AE7D4C">
        <w:rPr>
          <w:rFonts w:ascii="Times New Roman" w:hAnsi="Times New Roman" w:cs="Times New Roman"/>
          <w:sz w:val="24"/>
          <w:szCs w:val="24"/>
          <w:lang w:val="es-ES_tradnl"/>
        </w:rPr>
        <w:t>2018</w:t>
      </w:r>
      <w:r w:rsidR="00DA49BB" w:rsidRPr="00AE7D4C">
        <w:rPr>
          <w:rFonts w:ascii="Times New Roman" w:hAnsi="Times New Roman" w:cs="Times New Roman"/>
          <w:sz w:val="24"/>
          <w:szCs w:val="24"/>
          <w:lang w:val="es-ES_tradnl"/>
        </w:rPr>
        <w:t>)</w:t>
      </w:r>
      <w:r w:rsidR="00665539" w:rsidRPr="00AE7D4C">
        <w:rPr>
          <w:rFonts w:ascii="Times New Roman" w:hAnsi="Times New Roman" w:cs="Times New Roman"/>
          <w:sz w:val="24"/>
          <w:szCs w:val="24"/>
          <w:lang w:val="es-ES_tradnl"/>
        </w:rPr>
        <w:t xml:space="preserve"> </w:t>
      </w:r>
      <w:r w:rsidR="00835838" w:rsidRPr="00AE7D4C">
        <w:rPr>
          <w:rFonts w:ascii="Times New Roman" w:hAnsi="Times New Roman" w:cs="Times New Roman"/>
          <w:sz w:val="24"/>
          <w:szCs w:val="24"/>
          <w:lang w:val="es-ES_tradnl"/>
        </w:rPr>
        <w:t xml:space="preserve">reporta </w:t>
      </w:r>
      <w:r w:rsidR="00835838" w:rsidRPr="00AE7D4C">
        <w:rPr>
          <w:rFonts w:ascii="Times New Roman" w:hAnsi="Times New Roman" w:cs="Times New Roman"/>
          <w:sz w:val="24"/>
          <w:szCs w:val="24"/>
        </w:rPr>
        <w:t>contenidos de lignina de entre 26 y 31 %, señalando que</w:t>
      </w:r>
      <w:r w:rsidR="00835838" w:rsidRPr="0093302B">
        <w:rPr>
          <w:rFonts w:ascii="Times New Roman" w:hAnsi="Times New Roman" w:cs="Times New Roman"/>
          <w:sz w:val="24"/>
          <w:szCs w:val="24"/>
        </w:rPr>
        <w:t xml:space="preserve"> un elevado contenido de lignina puede afectar las propiedades físicas y mecánicas del compuesto, atribuyéndole esta variación a la variedad de arroz cultivada, condiciones climáticas y el suelo. </w:t>
      </w:r>
    </w:p>
    <w:p w14:paraId="125899A2" w14:textId="77777777" w:rsidR="00835838" w:rsidRPr="00250491" w:rsidRDefault="00835838" w:rsidP="0093302B">
      <w:pPr>
        <w:spacing w:after="0" w:line="360" w:lineRule="auto"/>
        <w:rPr>
          <w:rFonts w:ascii="Times New Roman" w:hAnsi="Times New Roman" w:cs="Times New Roman"/>
          <w:sz w:val="20"/>
          <w:szCs w:val="24"/>
        </w:rPr>
      </w:pPr>
      <w:r w:rsidRPr="00250491">
        <w:rPr>
          <w:rFonts w:ascii="Times New Roman" w:hAnsi="Times New Roman" w:cs="Times New Roman"/>
          <w:sz w:val="20"/>
          <w:szCs w:val="24"/>
        </w:rPr>
        <w:t>Tabla 4. Contenido de Lignina (en %-m) de la cáscara de arroz</w:t>
      </w:r>
    </w:p>
    <w:tbl>
      <w:tblPr>
        <w:tblStyle w:val="Tablaconcuadrcula"/>
        <w:tblW w:w="0" w:type="auto"/>
        <w:jc w:val="center"/>
        <w:tblLook w:val="04A0" w:firstRow="1" w:lastRow="0" w:firstColumn="1" w:lastColumn="0" w:noHBand="0" w:noVBand="1"/>
      </w:tblPr>
      <w:tblGrid>
        <w:gridCol w:w="3085"/>
        <w:gridCol w:w="2053"/>
        <w:gridCol w:w="1461"/>
      </w:tblGrid>
      <w:tr w:rsidR="00835838" w:rsidRPr="0093302B" w14:paraId="7FC316A4" w14:textId="77777777" w:rsidTr="00835838">
        <w:trPr>
          <w:trHeight w:val="340"/>
          <w:jc w:val="center"/>
        </w:trPr>
        <w:tc>
          <w:tcPr>
            <w:tcW w:w="3085" w:type="dxa"/>
            <w:tcBorders>
              <w:top w:val="single" w:sz="4" w:space="0" w:color="auto"/>
              <w:left w:val="single" w:sz="4" w:space="0" w:color="auto"/>
              <w:bottom w:val="single" w:sz="4" w:space="0" w:color="auto"/>
              <w:right w:val="single" w:sz="4" w:space="0" w:color="auto"/>
            </w:tcBorders>
            <w:vAlign w:val="center"/>
          </w:tcPr>
          <w:p w14:paraId="6C0A9476" w14:textId="77777777" w:rsidR="00835838" w:rsidRPr="0093302B" w:rsidRDefault="00835838" w:rsidP="00250491">
            <w:pPr>
              <w:rPr>
                <w:rFonts w:ascii="Times New Roman" w:hAnsi="Times New Roman" w:cs="Times New Roman"/>
                <w:sz w:val="24"/>
                <w:szCs w:val="24"/>
              </w:rPr>
            </w:pPr>
            <w:r w:rsidRPr="0093302B">
              <w:rPr>
                <w:rFonts w:ascii="Times New Roman" w:hAnsi="Times New Roman" w:cs="Times New Roman"/>
                <w:sz w:val="24"/>
                <w:szCs w:val="24"/>
              </w:rPr>
              <w:t>Masa libre de extractos (g)</w:t>
            </w:r>
          </w:p>
        </w:tc>
        <w:tc>
          <w:tcPr>
            <w:tcW w:w="2053" w:type="dxa"/>
            <w:tcBorders>
              <w:left w:val="single" w:sz="4" w:space="0" w:color="auto"/>
            </w:tcBorders>
            <w:vAlign w:val="center"/>
          </w:tcPr>
          <w:p w14:paraId="6CEE50B2" w14:textId="77777777" w:rsidR="00835838" w:rsidRPr="0093302B" w:rsidRDefault="00835838" w:rsidP="00250491">
            <w:pPr>
              <w:rPr>
                <w:rFonts w:ascii="Times New Roman" w:hAnsi="Times New Roman" w:cs="Times New Roman"/>
                <w:sz w:val="24"/>
                <w:szCs w:val="24"/>
              </w:rPr>
            </w:pPr>
            <w:r w:rsidRPr="0093302B">
              <w:rPr>
                <w:rFonts w:ascii="Times New Roman" w:hAnsi="Times New Roman" w:cs="Times New Roman"/>
                <w:sz w:val="24"/>
                <w:szCs w:val="24"/>
              </w:rPr>
              <w:t>Masa tratada (g)</w:t>
            </w:r>
          </w:p>
        </w:tc>
        <w:tc>
          <w:tcPr>
            <w:tcW w:w="1461" w:type="dxa"/>
            <w:vAlign w:val="center"/>
          </w:tcPr>
          <w:p w14:paraId="0D9A9E99" w14:textId="77777777" w:rsidR="00835838" w:rsidRPr="0093302B" w:rsidRDefault="00835838" w:rsidP="00250491">
            <w:pPr>
              <w:rPr>
                <w:rFonts w:ascii="Times New Roman" w:hAnsi="Times New Roman" w:cs="Times New Roman"/>
                <w:sz w:val="24"/>
                <w:szCs w:val="24"/>
              </w:rPr>
            </w:pPr>
            <w:r w:rsidRPr="0093302B">
              <w:rPr>
                <w:rFonts w:ascii="Times New Roman" w:hAnsi="Times New Roman" w:cs="Times New Roman"/>
                <w:sz w:val="24"/>
                <w:szCs w:val="24"/>
              </w:rPr>
              <w:t>Lignina (%)</w:t>
            </w:r>
          </w:p>
        </w:tc>
      </w:tr>
      <w:tr w:rsidR="00835838" w:rsidRPr="0093302B" w14:paraId="7702CB58" w14:textId="77777777" w:rsidTr="00835838">
        <w:trPr>
          <w:trHeight w:val="279"/>
          <w:jc w:val="center"/>
        </w:trPr>
        <w:tc>
          <w:tcPr>
            <w:tcW w:w="3085" w:type="dxa"/>
            <w:vAlign w:val="center"/>
          </w:tcPr>
          <w:p w14:paraId="7A488138"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1,5606</w:t>
            </w:r>
          </w:p>
        </w:tc>
        <w:tc>
          <w:tcPr>
            <w:tcW w:w="2053" w:type="dxa"/>
            <w:vAlign w:val="center"/>
          </w:tcPr>
          <w:p w14:paraId="4A92340F"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0,7856</w:t>
            </w:r>
          </w:p>
        </w:tc>
        <w:tc>
          <w:tcPr>
            <w:tcW w:w="1461" w:type="dxa"/>
            <w:vAlign w:val="center"/>
          </w:tcPr>
          <w:p w14:paraId="65E400E2"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25,47</w:t>
            </w:r>
          </w:p>
        </w:tc>
      </w:tr>
    </w:tbl>
    <w:p w14:paraId="413FE8BA" w14:textId="77777777" w:rsidR="00250491" w:rsidRPr="00BB33F7" w:rsidRDefault="00250491" w:rsidP="00250491">
      <w:pPr>
        <w:spacing w:after="0" w:line="360" w:lineRule="auto"/>
        <w:jc w:val="both"/>
        <w:rPr>
          <w:rFonts w:ascii="Times New Roman" w:hAnsi="Times New Roman" w:cs="Times New Roman"/>
          <w:color w:val="000000"/>
          <w:sz w:val="20"/>
          <w:szCs w:val="24"/>
        </w:rPr>
      </w:pPr>
      <w:r w:rsidRPr="00BB33F7">
        <w:rPr>
          <w:rFonts w:ascii="Times New Roman" w:hAnsi="Times New Roman" w:cs="Times New Roman"/>
          <w:color w:val="000000"/>
          <w:sz w:val="20"/>
          <w:szCs w:val="24"/>
        </w:rPr>
        <w:t>Fuente: elaboración propia</w:t>
      </w:r>
    </w:p>
    <w:p w14:paraId="4BD007DA" w14:textId="77777777" w:rsidR="00835838" w:rsidRPr="0093302B" w:rsidRDefault="00835838" w:rsidP="0093302B">
      <w:pPr>
        <w:spacing w:after="0" w:line="360" w:lineRule="auto"/>
        <w:rPr>
          <w:rFonts w:ascii="Times New Roman" w:hAnsi="Times New Roman" w:cs="Times New Roman"/>
          <w:b/>
          <w:sz w:val="24"/>
          <w:szCs w:val="24"/>
        </w:rPr>
      </w:pPr>
      <w:r w:rsidRPr="0093302B">
        <w:rPr>
          <w:rFonts w:ascii="Times New Roman" w:hAnsi="Times New Roman" w:cs="Times New Roman"/>
          <w:b/>
          <w:sz w:val="24"/>
          <w:szCs w:val="24"/>
        </w:rPr>
        <w:t>3.1.5 Celulosa</w:t>
      </w:r>
    </w:p>
    <w:p w14:paraId="06CA1FB3" w14:textId="77777777" w:rsidR="00835838" w:rsidRPr="0093302B" w:rsidRDefault="00835838"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La celulosa es normalmente adicionada a electrodos de tipo rutílicos y celulósicos, donde ejerce básicamente una función reductora durante el proceso de soldadura.</w:t>
      </w:r>
    </w:p>
    <w:p w14:paraId="132EBFEA" w14:textId="07965CC1" w:rsidR="00835838" w:rsidRPr="00AE7D4C" w:rsidRDefault="00835838"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sz w:val="24"/>
          <w:szCs w:val="24"/>
        </w:rPr>
        <w:t>Los resultados de la determinación de celulosa se ofrecen en la T</w:t>
      </w:r>
      <w:r w:rsidR="00250491">
        <w:rPr>
          <w:rFonts w:ascii="Times New Roman" w:hAnsi="Times New Roman" w:cs="Times New Roman"/>
          <w:sz w:val="24"/>
          <w:szCs w:val="24"/>
        </w:rPr>
        <w:t xml:space="preserve">abla </w:t>
      </w:r>
      <w:r w:rsidRPr="0093302B">
        <w:rPr>
          <w:rFonts w:ascii="Times New Roman" w:hAnsi="Times New Roman" w:cs="Times New Roman"/>
          <w:sz w:val="24"/>
          <w:szCs w:val="24"/>
        </w:rPr>
        <w:t xml:space="preserve">5, donde se puede </w:t>
      </w:r>
      <w:r w:rsidRPr="00AE7D4C">
        <w:rPr>
          <w:rFonts w:ascii="Times New Roman" w:hAnsi="Times New Roman" w:cs="Times New Roman"/>
          <w:sz w:val="24"/>
          <w:szCs w:val="24"/>
        </w:rPr>
        <w:t xml:space="preserve">apreciar que se obtuvo un valor de 36,6 %, encontrándose dicho valor cercano al rango reportado por </w:t>
      </w:r>
      <w:r w:rsidR="003F7530" w:rsidRPr="00AE7D4C">
        <w:rPr>
          <w:rFonts w:ascii="Times New Roman" w:hAnsi="Times New Roman" w:cs="Times New Roman"/>
          <w:sz w:val="24"/>
          <w:szCs w:val="24"/>
          <w:lang w:val="es-ES_tradnl"/>
        </w:rPr>
        <w:t>Santos Lema</w:t>
      </w:r>
      <w:r w:rsidR="005A58BE" w:rsidRPr="00AE7D4C">
        <w:rPr>
          <w:rFonts w:ascii="Times New Roman" w:hAnsi="Times New Roman" w:cs="Times New Roman"/>
          <w:sz w:val="24"/>
          <w:szCs w:val="24"/>
        </w:rPr>
        <w:t>, et al.</w:t>
      </w:r>
      <w:r w:rsidR="006A2F7D" w:rsidRPr="00AE7D4C">
        <w:rPr>
          <w:rFonts w:ascii="Times New Roman" w:hAnsi="Times New Roman" w:cs="Times New Roman"/>
          <w:sz w:val="24"/>
          <w:szCs w:val="24"/>
        </w:rPr>
        <w:t xml:space="preserve"> </w:t>
      </w:r>
      <w:r w:rsidR="005A58BE" w:rsidRPr="00AE7D4C">
        <w:rPr>
          <w:rFonts w:ascii="Times New Roman" w:hAnsi="Times New Roman" w:cs="Times New Roman"/>
          <w:sz w:val="24"/>
          <w:szCs w:val="24"/>
        </w:rPr>
        <w:t>(</w:t>
      </w:r>
      <w:r w:rsidR="006A2F7D" w:rsidRPr="00AE7D4C">
        <w:rPr>
          <w:rFonts w:ascii="Times New Roman" w:hAnsi="Times New Roman" w:cs="Times New Roman"/>
          <w:sz w:val="24"/>
          <w:szCs w:val="24"/>
        </w:rPr>
        <w:t>2019</w:t>
      </w:r>
      <w:r w:rsidR="005A58BE" w:rsidRPr="00AE7D4C">
        <w:rPr>
          <w:rFonts w:ascii="Times New Roman" w:hAnsi="Times New Roman" w:cs="Times New Roman"/>
          <w:sz w:val="24"/>
          <w:szCs w:val="24"/>
        </w:rPr>
        <w:t>)</w:t>
      </w:r>
      <w:r w:rsidR="006A2F7D" w:rsidRPr="00AE7D4C">
        <w:rPr>
          <w:rFonts w:ascii="Times New Roman" w:hAnsi="Times New Roman" w:cs="Times New Roman"/>
          <w:sz w:val="24"/>
          <w:szCs w:val="24"/>
        </w:rPr>
        <w:t xml:space="preserve"> y </w:t>
      </w:r>
      <w:r w:rsidRPr="00AE7D4C">
        <w:rPr>
          <w:rFonts w:ascii="Times New Roman" w:hAnsi="Times New Roman" w:cs="Times New Roman"/>
          <w:sz w:val="24"/>
          <w:szCs w:val="24"/>
        </w:rPr>
        <w:t>Valverde</w:t>
      </w:r>
      <w:r w:rsidR="005A58BE" w:rsidRPr="00AE7D4C">
        <w:rPr>
          <w:rFonts w:ascii="Times New Roman" w:hAnsi="Times New Roman" w:cs="Times New Roman"/>
          <w:sz w:val="24"/>
          <w:szCs w:val="24"/>
        </w:rPr>
        <w:t>, et al.</w:t>
      </w:r>
      <w:r w:rsidRPr="00AE7D4C">
        <w:rPr>
          <w:rFonts w:ascii="Times New Roman" w:hAnsi="Times New Roman" w:cs="Times New Roman"/>
          <w:sz w:val="24"/>
          <w:szCs w:val="24"/>
        </w:rPr>
        <w:t xml:space="preserve"> </w:t>
      </w:r>
      <w:r w:rsidR="005A58BE" w:rsidRPr="00AE7D4C">
        <w:rPr>
          <w:rFonts w:ascii="Times New Roman" w:hAnsi="Times New Roman" w:cs="Times New Roman"/>
          <w:sz w:val="24"/>
          <w:szCs w:val="24"/>
        </w:rPr>
        <w:t>(</w:t>
      </w:r>
      <w:r w:rsidRPr="00AE7D4C">
        <w:rPr>
          <w:rFonts w:ascii="Times New Roman" w:hAnsi="Times New Roman" w:cs="Times New Roman"/>
          <w:sz w:val="24"/>
          <w:szCs w:val="24"/>
        </w:rPr>
        <w:t>2007</w:t>
      </w:r>
      <w:r w:rsidR="005A58BE" w:rsidRPr="00AE7D4C">
        <w:rPr>
          <w:rFonts w:ascii="Times New Roman" w:hAnsi="Times New Roman" w:cs="Times New Roman"/>
          <w:sz w:val="24"/>
          <w:szCs w:val="24"/>
        </w:rPr>
        <w:t>)</w:t>
      </w:r>
      <w:r w:rsidR="00665539" w:rsidRPr="00AE7D4C">
        <w:rPr>
          <w:rFonts w:ascii="Times New Roman" w:hAnsi="Times New Roman" w:cs="Times New Roman"/>
          <w:color w:val="000000"/>
          <w:sz w:val="24"/>
          <w:szCs w:val="24"/>
        </w:rPr>
        <w:t>.</w:t>
      </w:r>
    </w:p>
    <w:p w14:paraId="03853C18" w14:textId="77777777" w:rsidR="00835838" w:rsidRPr="00AE7D4C" w:rsidRDefault="00835838" w:rsidP="0093302B">
      <w:pPr>
        <w:spacing w:after="0" w:line="360" w:lineRule="auto"/>
        <w:rPr>
          <w:rFonts w:ascii="Times New Roman" w:hAnsi="Times New Roman" w:cs="Times New Roman"/>
          <w:sz w:val="20"/>
          <w:szCs w:val="24"/>
        </w:rPr>
      </w:pPr>
      <w:r w:rsidRPr="00AE7D4C">
        <w:rPr>
          <w:rFonts w:ascii="Times New Roman" w:hAnsi="Times New Roman" w:cs="Times New Roman"/>
          <w:sz w:val="20"/>
          <w:szCs w:val="24"/>
        </w:rPr>
        <w:t>Tabla 5. Contenido de celulosa (en %-m) de la cáscara de arroz</w:t>
      </w:r>
    </w:p>
    <w:tbl>
      <w:tblPr>
        <w:tblStyle w:val="Tablaconcuadrcula"/>
        <w:tblW w:w="8839" w:type="dxa"/>
        <w:tblLook w:val="04A0" w:firstRow="1" w:lastRow="0" w:firstColumn="1" w:lastColumn="0" w:noHBand="0" w:noVBand="1"/>
      </w:tblPr>
      <w:tblGrid>
        <w:gridCol w:w="2946"/>
        <w:gridCol w:w="2946"/>
        <w:gridCol w:w="2947"/>
      </w:tblGrid>
      <w:tr w:rsidR="00835838" w:rsidRPr="00AE7D4C" w14:paraId="7F33C967" w14:textId="77777777" w:rsidTr="00835838">
        <w:trPr>
          <w:trHeight w:val="136"/>
        </w:trPr>
        <w:tc>
          <w:tcPr>
            <w:tcW w:w="2946" w:type="dxa"/>
          </w:tcPr>
          <w:p w14:paraId="295F0E28" w14:textId="77777777" w:rsidR="00835838" w:rsidRPr="00AE7D4C" w:rsidRDefault="00835838" w:rsidP="00250491">
            <w:pPr>
              <w:rPr>
                <w:rFonts w:ascii="Times New Roman" w:hAnsi="Times New Roman" w:cs="Times New Roman"/>
                <w:sz w:val="24"/>
                <w:szCs w:val="24"/>
              </w:rPr>
            </w:pPr>
            <w:r w:rsidRPr="00AE7D4C">
              <w:rPr>
                <w:rFonts w:ascii="Times New Roman" w:hAnsi="Times New Roman" w:cs="Times New Roman"/>
                <w:sz w:val="24"/>
                <w:szCs w:val="24"/>
              </w:rPr>
              <w:t>Peso de la muestra (g)</w:t>
            </w:r>
          </w:p>
        </w:tc>
        <w:tc>
          <w:tcPr>
            <w:tcW w:w="2946" w:type="dxa"/>
          </w:tcPr>
          <w:p w14:paraId="3EAED92A" w14:textId="77777777" w:rsidR="00835838" w:rsidRPr="00AE7D4C" w:rsidRDefault="00835838" w:rsidP="00250491">
            <w:pPr>
              <w:rPr>
                <w:rFonts w:ascii="Times New Roman" w:hAnsi="Times New Roman" w:cs="Times New Roman"/>
                <w:sz w:val="24"/>
                <w:szCs w:val="24"/>
              </w:rPr>
            </w:pPr>
            <w:r w:rsidRPr="00AE7D4C">
              <w:rPr>
                <w:rFonts w:ascii="Times New Roman" w:hAnsi="Times New Roman" w:cs="Times New Roman"/>
                <w:sz w:val="24"/>
                <w:szCs w:val="24"/>
              </w:rPr>
              <w:t>Peso muestra seca (g)</w:t>
            </w:r>
          </w:p>
        </w:tc>
        <w:tc>
          <w:tcPr>
            <w:tcW w:w="2947" w:type="dxa"/>
          </w:tcPr>
          <w:p w14:paraId="54CE08C8" w14:textId="77777777" w:rsidR="00835838" w:rsidRPr="00AE7D4C" w:rsidRDefault="00835838" w:rsidP="00250491">
            <w:pPr>
              <w:rPr>
                <w:rFonts w:ascii="Times New Roman" w:hAnsi="Times New Roman" w:cs="Times New Roman"/>
                <w:sz w:val="24"/>
                <w:szCs w:val="24"/>
              </w:rPr>
            </w:pPr>
            <w:r w:rsidRPr="00AE7D4C">
              <w:rPr>
                <w:rFonts w:ascii="Times New Roman" w:hAnsi="Times New Roman" w:cs="Times New Roman"/>
                <w:sz w:val="24"/>
                <w:szCs w:val="24"/>
              </w:rPr>
              <w:t>Celulosa (%)</w:t>
            </w:r>
          </w:p>
        </w:tc>
      </w:tr>
      <w:tr w:rsidR="00835838" w:rsidRPr="00AE7D4C" w14:paraId="5646892A" w14:textId="77777777" w:rsidTr="00835838">
        <w:trPr>
          <w:trHeight w:val="276"/>
        </w:trPr>
        <w:tc>
          <w:tcPr>
            <w:tcW w:w="2946" w:type="dxa"/>
            <w:vAlign w:val="center"/>
          </w:tcPr>
          <w:p w14:paraId="00C27214" w14:textId="77777777" w:rsidR="00835838" w:rsidRPr="00AE7D4C" w:rsidRDefault="00835838" w:rsidP="00250491">
            <w:pPr>
              <w:jc w:val="center"/>
              <w:rPr>
                <w:rFonts w:ascii="Times New Roman" w:hAnsi="Times New Roman" w:cs="Times New Roman"/>
                <w:sz w:val="24"/>
                <w:szCs w:val="24"/>
              </w:rPr>
            </w:pPr>
            <w:r w:rsidRPr="00AE7D4C">
              <w:rPr>
                <w:rFonts w:ascii="Times New Roman" w:hAnsi="Times New Roman" w:cs="Times New Roman"/>
                <w:color w:val="000000"/>
                <w:sz w:val="24"/>
                <w:szCs w:val="24"/>
              </w:rPr>
              <w:t>1,0075</w:t>
            </w:r>
          </w:p>
        </w:tc>
        <w:tc>
          <w:tcPr>
            <w:tcW w:w="2946" w:type="dxa"/>
            <w:vAlign w:val="center"/>
          </w:tcPr>
          <w:p w14:paraId="3E9F0DE8" w14:textId="77777777" w:rsidR="00835838" w:rsidRPr="00AE7D4C" w:rsidRDefault="00835838" w:rsidP="00250491">
            <w:pPr>
              <w:jc w:val="center"/>
              <w:rPr>
                <w:rFonts w:ascii="Times New Roman" w:hAnsi="Times New Roman" w:cs="Times New Roman"/>
                <w:sz w:val="24"/>
                <w:szCs w:val="24"/>
              </w:rPr>
            </w:pPr>
            <w:r w:rsidRPr="00AE7D4C">
              <w:rPr>
                <w:rFonts w:ascii="Times New Roman" w:hAnsi="Times New Roman" w:cs="Times New Roman"/>
                <w:color w:val="000000"/>
                <w:sz w:val="24"/>
                <w:szCs w:val="24"/>
              </w:rPr>
              <w:t>0,3738</w:t>
            </w:r>
          </w:p>
        </w:tc>
        <w:tc>
          <w:tcPr>
            <w:tcW w:w="2947" w:type="dxa"/>
            <w:vAlign w:val="center"/>
          </w:tcPr>
          <w:p w14:paraId="76E5504D" w14:textId="77777777" w:rsidR="00835838" w:rsidRPr="00AE7D4C" w:rsidRDefault="00835838" w:rsidP="00250491">
            <w:pPr>
              <w:jc w:val="center"/>
              <w:rPr>
                <w:rFonts w:ascii="Times New Roman" w:hAnsi="Times New Roman" w:cs="Times New Roman"/>
                <w:sz w:val="24"/>
                <w:szCs w:val="24"/>
              </w:rPr>
            </w:pPr>
            <w:r w:rsidRPr="00AE7D4C">
              <w:rPr>
                <w:rFonts w:ascii="Times New Roman" w:hAnsi="Times New Roman" w:cs="Times New Roman"/>
                <w:color w:val="000000"/>
                <w:sz w:val="24"/>
                <w:szCs w:val="24"/>
              </w:rPr>
              <w:t>36,605</w:t>
            </w:r>
          </w:p>
        </w:tc>
      </w:tr>
    </w:tbl>
    <w:p w14:paraId="6B08FF60" w14:textId="77777777" w:rsidR="00250491" w:rsidRPr="00AE7D4C" w:rsidRDefault="00250491" w:rsidP="00250491">
      <w:pPr>
        <w:spacing w:after="0" w:line="360" w:lineRule="auto"/>
        <w:jc w:val="both"/>
        <w:rPr>
          <w:rFonts w:ascii="Times New Roman" w:hAnsi="Times New Roman" w:cs="Times New Roman"/>
          <w:color w:val="000000"/>
          <w:sz w:val="20"/>
          <w:szCs w:val="24"/>
        </w:rPr>
      </w:pPr>
      <w:r w:rsidRPr="00AE7D4C">
        <w:rPr>
          <w:rFonts w:ascii="Times New Roman" w:hAnsi="Times New Roman" w:cs="Times New Roman"/>
          <w:color w:val="000000"/>
          <w:sz w:val="20"/>
          <w:szCs w:val="24"/>
        </w:rPr>
        <w:t>Fuente: elaboración propia</w:t>
      </w:r>
    </w:p>
    <w:p w14:paraId="5339EE06" w14:textId="6D0ED075" w:rsidR="00835838" w:rsidRPr="0093302B" w:rsidRDefault="00835838" w:rsidP="0093302B">
      <w:pPr>
        <w:spacing w:after="0" w:line="360" w:lineRule="auto"/>
        <w:jc w:val="both"/>
        <w:rPr>
          <w:rFonts w:ascii="Times New Roman" w:hAnsi="Times New Roman" w:cs="Times New Roman"/>
          <w:color w:val="000000"/>
          <w:sz w:val="24"/>
          <w:szCs w:val="24"/>
        </w:rPr>
      </w:pPr>
      <w:r w:rsidRPr="00AE7D4C">
        <w:rPr>
          <w:rFonts w:ascii="Times New Roman" w:hAnsi="Times New Roman" w:cs="Times New Roman"/>
          <w:color w:val="000000"/>
          <w:sz w:val="24"/>
          <w:szCs w:val="24"/>
        </w:rPr>
        <w:t>Según Valverde</w:t>
      </w:r>
      <w:r w:rsidR="005A58BE" w:rsidRPr="00AE7D4C">
        <w:rPr>
          <w:rFonts w:ascii="Times New Roman" w:hAnsi="Times New Roman" w:cs="Times New Roman"/>
          <w:color w:val="000000"/>
          <w:sz w:val="24"/>
          <w:szCs w:val="24"/>
        </w:rPr>
        <w:t>, et al.</w:t>
      </w:r>
      <w:r w:rsidRPr="00AE7D4C">
        <w:rPr>
          <w:rFonts w:ascii="Times New Roman" w:hAnsi="Times New Roman" w:cs="Times New Roman"/>
          <w:color w:val="000000"/>
          <w:sz w:val="24"/>
          <w:szCs w:val="24"/>
        </w:rPr>
        <w:t xml:space="preserve"> </w:t>
      </w:r>
      <w:r w:rsidR="005A58BE" w:rsidRPr="00AE7D4C">
        <w:rPr>
          <w:rFonts w:ascii="Times New Roman" w:hAnsi="Times New Roman" w:cs="Times New Roman"/>
          <w:color w:val="000000"/>
          <w:sz w:val="24"/>
          <w:szCs w:val="24"/>
        </w:rPr>
        <w:t>(</w:t>
      </w:r>
      <w:r w:rsidRPr="00AE7D4C">
        <w:rPr>
          <w:rFonts w:ascii="Times New Roman" w:hAnsi="Times New Roman" w:cs="Times New Roman"/>
          <w:color w:val="000000"/>
          <w:sz w:val="24"/>
          <w:szCs w:val="24"/>
        </w:rPr>
        <w:t>2007</w:t>
      </w:r>
      <w:r w:rsidR="005A58BE" w:rsidRPr="00AE7D4C">
        <w:rPr>
          <w:rFonts w:ascii="Times New Roman" w:hAnsi="Times New Roman" w:cs="Times New Roman"/>
          <w:color w:val="000000"/>
          <w:sz w:val="24"/>
          <w:szCs w:val="24"/>
        </w:rPr>
        <w:t>)</w:t>
      </w:r>
      <w:r w:rsidRPr="00AE7D4C">
        <w:rPr>
          <w:rFonts w:ascii="Times New Roman" w:hAnsi="Times New Roman" w:cs="Times New Roman"/>
          <w:color w:val="000000"/>
          <w:sz w:val="24"/>
          <w:szCs w:val="24"/>
        </w:rPr>
        <w:t>, la celulosa que se encuentra en la cascarilla del arroz es el</w:t>
      </w:r>
      <w:r w:rsidRPr="0093302B">
        <w:rPr>
          <w:rFonts w:ascii="Times New Roman" w:hAnsi="Times New Roman" w:cs="Times New Roman"/>
          <w:color w:val="000000"/>
          <w:sz w:val="24"/>
          <w:szCs w:val="24"/>
        </w:rPr>
        <w:t xml:space="preserve"> compuesto principal de su combustión, convirtiéndose en el elemento más importante de las fibras de la cascarilla del arroz. La celulosa en la cáscara de arroz estudiada representa el 47 % de la muestra libre de extractos, por tanto, este componente puede cumplir sus funciones durante el proceso de soldadura.</w:t>
      </w:r>
    </w:p>
    <w:p w14:paraId="706D4899" w14:textId="77777777" w:rsidR="00835838" w:rsidRPr="0093302B" w:rsidRDefault="00835838" w:rsidP="0093302B">
      <w:pPr>
        <w:pStyle w:val="Ttulo3"/>
        <w:spacing w:before="0" w:line="360" w:lineRule="auto"/>
        <w:rPr>
          <w:rFonts w:ascii="Times New Roman" w:hAnsi="Times New Roman" w:cs="Times New Roman"/>
          <w:b/>
          <w:color w:val="auto"/>
        </w:rPr>
      </w:pPr>
      <w:bookmarkStart w:id="7" w:name="_Toc119583776"/>
      <w:r w:rsidRPr="0093302B">
        <w:rPr>
          <w:rFonts w:ascii="Times New Roman" w:hAnsi="Times New Roman" w:cs="Times New Roman"/>
          <w:b/>
          <w:color w:val="auto"/>
        </w:rPr>
        <w:t>3.1.6 Holocelulosa</w:t>
      </w:r>
      <w:bookmarkEnd w:id="7"/>
    </w:p>
    <w:p w14:paraId="2B870F6B" w14:textId="77777777" w:rsidR="00835838" w:rsidRPr="0093302B" w:rsidRDefault="00835838" w:rsidP="0093302B">
      <w:pPr>
        <w:spacing w:after="0" w:line="360" w:lineRule="auto"/>
        <w:jc w:val="both"/>
        <w:rPr>
          <w:rFonts w:ascii="Times New Roman" w:hAnsi="Times New Roman" w:cs="Times New Roman"/>
          <w:sz w:val="24"/>
          <w:szCs w:val="24"/>
        </w:rPr>
      </w:pPr>
      <w:r w:rsidRPr="0093302B">
        <w:rPr>
          <w:rFonts w:ascii="Times New Roman" w:hAnsi="Times New Roman" w:cs="Times New Roman"/>
          <w:color w:val="000000"/>
          <w:sz w:val="24"/>
          <w:szCs w:val="24"/>
        </w:rPr>
        <w:t xml:space="preserve">La holocelulosa es la denominación que se le da al material luego de remover el contenido de lignina presente en el mismo, en ella está contenida la celulosa y la hemicelulosa. </w:t>
      </w:r>
      <w:r w:rsidRPr="0093302B">
        <w:rPr>
          <w:rFonts w:ascii="Times New Roman" w:hAnsi="Times New Roman" w:cs="Times New Roman"/>
          <w:sz w:val="24"/>
          <w:szCs w:val="24"/>
        </w:rPr>
        <w:t>Los resultados de la determinación de holocelulosa se ofrecen en la T</w:t>
      </w:r>
      <w:r w:rsidR="00250491">
        <w:rPr>
          <w:rFonts w:ascii="Times New Roman" w:hAnsi="Times New Roman" w:cs="Times New Roman"/>
          <w:sz w:val="24"/>
          <w:szCs w:val="24"/>
        </w:rPr>
        <w:t xml:space="preserve">abla </w:t>
      </w:r>
      <w:r w:rsidRPr="0093302B">
        <w:rPr>
          <w:rFonts w:ascii="Times New Roman" w:hAnsi="Times New Roman" w:cs="Times New Roman"/>
          <w:sz w:val="24"/>
          <w:szCs w:val="24"/>
        </w:rPr>
        <w:t>6, apreciándose que se obtiene un promedio de 57,5 %.</w:t>
      </w:r>
    </w:p>
    <w:p w14:paraId="77673CD5" w14:textId="3A0F423B" w:rsidR="00835838" w:rsidRPr="00250491" w:rsidRDefault="00250491" w:rsidP="0093302B">
      <w:pPr>
        <w:spacing w:after="0" w:line="360" w:lineRule="auto"/>
        <w:rPr>
          <w:rFonts w:ascii="Times New Roman" w:hAnsi="Times New Roman" w:cs="Times New Roman"/>
          <w:sz w:val="20"/>
          <w:szCs w:val="24"/>
        </w:rPr>
      </w:pPr>
      <w:r w:rsidRPr="00250491">
        <w:rPr>
          <w:rFonts w:ascii="Times New Roman" w:hAnsi="Times New Roman" w:cs="Times New Roman"/>
          <w:sz w:val="20"/>
          <w:szCs w:val="24"/>
        </w:rPr>
        <w:t xml:space="preserve">Tabla </w:t>
      </w:r>
      <w:r w:rsidR="00835838" w:rsidRPr="00250491">
        <w:rPr>
          <w:rFonts w:ascii="Times New Roman" w:hAnsi="Times New Roman" w:cs="Times New Roman"/>
          <w:sz w:val="20"/>
          <w:szCs w:val="24"/>
        </w:rPr>
        <w:t>6. Contenido de holocelulosa (en %-m) de la cáscara de arroz</w:t>
      </w:r>
    </w:p>
    <w:tbl>
      <w:tblPr>
        <w:tblStyle w:val="Tablaconcuadrcula"/>
        <w:tblW w:w="8642" w:type="dxa"/>
        <w:tblLook w:val="04A0" w:firstRow="1" w:lastRow="0" w:firstColumn="1" w:lastColumn="0" w:noHBand="0" w:noVBand="1"/>
      </w:tblPr>
      <w:tblGrid>
        <w:gridCol w:w="1695"/>
        <w:gridCol w:w="1063"/>
        <w:gridCol w:w="1792"/>
        <w:gridCol w:w="1332"/>
        <w:gridCol w:w="1277"/>
        <w:gridCol w:w="1483"/>
      </w:tblGrid>
      <w:tr w:rsidR="00835838" w:rsidRPr="0093302B" w14:paraId="64A5D1F6" w14:textId="77777777" w:rsidTr="00250491">
        <w:tc>
          <w:tcPr>
            <w:tcW w:w="1741" w:type="dxa"/>
            <w:vMerge w:val="restart"/>
            <w:vAlign w:val="center"/>
          </w:tcPr>
          <w:p w14:paraId="4E95A3BA"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Masa de cáscara libre de extractos(g)</w:t>
            </w:r>
          </w:p>
        </w:tc>
        <w:tc>
          <w:tcPr>
            <w:tcW w:w="1089" w:type="dxa"/>
            <w:vMerge w:val="restart"/>
            <w:vAlign w:val="center"/>
          </w:tcPr>
          <w:p w14:paraId="5DB6E338"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Masa final (g)</w:t>
            </w:r>
          </w:p>
        </w:tc>
        <w:tc>
          <w:tcPr>
            <w:tcW w:w="4536" w:type="dxa"/>
            <w:gridSpan w:val="3"/>
            <w:vAlign w:val="center"/>
          </w:tcPr>
          <w:p w14:paraId="4C37D494"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Materia orgánica en holocelulosa</w:t>
            </w:r>
          </w:p>
        </w:tc>
        <w:tc>
          <w:tcPr>
            <w:tcW w:w="1276" w:type="dxa"/>
            <w:vMerge w:val="restart"/>
            <w:vAlign w:val="center"/>
          </w:tcPr>
          <w:p w14:paraId="14E30790"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Holocelulosa (%)</w:t>
            </w:r>
          </w:p>
        </w:tc>
      </w:tr>
      <w:tr w:rsidR="00835838" w:rsidRPr="0093302B" w14:paraId="4CEA5FD2" w14:textId="77777777" w:rsidTr="00250491">
        <w:tc>
          <w:tcPr>
            <w:tcW w:w="1741" w:type="dxa"/>
            <w:vMerge/>
            <w:vAlign w:val="center"/>
          </w:tcPr>
          <w:p w14:paraId="4874C27A" w14:textId="77777777" w:rsidR="00835838" w:rsidRPr="0093302B" w:rsidRDefault="00835838" w:rsidP="00250491">
            <w:pPr>
              <w:jc w:val="center"/>
              <w:rPr>
                <w:rFonts w:ascii="Times New Roman" w:hAnsi="Times New Roman" w:cs="Times New Roman"/>
                <w:sz w:val="24"/>
                <w:szCs w:val="24"/>
              </w:rPr>
            </w:pPr>
          </w:p>
        </w:tc>
        <w:tc>
          <w:tcPr>
            <w:tcW w:w="1089" w:type="dxa"/>
            <w:vMerge/>
            <w:vAlign w:val="center"/>
          </w:tcPr>
          <w:p w14:paraId="4255A2AE" w14:textId="77777777" w:rsidR="00835838" w:rsidRPr="0093302B" w:rsidRDefault="00835838" w:rsidP="00250491">
            <w:pPr>
              <w:jc w:val="center"/>
              <w:rPr>
                <w:rFonts w:ascii="Times New Roman" w:hAnsi="Times New Roman" w:cs="Times New Roman"/>
                <w:sz w:val="24"/>
                <w:szCs w:val="24"/>
              </w:rPr>
            </w:pPr>
          </w:p>
        </w:tc>
        <w:tc>
          <w:tcPr>
            <w:tcW w:w="1843" w:type="dxa"/>
            <w:vAlign w:val="center"/>
          </w:tcPr>
          <w:p w14:paraId="6A4EB750"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Masa muestra holocelulosa (g)</w:t>
            </w:r>
          </w:p>
        </w:tc>
        <w:tc>
          <w:tcPr>
            <w:tcW w:w="1390" w:type="dxa"/>
            <w:vAlign w:val="center"/>
          </w:tcPr>
          <w:p w14:paraId="68DB6A8D"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Masa cenizas (g)</w:t>
            </w:r>
          </w:p>
        </w:tc>
        <w:tc>
          <w:tcPr>
            <w:tcW w:w="1303" w:type="dxa"/>
            <w:vAlign w:val="center"/>
          </w:tcPr>
          <w:p w14:paraId="4493920B"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 Materia Orgánica</w:t>
            </w:r>
          </w:p>
        </w:tc>
        <w:tc>
          <w:tcPr>
            <w:tcW w:w="1276" w:type="dxa"/>
            <w:vMerge/>
            <w:vAlign w:val="center"/>
          </w:tcPr>
          <w:p w14:paraId="6C567C45" w14:textId="77777777" w:rsidR="00835838" w:rsidRPr="0093302B" w:rsidRDefault="00835838" w:rsidP="00250491">
            <w:pPr>
              <w:jc w:val="center"/>
              <w:rPr>
                <w:rFonts w:ascii="Times New Roman" w:hAnsi="Times New Roman" w:cs="Times New Roman"/>
                <w:sz w:val="24"/>
                <w:szCs w:val="24"/>
              </w:rPr>
            </w:pPr>
          </w:p>
        </w:tc>
      </w:tr>
      <w:tr w:rsidR="00835838" w:rsidRPr="0093302B" w14:paraId="2B904AC2" w14:textId="77777777" w:rsidTr="00250491">
        <w:tc>
          <w:tcPr>
            <w:tcW w:w="1741" w:type="dxa"/>
            <w:vAlign w:val="center"/>
          </w:tcPr>
          <w:p w14:paraId="566AE5C3"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2,0151</w:t>
            </w:r>
          </w:p>
        </w:tc>
        <w:tc>
          <w:tcPr>
            <w:tcW w:w="1089" w:type="dxa"/>
            <w:vAlign w:val="center"/>
          </w:tcPr>
          <w:p w14:paraId="5DFD47F3"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1,5079</w:t>
            </w:r>
          </w:p>
        </w:tc>
        <w:tc>
          <w:tcPr>
            <w:tcW w:w="1843" w:type="dxa"/>
            <w:vAlign w:val="center"/>
          </w:tcPr>
          <w:p w14:paraId="58BE1483"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0,1006</w:t>
            </w:r>
          </w:p>
        </w:tc>
        <w:tc>
          <w:tcPr>
            <w:tcW w:w="1390" w:type="dxa"/>
            <w:vAlign w:val="center"/>
          </w:tcPr>
          <w:p w14:paraId="0F25BA43"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0,0246</w:t>
            </w:r>
          </w:p>
        </w:tc>
        <w:tc>
          <w:tcPr>
            <w:tcW w:w="1303" w:type="dxa"/>
            <w:vAlign w:val="center"/>
          </w:tcPr>
          <w:p w14:paraId="3567598F" w14:textId="77777777" w:rsidR="00835838" w:rsidRPr="0093302B" w:rsidRDefault="00835838" w:rsidP="00250491">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75,55</w:t>
            </w:r>
          </w:p>
        </w:tc>
        <w:tc>
          <w:tcPr>
            <w:tcW w:w="1276" w:type="dxa"/>
            <w:vAlign w:val="bottom"/>
          </w:tcPr>
          <w:p w14:paraId="58E385C9"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56,53</w:t>
            </w:r>
          </w:p>
        </w:tc>
      </w:tr>
      <w:tr w:rsidR="00835838" w:rsidRPr="0093302B" w14:paraId="224D3B88" w14:textId="77777777" w:rsidTr="00250491">
        <w:tc>
          <w:tcPr>
            <w:tcW w:w="1741" w:type="dxa"/>
            <w:vAlign w:val="center"/>
          </w:tcPr>
          <w:p w14:paraId="5990CD0A"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2,0097</w:t>
            </w:r>
          </w:p>
        </w:tc>
        <w:tc>
          <w:tcPr>
            <w:tcW w:w="1089" w:type="dxa"/>
            <w:vAlign w:val="center"/>
          </w:tcPr>
          <w:p w14:paraId="2316ED4C"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1,5312</w:t>
            </w:r>
          </w:p>
        </w:tc>
        <w:tc>
          <w:tcPr>
            <w:tcW w:w="1843" w:type="dxa"/>
            <w:vAlign w:val="center"/>
          </w:tcPr>
          <w:p w14:paraId="419A4F55"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0,1047</w:t>
            </w:r>
          </w:p>
        </w:tc>
        <w:tc>
          <w:tcPr>
            <w:tcW w:w="1390" w:type="dxa"/>
            <w:vAlign w:val="center"/>
          </w:tcPr>
          <w:p w14:paraId="57E237BC"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0,0263</w:t>
            </w:r>
          </w:p>
        </w:tc>
        <w:tc>
          <w:tcPr>
            <w:tcW w:w="1303" w:type="dxa"/>
            <w:vAlign w:val="center"/>
          </w:tcPr>
          <w:p w14:paraId="1C81088E" w14:textId="77777777" w:rsidR="00835838" w:rsidRPr="0093302B" w:rsidRDefault="00835838" w:rsidP="00250491">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74,88</w:t>
            </w:r>
          </w:p>
        </w:tc>
        <w:tc>
          <w:tcPr>
            <w:tcW w:w="1276" w:type="dxa"/>
            <w:vAlign w:val="bottom"/>
          </w:tcPr>
          <w:p w14:paraId="1D320096"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57,05</w:t>
            </w:r>
          </w:p>
        </w:tc>
      </w:tr>
      <w:tr w:rsidR="00835838" w:rsidRPr="0093302B" w14:paraId="4189BDD5" w14:textId="77777777" w:rsidTr="00250491">
        <w:trPr>
          <w:trHeight w:val="299"/>
        </w:trPr>
        <w:tc>
          <w:tcPr>
            <w:tcW w:w="1741" w:type="dxa"/>
            <w:vAlign w:val="center"/>
          </w:tcPr>
          <w:p w14:paraId="07F19D5D"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sz w:val="24"/>
                <w:szCs w:val="24"/>
              </w:rPr>
              <w:t>2,0139</w:t>
            </w:r>
          </w:p>
        </w:tc>
        <w:tc>
          <w:tcPr>
            <w:tcW w:w="1089" w:type="dxa"/>
            <w:vAlign w:val="center"/>
          </w:tcPr>
          <w:p w14:paraId="5B2E9ACD"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1,5774</w:t>
            </w:r>
          </w:p>
        </w:tc>
        <w:tc>
          <w:tcPr>
            <w:tcW w:w="1843" w:type="dxa"/>
            <w:vAlign w:val="center"/>
          </w:tcPr>
          <w:p w14:paraId="25F59626"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0,1039</w:t>
            </w:r>
          </w:p>
        </w:tc>
        <w:tc>
          <w:tcPr>
            <w:tcW w:w="1390" w:type="dxa"/>
            <w:vAlign w:val="center"/>
          </w:tcPr>
          <w:p w14:paraId="598DE3F4"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0,0258</w:t>
            </w:r>
          </w:p>
        </w:tc>
        <w:tc>
          <w:tcPr>
            <w:tcW w:w="1303" w:type="dxa"/>
            <w:vAlign w:val="center"/>
          </w:tcPr>
          <w:p w14:paraId="336EF1AA" w14:textId="77777777" w:rsidR="00835838" w:rsidRPr="0093302B" w:rsidRDefault="00835838" w:rsidP="00250491">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75,17</w:t>
            </w:r>
          </w:p>
        </w:tc>
        <w:tc>
          <w:tcPr>
            <w:tcW w:w="1276" w:type="dxa"/>
            <w:vAlign w:val="bottom"/>
          </w:tcPr>
          <w:p w14:paraId="4239E16C"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58,88</w:t>
            </w:r>
          </w:p>
        </w:tc>
      </w:tr>
      <w:tr w:rsidR="00835838" w:rsidRPr="0093302B" w14:paraId="7B7B7BAA" w14:textId="77777777" w:rsidTr="00250491">
        <w:trPr>
          <w:trHeight w:val="299"/>
        </w:trPr>
        <w:tc>
          <w:tcPr>
            <w:tcW w:w="7366" w:type="dxa"/>
            <w:gridSpan w:val="5"/>
            <w:vAlign w:val="center"/>
          </w:tcPr>
          <w:p w14:paraId="5C4466CC" w14:textId="77777777" w:rsidR="00835838" w:rsidRPr="0093302B" w:rsidRDefault="00835838" w:rsidP="00250491">
            <w:pPr>
              <w:rPr>
                <w:rFonts w:ascii="Times New Roman" w:hAnsi="Times New Roman" w:cs="Times New Roman"/>
                <w:color w:val="000000"/>
                <w:sz w:val="24"/>
                <w:szCs w:val="24"/>
              </w:rPr>
            </w:pPr>
            <w:r w:rsidRPr="0093302B">
              <w:rPr>
                <w:rFonts w:ascii="Times New Roman" w:hAnsi="Times New Roman" w:cs="Times New Roman"/>
                <w:sz w:val="24"/>
                <w:szCs w:val="24"/>
              </w:rPr>
              <w:lastRenderedPageBreak/>
              <w:t>Promedio</w:t>
            </w:r>
          </w:p>
        </w:tc>
        <w:tc>
          <w:tcPr>
            <w:tcW w:w="1276" w:type="dxa"/>
            <w:vAlign w:val="bottom"/>
          </w:tcPr>
          <w:p w14:paraId="472898D2" w14:textId="77777777" w:rsidR="00835838" w:rsidRPr="0093302B" w:rsidRDefault="00835838" w:rsidP="00250491">
            <w:pPr>
              <w:jc w:val="center"/>
              <w:rPr>
                <w:rFonts w:ascii="Times New Roman" w:hAnsi="Times New Roman" w:cs="Times New Roman"/>
                <w:sz w:val="24"/>
                <w:szCs w:val="24"/>
              </w:rPr>
            </w:pPr>
            <w:r w:rsidRPr="0093302B">
              <w:rPr>
                <w:rFonts w:ascii="Times New Roman" w:hAnsi="Times New Roman" w:cs="Times New Roman"/>
                <w:color w:val="000000"/>
                <w:sz w:val="24"/>
                <w:szCs w:val="24"/>
              </w:rPr>
              <w:t>57,49</w:t>
            </w:r>
          </w:p>
        </w:tc>
      </w:tr>
      <w:tr w:rsidR="00835838" w:rsidRPr="0093302B" w14:paraId="2C2E1EFC" w14:textId="77777777" w:rsidTr="00250491">
        <w:trPr>
          <w:trHeight w:val="299"/>
        </w:trPr>
        <w:tc>
          <w:tcPr>
            <w:tcW w:w="7366" w:type="dxa"/>
            <w:gridSpan w:val="5"/>
            <w:vAlign w:val="center"/>
          </w:tcPr>
          <w:p w14:paraId="4B441E9F" w14:textId="77777777" w:rsidR="00835838" w:rsidRPr="0093302B" w:rsidRDefault="00835838" w:rsidP="00250491">
            <w:pPr>
              <w:rPr>
                <w:rFonts w:ascii="Times New Roman" w:hAnsi="Times New Roman" w:cs="Times New Roman"/>
                <w:color w:val="000000"/>
                <w:sz w:val="24"/>
                <w:szCs w:val="24"/>
              </w:rPr>
            </w:pPr>
            <w:r w:rsidRPr="0093302B">
              <w:rPr>
                <w:rFonts w:ascii="Times New Roman" w:hAnsi="Times New Roman" w:cs="Times New Roman"/>
                <w:sz w:val="24"/>
                <w:szCs w:val="24"/>
              </w:rPr>
              <w:t>Desviación Estándar</w:t>
            </w:r>
          </w:p>
        </w:tc>
        <w:tc>
          <w:tcPr>
            <w:tcW w:w="1276" w:type="dxa"/>
            <w:vAlign w:val="center"/>
          </w:tcPr>
          <w:p w14:paraId="0F5788F7" w14:textId="77777777" w:rsidR="00835838" w:rsidRPr="0093302B" w:rsidRDefault="00835838" w:rsidP="00250491">
            <w:pPr>
              <w:jc w:val="center"/>
              <w:rPr>
                <w:rFonts w:ascii="Times New Roman" w:hAnsi="Times New Roman" w:cs="Times New Roman"/>
                <w:color w:val="000000"/>
                <w:sz w:val="24"/>
                <w:szCs w:val="24"/>
              </w:rPr>
            </w:pPr>
            <w:r w:rsidRPr="0093302B">
              <w:rPr>
                <w:rFonts w:ascii="Times New Roman" w:hAnsi="Times New Roman" w:cs="Times New Roman"/>
                <w:color w:val="000000"/>
                <w:sz w:val="24"/>
                <w:szCs w:val="24"/>
              </w:rPr>
              <w:t>1,23</w:t>
            </w:r>
          </w:p>
        </w:tc>
      </w:tr>
    </w:tbl>
    <w:p w14:paraId="00676651" w14:textId="77777777" w:rsidR="00250491" w:rsidRPr="00BB33F7" w:rsidRDefault="00250491" w:rsidP="00250491">
      <w:pPr>
        <w:spacing w:after="0" w:line="360" w:lineRule="auto"/>
        <w:jc w:val="both"/>
        <w:rPr>
          <w:rFonts w:ascii="Times New Roman" w:hAnsi="Times New Roman" w:cs="Times New Roman"/>
          <w:color w:val="000000"/>
          <w:sz w:val="20"/>
          <w:szCs w:val="24"/>
        </w:rPr>
      </w:pPr>
      <w:r w:rsidRPr="00BB33F7">
        <w:rPr>
          <w:rFonts w:ascii="Times New Roman" w:hAnsi="Times New Roman" w:cs="Times New Roman"/>
          <w:color w:val="000000"/>
          <w:sz w:val="20"/>
          <w:szCs w:val="24"/>
        </w:rPr>
        <w:t>Fuente: elaboración propia</w:t>
      </w:r>
    </w:p>
    <w:p w14:paraId="19CCF0D1" w14:textId="2F8BE68E" w:rsidR="00835838" w:rsidRDefault="00D06898" w:rsidP="0093302B">
      <w:pPr>
        <w:spacing w:after="0" w:line="360" w:lineRule="auto"/>
        <w:jc w:val="both"/>
        <w:rPr>
          <w:rFonts w:ascii="Times New Roman" w:eastAsia="Times New Roman" w:hAnsi="Times New Roman" w:cs="Times New Roman"/>
          <w:color w:val="000000"/>
          <w:sz w:val="24"/>
          <w:szCs w:val="24"/>
          <w:lang w:val="es-ES_tradnl"/>
        </w:rPr>
      </w:pPr>
      <w:r>
        <w:rPr>
          <w:rFonts w:ascii="Times New Roman" w:hAnsi="Times New Roman" w:cs="Times New Roman"/>
          <w:sz w:val="24"/>
          <w:szCs w:val="24"/>
          <w:lang w:val="es-ES_tradnl"/>
        </w:rPr>
        <w:t>D</w:t>
      </w:r>
      <w:r w:rsidR="00835838" w:rsidRPr="0093302B">
        <w:rPr>
          <w:rFonts w:ascii="Times New Roman" w:hAnsi="Times New Roman" w:cs="Times New Roman"/>
          <w:sz w:val="24"/>
          <w:szCs w:val="24"/>
          <w:lang w:val="es-ES_tradnl"/>
        </w:rPr>
        <w:t xml:space="preserve">e acuerdo a la Ec. 2.9, el contenido de hemicelulosa es </w:t>
      </w:r>
      <w:r w:rsidR="00835838" w:rsidRPr="0093302B">
        <w:rPr>
          <w:rFonts w:ascii="Times New Roman" w:eastAsia="Times New Roman" w:hAnsi="Times New Roman" w:cs="Times New Roman"/>
          <w:color w:val="000000"/>
          <w:sz w:val="24"/>
          <w:szCs w:val="24"/>
          <w:lang w:val="es-ES_tradnl"/>
        </w:rPr>
        <w:t xml:space="preserve">20,9 % aproximadamente, valor </w:t>
      </w:r>
      <w:r w:rsidR="00835838" w:rsidRPr="00AE7D4C">
        <w:rPr>
          <w:rFonts w:ascii="Times New Roman" w:eastAsia="Times New Roman" w:hAnsi="Times New Roman" w:cs="Times New Roman"/>
          <w:color w:val="000000"/>
          <w:sz w:val="24"/>
          <w:szCs w:val="24"/>
          <w:lang w:val="es-ES_tradnl"/>
        </w:rPr>
        <w:t xml:space="preserve">similar a los reportados por </w:t>
      </w:r>
      <w:r w:rsidR="003F7530" w:rsidRPr="00AE7D4C">
        <w:rPr>
          <w:rFonts w:ascii="Times New Roman" w:hAnsi="Times New Roman" w:cs="Times New Roman"/>
          <w:sz w:val="24"/>
          <w:szCs w:val="24"/>
          <w:lang w:val="es-ES_tradnl"/>
        </w:rPr>
        <w:t>Santos Lema</w:t>
      </w:r>
      <w:r w:rsidR="006A2F7D" w:rsidRPr="00AE7D4C">
        <w:rPr>
          <w:rFonts w:ascii="Times New Roman" w:eastAsia="Times New Roman" w:hAnsi="Times New Roman" w:cs="Times New Roman"/>
          <w:color w:val="000000"/>
          <w:sz w:val="24"/>
          <w:szCs w:val="24"/>
          <w:lang w:val="es-ES_tradnl"/>
        </w:rPr>
        <w:t>,</w:t>
      </w:r>
      <w:r w:rsidR="005A58BE" w:rsidRPr="00AE7D4C">
        <w:rPr>
          <w:rFonts w:ascii="Times New Roman" w:eastAsia="Times New Roman" w:hAnsi="Times New Roman" w:cs="Times New Roman"/>
          <w:color w:val="000000"/>
          <w:sz w:val="24"/>
          <w:szCs w:val="24"/>
          <w:lang w:val="es-ES_tradnl"/>
        </w:rPr>
        <w:t xml:space="preserve"> et al.</w:t>
      </w:r>
      <w:r w:rsidR="006A2F7D" w:rsidRPr="00AE7D4C">
        <w:rPr>
          <w:rFonts w:ascii="Times New Roman" w:eastAsia="Times New Roman" w:hAnsi="Times New Roman" w:cs="Times New Roman"/>
          <w:color w:val="000000"/>
          <w:sz w:val="24"/>
          <w:szCs w:val="24"/>
          <w:lang w:val="es-ES_tradnl"/>
        </w:rPr>
        <w:t xml:space="preserve"> </w:t>
      </w:r>
      <w:r w:rsidR="005A58BE" w:rsidRPr="00AE7D4C">
        <w:rPr>
          <w:rFonts w:ascii="Times New Roman" w:eastAsia="Times New Roman" w:hAnsi="Times New Roman" w:cs="Times New Roman"/>
          <w:color w:val="000000"/>
          <w:sz w:val="24"/>
          <w:szCs w:val="24"/>
          <w:lang w:val="es-ES_tradnl"/>
        </w:rPr>
        <w:t>(</w:t>
      </w:r>
      <w:r w:rsidR="006A2F7D" w:rsidRPr="00AE7D4C">
        <w:rPr>
          <w:rFonts w:ascii="Times New Roman" w:eastAsia="Times New Roman" w:hAnsi="Times New Roman" w:cs="Times New Roman"/>
          <w:color w:val="000000"/>
          <w:sz w:val="24"/>
          <w:szCs w:val="24"/>
          <w:lang w:val="es-ES_tradnl"/>
        </w:rPr>
        <w:t>2019</w:t>
      </w:r>
      <w:r w:rsidR="005A58BE" w:rsidRPr="00AE7D4C">
        <w:rPr>
          <w:rFonts w:ascii="Times New Roman" w:eastAsia="Times New Roman" w:hAnsi="Times New Roman" w:cs="Times New Roman"/>
          <w:color w:val="000000"/>
          <w:sz w:val="24"/>
          <w:szCs w:val="24"/>
          <w:lang w:val="es-ES_tradnl"/>
        </w:rPr>
        <w:t>)</w:t>
      </w:r>
      <w:r w:rsidR="006A2F7D" w:rsidRPr="00AE7D4C">
        <w:rPr>
          <w:rFonts w:ascii="Times New Roman" w:eastAsia="Times New Roman" w:hAnsi="Times New Roman" w:cs="Times New Roman"/>
          <w:color w:val="000000"/>
          <w:sz w:val="24"/>
          <w:szCs w:val="24"/>
          <w:lang w:val="es-ES_tradnl"/>
        </w:rPr>
        <w:t xml:space="preserve"> y </w:t>
      </w:r>
      <w:r w:rsidR="00835838" w:rsidRPr="00AE7D4C">
        <w:rPr>
          <w:rFonts w:ascii="Times New Roman" w:eastAsia="Times New Roman" w:hAnsi="Times New Roman" w:cs="Times New Roman"/>
          <w:color w:val="000000"/>
          <w:sz w:val="24"/>
          <w:szCs w:val="24"/>
          <w:lang w:val="es-ES_tradnl"/>
        </w:rPr>
        <w:t>Valverde,</w:t>
      </w:r>
      <w:r w:rsidR="005A58BE" w:rsidRPr="00AE7D4C">
        <w:rPr>
          <w:rFonts w:ascii="Times New Roman" w:eastAsia="Times New Roman" w:hAnsi="Times New Roman" w:cs="Times New Roman"/>
          <w:color w:val="000000"/>
          <w:sz w:val="24"/>
          <w:szCs w:val="24"/>
          <w:lang w:val="es-ES_tradnl"/>
        </w:rPr>
        <w:t xml:space="preserve"> et al.</w:t>
      </w:r>
      <w:r w:rsidR="00835838" w:rsidRPr="00AE7D4C">
        <w:rPr>
          <w:rFonts w:ascii="Times New Roman" w:eastAsia="Times New Roman" w:hAnsi="Times New Roman" w:cs="Times New Roman"/>
          <w:color w:val="000000"/>
          <w:sz w:val="24"/>
          <w:szCs w:val="24"/>
          <w:lang w:val="es-ES_tradnl"/>
        </w:rPr>
        <w:t xml:space="preserve"> </w:t>
      </w:r>
      <w:r w:rsidR="005A58BE" w:rsidRPr="00AE7D4C">
        <w:rPr>
          <w:rFonts w:ascii="Times New Roman" w:eastAsia="Times New Roman" w:hAnsi="Times New Roman" w:cs="Times New Roman"/>
          <w:color w:val="000000"/>
          <w:sz w:val="24"/>
          <w:szCs w:val="24"/>
          <w:lang w:val="es-ES_tradnl"/>
        </w:rPr>
        <w:t>(</w:t>
      </w:r>
      <w:r w:rsidR="00835838" w:rsidRPr="00AE7D4C">
        <w:rPr>
          <w:rFonts w:ascii="Times New Roman" w:eastAsia="Times New Roman" w:hAnsi="Times New Roman" w:cs="Times New Roman"/>
          <w:color w:val="000000"/>
          <w:sz w:val="24"/>
          <w:szCs w:val="24"/>
          <w:lang w:val="es-ES_tradnl"/>
        </w:rPr>
        <w:t>2007</w:t>
      </w:r>
      <w:r w:rsidR="005A58BE" w:rsidRPr="00AE7D4C">
        <w:rPr>
          <w:rFonts w:ascii="Times New Roman" w:eastAsia="Times New Roman" w:hAnsi="Times New Roman" w:cs="Times New Roman"/>
          <w:color w:val="000000"/>
          <w:sz w:val="24"/>
          <w:szCs w:val="24"/>
          <w:lang w:val="es-ES_tradnl"/>
        </w:rPr>
        <w:t>)</w:t>
      </w:r>
      <w:r w:rsidR="006A2F7D" w:rsidRPr="00AE7D4C">
        <w:rPr>
          <w:rFonts w:ascii="Times New Roman" w:hAnsi="Times New Roman" w:cs="Times New Roman"/>
          <w:color w:val="000000"/>
          <w:sz w:val="24"/>
          <w:szCs w:val="24"/>
        </w:rPr>
        <w:t>.</w:t>
      </w:r>
      <w:r w:rsidR="00835838" w:rsidRPr="0093302B">
        <w:rPr>
          <w:rFonts w:ascii="Times New Roman" w:eastAsia="Times New Roman" w:hAnsi="Times New Roman" w:cs="Times New Roman"/>
          <w:color w:val="000000"/>
          <w:sz w:val="24"/>
          <w:szCs w:val="24"/>
          <w:lang w:val="es-ES_tradnl"/>
        </w:rPr>
        <w:t xml:space="preserve"> </w:t>
      </w:r>
    </w:p>
    <w:p w14:paraId="05CE4630" w14:textId="77777777" w:rsidR="00424E20" w:rsidRPr="0093302B" w:rsidRDefault="00424E20" w:rsidP="00424E20">
      <w:pPr>
        <w:spacing w:after="0" w:line="360" w:lineRule="auto"/>
        <w:jc w:val="both"/>
        <w:rPr>
          <w:rFonts w:ascii="Times New Roman" w:eastAsia="Times New Roman" w:hAnsi="Times New Roman" w:cs="Times New Roman"/>
          <w:color w:val="000000"/>
          <w:sz w:val="24"/>
          <w:szCs w:val="24"/>
          <w:lang w:val="es-ES_tradnl"/>
        </w:rPr>
      </w:pPr>
      <w:r w:rsidRPr="0093302B">
        <w:rPr>
          <w:rFonts w:ascii="Times New Roman" w:eastAsia="Times New Roman" w:hAnsi="Times New Roman" w:cs="Times New Roman"/>
          <w:color w:val="000000"/>
          <w:sz w:val="24"/>
          <w:szCs w:val="24"/>
          <w:lang w:val="es-ES_tradnl"/>
        </w:rPr>
        <w:t xml:space="preserve">A </w:t>
      </w:r>
      <w:r>
        <w:rPr>
          <w:rFonts w:ascii="Times New Roman" w:hAnsi="Times New Roman" w:cs="Times New Roman"/>
          <w:sz w:val="24"/>
          <w:szCs w:val="24"/>
        </w:rPr>
        <w:t xml:space="preserve">modo de resumen, en la Tabla </w:t>
      </w:r>
      <w:r w:rsidRPr="0093302B">
        <w:rPr>
          <w:rFonts w:ascii="Times New Roman" w:hAnsi="Times New Roman" w:cs="Times New Roman"/>
          <w:sz w:val="24"/>
          <w:szCs w:val="24"/>
        </w:rPr>
        <w:t xml:space="preserve">7 se muestran los resultados de la caracterización química de la </w:t>
      </w:r>
      <w:r w:rsidRPr="0093302B">
        <w:rPr>
          <w:rFonts w:ascii="Times New Roman" w:hAnsi="Times New Roman" w:cs="Times New Roman"/>
          <w:sz w:val="24"/>
          <w:szCs w:val="24"/>
          <w:lang w:val="es-US"/>
        </w:rPr>
        <w:t xml:space="preserve">cáscara </w:t>
      </w:r>
      <w:r w:rsidRPr="0093302B">
        <w:rPr>
          <w:rFonts w:ascii="Times New Roman" w:hAnsi="Times New Roman" w:cs="Times New Roman"/>
          <w:sz w:val="24"/>
          <w:szCs w:val="24"/>
        </w:rPr>
        <w:t>de arroz procedente de la Empresa Agroindustrial de Granos Sur del Jíbaro.</w:t>
      </w:r>
    </w:p>
    <w:p w14:paraId="55674414" w14:textId="77777777" w:rsidR="00424E20" w:rsidRPr="00250491" w:rsidRDefault="00424E20" w:rsidP="00424E20">
      <w:pPr>
        <w:spacing w:after="0" w:line="360" w:lineRule="auto"/>
        <w:jc w:val="both"/>
        <w:rPr>
          <w:rFonts w:ascii="Times New Roman" w:eastAsia="Times New Roman" w:hAnsi="Times New Roman" w:cs="Times New Roman"/>
          <w:color w:val="000000"/>
          <w:sz w:val="20"/>
          <w:szCs w:val="24"/>
          <w:lang w:val="es-ES_tradnl"/>
        </w:rPr>
      </w:pPr>
      <w:r w:rsidRPr="00250491">
        <w:rPr>
          <w:rFonts w:ascii="Times New Roman" w:eastAsia="Times New Roman" w:hAnsi="Times New Roman" w:cs="Times New Roman"/>
          <w:color w:val="000000"/>
          <w:sz w:val="20"/>
          <w:szCs w:val="24"/>
          <w:lang w:val="es-ES_tradnl"/>
        </w:rPr>
        <w:t>Tabla 7. Resumen composición química de la cáscara de arroz analizada</w:t>
      </w:r>
    </w:p>
    <w:tbl>
      <w:tblPr>
        <w:tblStyle w:val="Tablaconcuadrcula"/>
        <w:tblW w:w="0" w:type="auto"/>
        <w:jc w:val="center"/>
        <w:tblLook w:val="04A0" w:firstRow="1" w:lastRow="0" w:firstColumn="1" w:lastColumn="0" w:noHBand="0" w:noVBand="1"/>
      </w:tblPr>
      <w:tblGrid>
        <w:gridCol w:w="2786"/>
        <w:gridCol w:w="1046"/>
      </w:tblGrid>
      <w:tr w:rsidR="00424E20" w:rsidRPr="0093302B" w14:paraId="7BD0A218" w14:textId="77777777" w:rsidTr="00C13ABD">
        <w:trPr>
          <w:trHeight w:val="246"/>
          <w:jc w:val="center"/>
        </w:trPr>
        <w:tc>
          <w:tcPr>
            <w:tcW w:w="0" w:type="auto"/>
          </w:tcPr>
          <w:p w14:paraId="75AB8649"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 xml:space="preserve">Componente </w:t>
            </w:r>
          </w:p>
        </w:tc>
        <w:tc>
          <w:tcPr>
            <w:tcW w:w="0" w:type="auto"/>
          </w:tcPr>
          <w:p w14:paraId="504B8240" w14:textId="77777777" w:rsidR="00424E20" w:rsidRPr="0093302B" w:rsidRDefault="00424E20" w:rsidP="00C13ABD">
            <w:pPr>
              <w:ind w:right="57"/>
              <w:jc w:val="both"/>
              <w:rPr>
                <w:rFonts w:ascii="Times New Roman" w:hAnsi="Times New Roman" w:cs="Times New Roman"/>
                <w:bCs/>
                <w:iCs/>
                <w:sz w:val="24"/>
                <w:szCs w:val="24"/>
                <w:lang w:val="es-ES_tradnl"/>
              </w:rPr>
            </w:pPr>
            <w:r w:rsidRPr="0093302B">
              <w:rPr>
                <w:rFonts w:ascii="Times New Roman" w:hAnsi="Times New Roman" w:cs="Times New Roman"/>
                <w:bCs/>
                <w:iCs/>
                <w:sz w:val="24"/>
                <w:szCs w:val="24"/>
              </w:rPr>
              <w:t>%</w:t>
            </w:r>
            <w:r w:rsidRPr="0093302B">
              <w:rPr>
                <w:rFonts w:ascii="Times New Roman" w:hAnsi="Times New Roman" w:cs="Times New Roman"/>
                <w:bCs/>
                <w:iCs/>
                <w:sz w:val="24"/>
                <w:szCs w:val="24"/>
                <w:lang w:val="es-ES_tradnl"/>
              </w:rPr>
              <w:t>-masa</w:t>
            </w:r>
          </w:p>
        </w:tc>
      </w:tr>
      <w:tr w:rsidR="00424E20" w:rsidRPr="0093302B" w14:paraId="531FB275" w14:textId="77777777" w:rsidTr="00C13ABD">
        <w:trPr>
          <w:trHeight w:val="235"/>
          <w:jc w:val="center"/>
        </w:trPr>
        <w:tc>
          <w:tcPr>
            <w:tcW w:w="0" w:type="auto"/>
          </w:tcPr>
          <w:p w14:paraId="0DE7728D"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Humedad</w:t>
            </w:r>
          </w:p>
        </w:tc>
        <w:tc>
          <w:tcPr>
            <w:tcW w:w="0" w:type="auto"/>
          </w:tcPr>
          <w:p w14:paraId="03223A35"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9,7</w:t>
            </w:r>
          </w:p>
        </w:tc>
      </w:tr>
      <w:tr w:rsidR="00424E20" w:rsidRPr="0093302B" w14:paraId="642381FE" w14:textId="77777777" w:rsidTr="00C13ABD">
        <w:trPr>
          <w:trHeight w:val="240"/>
          <w:jc w:val="center"/>
        </w:trPr>
        <w:tc>
          <w:tcPr>
            <w:tcW w:w="0" w:type="auto"/>
          </w:tcPr>
          <w:p w14:paraId="020E1CFC"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Ceniza</w:t>
            </w:r>
          </w:p>
        </w:tc>
        <w:tc>
          <w:tcPr>
            <w:tcW w:w="0" w:type="auto"/>
          </w:tcPr>
          <w:p w14:paraId="727A97EE"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22,5</w:t>
            </w:r>
          </w:p>
        </w:tc>
      </w:tr>
      <w:tr w:rsidR="00424E20" w:rsidRPr="0093302B" w14:paraId="3985B44F" w14:textId="77777777" w:rsidTr="00C13ABD">
        <w:trPr>
          <w:trHeight w:val="243"/>
          <w:jc w:val="center"/>
        </w:trPr>
        <w:tc>
          <w:tcPr>
            <w:tcW w:w="0" w:type="auto"/>
          </w:tcPr>
          <w:p w14:paraId="413ED9D8"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Sílice en la ceniza</w:t>
            </w:r>
          </w:p>
        </w:tc>
        <w:tc>
          <w:tcPr>
            <w:tcW w:w="0" w:type="auto"/>
          </w:tcPr>
          <w:p w14:paraId="233814E1"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94,3</w:t>
            </w:r>
          </w:p>
        </w:tc>
      </w:tr>
      <w:tr w:rsidR="00424E20" w:rsidRPr="0093302B" w14:paraId="4546ED76" w14:textId="77777777" w:rsidTr="00C13ABD">
        <w:trPr>
          <w:trHeight w:val="234"/>
          <w:jc w:val="center"/>
        </w:trPr>
        <w:tc>
          <w:tcPr>
            <w:tcW w:w="0" w:type="auto"/>
          </w:tcPr>
          <w:p w14:paraId="596319DB"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Sílice en la cáscara</w:t>
            </w:r>
          </w:p>
        </w:tc>
        <w:tc>
          <w:tcPr>
            <w:tcW w:w="0" w:type="auto"/>
          </w:tcPr>
          <w:p w14:paraId="49E3DA9F"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21,1</w:t>
            </w:r>
          </w:p>
        </w:tc>
      </w:tr>
      <w:tr w:rsidR="00424E20" w:rsidRPr="0093302B" w14:paraId="7553DF1E" w14:textId="77777777" w:rsidTr="00C13ABD">
        <w:trPr>
          <w:trHeight w:val="278"/>
          <w:jc w:val="center"/>
        </w:trPr>
        <w:tc>
          <w:tcPr>
            <w:tcW w:w="0" w:type="auto"/>
          </w:tcPr>
          <w:p w14:paraId="4D10B0B1"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Extractos en agua caliente</w:t>
            </w:r>
          </w:p>
        </w:tc>
        <w:tc>
          <w:tcPr>
            <w:tcW w:w="0" w:type="auto"/>
          </w:tcPr>
          <w:p w14:paraId="14575490"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14,8</w:t>
            </w:r>
          </w:p>
        </w:tc>
      </w:tr>
      <w:tr w:rsidR="00424E20" w:rsidRPr="0093302B" w14:paraId="5A6CDADC" w14:textId="77777777" w:rsidTr="00C13ABD">
        <w:trPr>
          <w:trHeight w:val="214"/>
          <w:jc w:val="center"/>
        </w:trPr>
        <w:tc>
          <w:tcPr>
            <w:tcW w:w="0" w:type="auto"/>
          </w:tcPr>
          <w:p w14:paraId="2DA374B1"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Extractos en agua fría</w:t>
            </w:r>
          </w:p>
        </w:tc>
        <w:tc>
          <w:tcPr>
            <w:tcW w:w="0" w:type="auto"/>
          </w:tcPr>
          <w:p w14:paraId="72C06844"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10,9</w:t>
            </w:r>
          </w:p>
        </w:tc>
      </w:tr>
      <w:tr w:rsidR="00424E20" w:rsidRPr="0093302B" w14:paraId="75FE8A9A" w14:textId="77777777" w:rsidTr="00C13ABD">
        <w:trPr>
          <w:trHeight w:val="217"/>
          <w:jc w:val="center"/>
        </w:trPr>
        <w:tc>
          <w:tcPr>
            <w:tcW w:w="0" w:type="auto"/>
          </w:tcPr>
          <w:p w14:paraId="1D1501F7"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Lignina</w:t>
            </w:r>
          </w:p>
        </w:tc>
        <w:tc>
          <w:tcPr>
            <w:tcW w:w="0" w:type="auto"/>
          </w:tcPr>
          <w:p w14:paraId="49F9249D"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25,5</w:t>
            </w:r>
          </w:p>
        </w:tc>
      </w:tr>
      <w:tr w:rsidR="00424E20" w:rsidRPr="0093302B" w14:paraId="00875EC8" w14:textId="77777777" w:rsidTr="00C13ABD">
        <w:trPr>
          <w:trHeight w:val="274"/>
          <w:jc w:val="center"/>
        </w:trPr>
        <w:tc>
          <w:tcPr>
            <w:tcW w:w="0" w:type="auto"/>
          </w:tcPr>
          <w:p w14:paraId="4118218B"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Celulosa</w:t>
            </w:r>
          </w:p>
        </w:tc>
        <w:tc>
          <w:tcPr>
            <w:tcW w:w="0" w:type="auto"/>
          </w:tcPr>
          <w:p w14:paraId="55CBA50A"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36,6</w:t>
            </w:r>
          </w:p>
        </w:tc>
      </w:tr>
      <w:tr w:rsidR="00424E20" w:rsidRPr="0093302B" w14:paraId="16842A61" w14:textId="77777777" w:rsidTr="00C13ABD">
        <w:trPr>
          <w:trHeight w:val="70"/>
          <w:jc w:val="center"/>
        </w:trPr>
        <w:tc>
          <w:tcPr>
            <w:tcW w:w="0" w:type="auto"/>
          </w:tcPr>
          <w:p w14:paraId="644BD294"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bCs/>
                <w:iCs/>
                <w:sz w:val="24"/>
                <w:szCs w:val="24"/>
              </w:rPr>
              <w:t>Hemicelulosa</w:t>
            </w:r>
          </w:p>
        </w:tc>
        <w:tc>
          <w:tcPr>
            <w:tcW w:w="0" w:type="auto"/>
          </w:tcPr>
          <w:p w14:paraId="4BDA7340" w14:textId="77777777" w:rsidR="00424E20" w:rsidRPr="0093302B" w:rsidRDefault="00424E20" w:rsidP="00C13ABD">
            <w:pPr>
              <w:ind w:right="57"/>
              <w:jc w:val="both"/>
              <w:rPr>
                <w:rFonts w:ascii="Times New Roman" w:hAnsi="Times New Roman" w:cs="Times New Roman"/>
                <w:bCs/>
                <w:iCs/>
                <w:sz w:val="24"/>
                <w:szCs w:val="24"/>
              </w:rPr>
            </w:pPr>
            <w:r w:rsidRPr="0093302B">
              <w:rPr>
                <w:rFonts w:ascii="Times New Roman" w:hAnsi="Times New Roman" w:cs="Times New Roman"/>
                <w:sz w:val="24"/>
                <w:szCs w:val="24"/>
              </w:rPr>
              <w:t>20,9</w:t>
            </w:r>
          </w:p>
        </w:tc>
      </w:tr>
    </w:tbl>
    <w:p w14:paraId="675A93B1" w14:textId="77777777" w:rsidR="00424E20" w:rsidRPr="00BB33F7" w:rsidRDefault="00424E20" w:rsidP="008C6641">
      <w:pPr>
        <w:spacing w:after="0" w:line="360" w:lineRule="auto"/>
        <w:jc w:val="both"/>
        <w:rPr>
          <w:rFonts w:ascii="Times New Roman" w:hAnsi="Times New Roman" w:cs="Times New Roman"/>
          <w:color w:val="000000"/>
          <w:sz w:val="20"/>
          <w:szCs w:val="24"/>
        </w:rPr>
      </w:pPr>
      <w:r w:rsidRPr="00BB33F7">
        <w:rPr>
          <w:rFonts w:ascii="Times New Roman" w:hAnsi="Times New Roman" w:cs="Times New Roman"/>
          <w:color w:val="000000"/>
          <w:sz w:val="20"/>
          <w:szCs w:val="24"/>
        </w:rPr>
        <w:t>Fuente: elaboración propia</w:t>
      </w:r>
    </w:p>
    <w:p w14:paraId="18E0DFF2" w14:textId="02370B4D" w:rsidR="00424E20" w:rsidRPr="0093302B" w:rsidRDefault="00424E20" w:rsidP="008C6641">
      <w:pPr>
        <w:spacing w:after="0" w:line="360" w:lineRule="auto"/>
        <w:jc w:val="both"/>
        <w:rPr>
          <w:rFonts w:ascii="Times New Roman" w:hAnsi="Times New Roman" w:cs="Times New Roman"/>
          <w:color w:val="000000"/>
          <w:sz w:val="24"/>
          <w:szCs w:val="24"/>
        </w:rPr>
      </w:pPr>
      <w:r w:rsidRPr="0093302B">
        <w:rPr>
          <w:rFonts w:ascii="Times New Roman" w:hAnsi="Times New Roman" w:cs="Times New Roman"/>
          <w:sz w:val="24"/>
          <w:szCs w:val="24"/>
        </w:rPr>
        <w:t xml:space="preserve">Como se ha señalado anteriormente, los valores obtenidos coinciden con los reportados por la bibliografía consultada. </w:t>
      </w:r>
      <w:r w:rsidRPr="0093302B">
        <w:rPr>
          <w:rFonts w:ascii="Times New Roman" w:hAnsi="Times New Roman" w:cs="Times New Roman"/>
          <w:color w:val="000000"/>
          <w:sz w:val="24"/>
          <w:szCs w:val="24"/>
        </w:rPr>
        <w:t>Se puede apreciar que existe correspondencia en las características fisicoquímicas de la cascarilla de arroz para regiones tan diferentes</w:t>
      </w:r>
      <w:r w:rsidR="0062267A">
        <w:rPr>
          <w:rFonts w:ascii="Times New Roman" w:hAnsi="Times New Roman" w:cs="Times New Roman"/>
          <w:color w:val="000000"/>
          <w:sz w:val="24"/>
          <w:szCs w:val="24"/>
        </w:rPr>
        <w:t xml:space="preserve"> alrededor del mundo</w:t>
      </w:r>
      <w:r w:rsidRPr="0093302B">
        <w:rPr>
          <w:rFonts w:ascii="Times New Roman" w:hAnsi="Times New Roman" w:cs="Times New Roman"/>
          <w:color w:val="000000"/>
          <w:sz w:val="24"/>
          <w:szCs w:val="24"/>
        </w:rPr>
        <w:t>.</w:t>
      </w:r>
    </w:p>
    <w:p w14:paraId="63CE2904" w14:textId="1CD15D5C" w:rsidR="00424E20" w:rsidRDefault="00DA49BB" w:rsidP="008C6641">
      <w:pPr>
        <w:spacing w:after="0" w:line="360" w:lineRule="auto"/>
        <w:jc w:val="both"/>
        <w:rPr>
          <w:rFonts w:ascii="Times New Roman" w:hAnsi="Times New Roman" w:cs="Times New Roman"/>
          <w:b/>
          <w:sz w:val="24"/>
          <w:szCs w:val="24"/>
          <w:lang w:val="es-ES_tradnl"/>
        </w:rPr>
      </w:pPr>
      <w:r w:rsidRPr="00DA49BB">
        <w:rPr>
          <w:rFonts w:ascii="Times New Roman" w:hAnsi="Times New Roman" w:cs="Times New Roman"/>
          <w:b/>
          <w:sz w:val="24"/>
          <w:szCs w:val="24"/>
          <w:lang w:val="es-ES_tradnl"/>
        </w:rPr>
        <w:t xml:space="preserve">3.2 </w:t>
      </w:r>
      <w:r w:rsidR="00424E20" w:rsidRPr="00DA49BB">
        <w:rPr>
          <w:rFonts w:ascii="Times New Roman" w:hAnsi="Times New Roman" w:cs="Times New Roman"/>
          <w:b/>
          <w:sz w:val="24"/>
          <w:szCs w:val="24"/>
          <w:lang w:val="es-ES_tradnl"/>
        </w:rPr>
        <w:t>Consideraciones sobre el uso de la cáscara de arroz como fuente de celulosa para electrodos AWS-E6013</w:t>
      </w:r>
    </w:p>
    <w:p w14:paraId="2F302BAF" w14:textId="26D74D41" w:rsidR="00424E20" w:rsidRDefault="00424E20" w:rsidP="008C6641">
      <w:pPr>
        <w:spacing w:after="0" w:line="360" w:lineRule="auto"/>
        <w:jc w:val="both"/>
        <w:rPr>
          <w:rFonts w:ascii="Times New Roman" w:hAnsi="Times New Roman" w:cs="Times New Roman"/>
          <w:sz w:val="24"/>
          <w:szCs w:val="24"/>
          <w:lang w:val="es-ES_tradnl"/>
        </w:rPr>
      </w:pPr>
      <w:r>
        <w:rPr>
          <w:rFonts w:ascii="Times New Roman" w:hAnsi="Times New Roman" w:cs="Times New Roman"/>
          <w:color w:val="000000"/>
          <w:sz w:val="24"/>
          <w:szCs w:val="24"/>
        </w:rPr>
        <w:t>En la</w:t>
      </w:r>
      <w:r w:rsidRPr="0093302B">
        <w:rPr>
          <w:rFonts w:ascii="Times New Roman" w:hAnsi="Times New Roman" w:cs="Times New Roman"/>
          <w:color w:val="000000"/>
          <w:sz w:val="24"/>
          <w:szCs w:val="24"/>
        </w:rPr>
        <w:t xml:space="preserve"> Tabla</w:t>
      </w:r>
      <w:r>
        <w:rPr>
          <w:rFonts w:ascii="Times New Roman" w:hAnsi="Times New Roman" w:cs="Times New Roman"/>
          <w:color w:val="000000"/>
          <w:sz w:val="24"/>
          <w:szCs w:val="24"/>
        </w:rPr>
        <w:t xml:space="preserve"> </w:t>
      </w:r>
      <w:r w:rsidRPr="0093302B">
        <w:rPr>
          <w:rFonts w:ascii="Times New Roman" w:hAnsi="Times New Roman" w:cs="Times New Roman"/>
          <w:color w:val="000000"/>
          <w:sz w:val="24"/>
          <w:szCs w:val="24"/>
        </w:rPr>
        <w:t xml:space="preserve">7 </w:t>
      </w:r>
      <w:r>
        <w:rPr>
          <w:rFonts w:ascii="Times New Roman" w:hAnsi="Times New Roman" w:cs="Times New Roman"/>
          <w:color w:val="000000"/>
          <w:sz w:val="24"/>
          <w:szCs w:val="24"/>
        </w:rPr>
        <w:t xml:space="preserve">se </w:t>
      </w:r>
      <w:r w:rsidRPr="0093302B">
        <w:rPr>
          <w:rFonts w:ascii="Times New Roman" w:hAnsi="Times New Roman" w:cs="Times New Roman"/>
          <w:color w:val="000000"/>
          <w:sz w:val="24"/>
          <w:szCs w:val="24"/>
        </w:rPr>
        <w:t>resume</w:t>
      </w:r>
      <w:r>
        <w:rPr>
          <w:rFonts w:ascii="Times New Roman" w:hAnsi="Times New Roman" w:cs="Times New Roman"/>
          <w:color w:val="000000"/>
          <w:sz w:val="24"/>
          <w:szCs w:val="24"/>
        </w:rPr>
        <w:t>n</w:t>
      </w:r>
      <w:r w:rsidRPr="0093302B">
        <w:rPr>
          <w:rFonts w:ascii="Times New Roman" w:hAnsi="Times New Roman" w:cs="Times New Roman"/>
          <w:color w:val="000000"/>
          <w:sz w:val="24"/>
          <w:szCs w:val="24"/>
        </w:rPr>
        <w:t xml:space="preserve"> los resultados obtenidos de la caracterización de la cáscara de arroz, para su evaluación en la formulación del revestimiento de los electrodos AWS – E6013. Los componentes de la cáscara de arroz, para evaluar su influencia sobre el proceso de soldadura, pueden ser divididos en dos grupos: compuestos orgánicos e inorgánicos. Los compuestos orgánicos: celulosa, hemicelulosa, lignina y extractos solubles deben combustionarse por la acción del arco eléctrico, generando aproximadamente los mismos compuestos, mientras que la ceniza formada fundamentalmente por sílice </w:t>
      </w:r>
      <w:r w:rsidRPr="0093302B">
        <w:rPr>
          <w:rFonts w:ascii="Times New Roman" w:hAnsi="Times New Roman" w:cs="Times New Roman"/>
          <w:sz w:val="24"/>
          <w:szCs w:val="24"/>
          <w:lang w:val="es-ES_tradnl"/>
        </w:rPr>
        <w:t>pasa a formar parte del sistema de escoria, óxidos básicos que rigen el comportamiento del proceso en cuanto a basicidad, actividad química, temperatura de fusión, viscosidad, densidad, tensión superficial, etc.</w:t>
      </w:r>
    </w:p>
    <w:p w14:paraId="4BE7DB73" w14:textId="2A210548" w:rsidR="00F67C93" w:rsidRPr="0092552D" w:rsidRDefault="00F67C93" w:rsidP="008C6641">
      <w:pPr>
        <w:spacing w:after="0" w:line="360" w:lineRule="auto"/>
        <w:jc w:val="both"/>
        <w:rPr>
          <w:rFonts w:ascii="Times New Roman" w:eastAsia="Times New Roman" w:hAnsi="Times New Roman"/>
          <w:color w:val="000000"/>
          <w:sz w:val="24"/>
          <w:szCs w:val="24"/>
          <w:lang w:val="es-ES_tradnl"/>
        </w:rPr>
      </w:pPr>
      <w:r w:rsidRPr="0092552D">
        <w:rPr>
          <w:rFonts w:ascii="Times New Roman" w:hAnsi="Times New Roman"/>
          <w:bCs/>
          <w:color w:val="000000"/>
          <w:sz w:val="24"/>
          <w:szCs w:val="24"/>
        </w:rPr>
        <w:lastRenderedPageBreak/>
        <w:t xml:space="preserve">En el caso de los electrodos AWS – E6013 y demás electrodos que contienen celulosa, el </w:t>
      </w:r>
      <w:r w:rsidRPr="00916FB2">
        <w:rPr>
          <w:rFonts w:ascii="Times New Roman" w:hAnsi="Times New Roman"/>
          <w:bCs/>
          <w:sz w:val="24"/>
          <w:szCs w:val="24"/>
        </w:rPr>
        <w:t>mecanismo de combustión ba</w:t>
      </w:r>
      <w:r w:rsidR="00651C7B">
        <w:rPr>
          <w:rFonts w:ascii="Times New Roman" w:hAnsi="Times New Roman"/>
          <w:bCs/>
          <w:sz w:val="24"/>
          <w:szCs w:val="24"/>
        </w:rPr>
        <w:t>jo el arco eléctrico es similar</w:t>
      </w:r>
      <w:r w:rsidRPr="0092552D">
        <w:rPr>
          <w:rFonts w:ascii="Times New Roman" w:hAnsi="Times New Roman"/>
          <w:bCs/>
          <w:color w:val="000000"/>
          <w:sz w:val="24"/>
          <w:szCs w:val="24"/>
        </w:rPr>
        <w:t>. La función fundamental de la celulosa en los electrodos es reductora, dado esto por la formación de hidrógeno y monóxido de carbono bajo la acción del arco eléctrico</w:t>
      </w:r>
      <w:r w:rsidR="00651C7B">
        <w:rPr>
          <w:rFonts w:ascii="Times New Roman" w:hAnsi="Times New Roman"/>
          <w:bCs/>
          <w:color w:val="000000"/>
          <w:sz w:val="24"/>
          <w:szCs w:val="24"/>
        </w:rPr>
        <w:t>,</w:t>
      </w:r>
      <w:r w:rsidR="00651C7B" w:rsidRPr="00916FB2">
        <w:rPr>
          <w:rFonts w:ascii="Times New Roman" w:hAnsi="Times New Roman"/>
          <w:bCs/>
          <w:sz w:val="24"/>
          <w:szCs w:val="24"/>
        </w:rPr>
        <w:t xml:space="preserve"> el hidrógeno generado </w:t>
      </w:r>
      <w:r w:rsidR="00651C7B" w:rsidRPr="0092552D">
        <w:rPr>
          <w:rFonts w:ascii="Times New Roman" w:hAnsi="Times New Roman"/>
          <w:bCs/>
          <w:color w:val="000000"/>
          <w:sz w:val="24"/>
          <w:szCs w:val="24"/>
        </w:rPr>
        <w:t>durante esta reacción da problemas de fragilidad</w:t>
      </w:r>
      <w:r w:rsidR="00651C7B">
        <w:rPr>
          <w:rFonts w:ascii="Times New Roman" w:hAnsi="Times New Roman"/>
          <w:bCs/>
          <w:color w:val="000000"/>
          <w:sz w:val="24"/>
          <w:szCs w:val="24"/>
        </w:rPr>
        <w:t xml:space="preserve"> en las uniones soldadas. F</w:t>
      </w:r>
      <w:r w:rsidRPr="0092552D">
        <w:rPr>
          <w:rFonts w:ascii="Times New Roman" w:hAnsi="Times New Roman"/>
          <w:bCs/>
          <w:color w:val="000000"/>
          <w:sz w:val="24"/>
          <w:szCs w:val="24"/>
        </w:rPr>
        <w:t>inalmente se generará CO</w:t>
      </w:r>
      <w:r w:rsidRPr="0092552D">
        <w:rPr>
          <w:rFonts w:ascii="Times New Roman" w:hAnsi="Times New Roman"/>
          <w:bCs/>
          <w:color w:val="000000"/>
          <w:sz w:val="24"/>
          <w:szCs w:val="24"/>
          <w:vertAlign w:val="subscript"/>
        </w:rPr>
        <w:t>2</w:t>
      </w:r>
      <w:r w:rsidRPr="0092552D">
        <w:rPr>
          <w:rFonts w:ascii="Times New Roman" w:hAnsi="Times New Roman"/>
          <w:bCs/>
          <w:color w:val="000000"/>
          <w:sz w:val="24"/>
          <w:szCs w:val="24"/>
        </w:rPr>
        <w:t xml:space="preserve"> y agua, como indica la reacción química </w:t>
      </w:r>
      <w:r w:rsidR="00FA0126" w:rsidRPr="0092552D">
        <w:rPr>
          <w:rFonts w:ascii="Times New Roman" w:hAnsi="Times New Roman"/>
          <w:bCs/>
          <w:color w:val="000000"/>
          <w:sz w:val="24"/>
          <w:szCs w:val="24"/>
        </w:rPr>
        <w:t>siguiente:</w:t>
      </w:r>
      <w:r w:rsidRPr="0092552D">
        <w:rPr>
          <w:rFonts w:ascii="Times New Roman" w:hAnsi="Times New Roman"/>
          <w:bCs/>
          <w:color w:val="000000"/>
          <w:sz w:val="24"/>
          <w:szCs w:val="24"/>
        </w:rPr>
        <w:t xml:space="preserve"> </w:t>
      </w:r>
    </w:p>
    <w:p w14:paraId="18DAAAD7" w14:textId="1C8A9533" w:rsidR="00F67C93" w:rsidRPr="002D7B61" w:rsidRDefault="00F67C93" w:rsidP="008C6641">
      <w:pPr>
        <w:spacing w:after="0" w:line="360" w:lineRule="auto"/>
        <w:rPr>
          <w:rFonts w:ascii="Times New Roman" w:hAnsi="Times New Roman"/>
          <w:sz w:val="24"/>
          <w:lang w:val="pt-BR"/>
        </w:rPr>
      </w:pPr>
      <w:r w:rsidRPr="002D7B61">
        <w:rPr>
          <w:rFonts w:ascii="Times New Roman" w:hAnsi="Times New Roman"/>
          <w:sz w:val="24"/>
          <w:lang w:val="pt-BR"/>
        </w:rPr>
        <w:t>C</w:t>
      </w:r>
      <w:r w:rsidRPr="002D7B61">
        <w:rPr>
          <w:rFonts w:ascii="Times New Roman" w:hAnsi="Times New Roman"/>
          <w:sz w:val="24"/>
          <w:vertAlign w:val="subscript"/>
          <w:lang w:val="pt-BR"/>
        </w:rPr>
        <w:t>6</w:t>
      </w:r>
      <w:r w:rsidRPr="002D7B61">
        <w:rPr>
          <w:rFonts w:ascii="Times New Roman" w:hAnsi="Times New Roman"/>
          <w:sz w:val="24"/>
          <w:lang w:val="pt-BR"/>
        </w:rPr>
        <w:t>H</w:t>
      </w:r>
      <w:r w:rsidRPr="002D7B61">
        <w:rPr>
          <w:rFonts w:ascii="Times New Roman" w:hAnsi="Times New Roman"/>
          <w:sz w:val="24"/>
          <w:vertAlign w:val="subscript"/>
          <w:lang w:val="pt-BR"/>
        </w:rPr>
        <w:t>10</w:t>
      </w:r>
      <w:r w:rsidRPr="002D7B61">
        <w:rPr>
          <w:rFonts w:ascii="Times New Roman" w:hAnsi="Times New Roman"/>
          <w:sz w:val="24"/>
          <w:lang w:val="pt-BR"/>
        </w:rPr>
        <w:t>O</w:t>
      </w:r>
      <w:r w:rsidRPr="002D7B61">
        <w:rPr>
          <w:rFonts w:ascii="Times New Roman" w:hAnsi="Times New Roman"/>
          <w:sz w:val="24"/>
          <w:vertAlign w:val="subscript"/>
          <w:lang w:val="pt-BR"/>
        </w:rPr>
        <w:t xml:space="preserve">5 (S) </w:t>
      </w:r>
      <w:r w:rsidRPr="002D7B61">
        <w:rPr>
          <w:rFonts w:ascii="Times New Roman" w:hAnsi="Times New Roman"/>
          <w:sz w:val="24"/>
          <w:lang w:val="pt-BR"/>
        </w:rPr>
        <w:t>+ 6 O</w:t>
      </w:r>
      <w:r w:rsidRPr="002D7B61">
        <w:rPr>
          <w:rFonts w:ascii="Times New Roman" w:hAnsi="Times New Roman"/>
          <w:sz w:val="24"/>
          <w:vertAlign w:val="subscript"/>
          <w:lang w:val="pt-BR"/>
        </w:rPr>
        <w:t>2 (G)</w:t>
      </w:r>
      <w:r w:rsidRPr="002D7B61">
        <w:rPr>
          <w:rFonts w:ascii="Times New Roman" w:hAnsi="Times New Roman"/>
          <w:sz w:val="24"/>
          <w:lang w:val="pt-BR"/>
        </w:rPr>
        <w:t xml:space="preserve"> → 6 CO</w:t>
      </w:r>
      <w:r w:rsidRPr="002D7B61">
        <w:rPr>
          <w:rFonts w:ascii="Times New Roman" w:hAnsi="Times New Roman"/>
          <w:sz w:val="24"/>
          <w:vertAlign w:val="subscript"/>
          <w:lang w:val="pt-BR"/>
        </w:rPr>
        <w:t>2 (G)</w:t>
      </w:r>
      <w:r w:rsidRPr="002D7B61">
        <w:rPr>
          <w:rFonts w:ascii="Times New Roman" w:hAnsi="Times New Roman"/>
          <w:sz w:val="24"/>
          <w:lang w:val="pt-BR"/>
        </w:rPr>
        <w:t xml:space="preserve"> + 5 H</w:t>
      </w:r>
      <w:r w:rsidRPr="002D7B61">
        <w:rPr>
          <w:rFonts w:ascii="Times New Roman" w:hAnsi="Times New Roman"/>
          <w:sz w:val="24"/>
          <w:vertAlign w:val="subscript"/>
          <w:lang w:val="pt-BR"/>
        </w:rPr>
        <w:t>2</w:t>
      </w:r>
      <w:r w:rsidRPr="002D7B61">
        <w:rPr>
          <w:rFonts w:ascii="Times New Roman" w:hAnsi="Times New Roman"/>
          <w:sz w:val="24"/>
          <w:lang w:val="pt-BR"/>
        </w:rPr>
        <w:t xml:space="preserve">O </w:t>
      </w:r>
      <w:r w:rsidRPr="002D7B61">
        <w:rPr>
          <w:rFonts w:ascii="Times New Roman" w:hAnsi="Times New Roman"/>
          <w:sz w:val="24"/>
          <w:vertAlign w:val="subscript"/>
          <w:lang w:val="pt-BR"/>
        </w:rPr>
        <w:t>(G)</w:t>
      </w:r>
      <w:r w:rsidRPr="002D7B61">
        <w:rPr>
          <w:rFonts w:ascii="Times New Roman" w:hAnsi="Times New Roman"/>
          <w:sz w:val="24"/>
          <w:lang w:val="pt-BR"/>
        </w:rPr>
        <w:tab/>
      </w:r>
      <w:r w:rsidRPr="002D7B61">
        <w:rPr>
          <w:rFonts w:ascii="Times New Roman" w:hAnsi="Times New Roman"/>
          <w:sz w:val="24"/>
          <w:lang w:val="pt-BR"/>
        </w:rPr>
        <w:tab/>
      </w:r>
      <w:r w:rsidRPr="002D7B61">
        <w:rPr>
          <w:rFonts w:ascii="Times New Roman" w:hAnsi="Times New Roman"/>
          <w:sz w:val="24"/>
          <w:lang w:val="pt-BR"/>
        </w:rPr>
        <w:tab/>
      </w:r>
      <w:r w:rsidRPr="002D7B61">
        <w:rPr>
          <w:rFonts w:ascii="Times New Roman" w:hAnsi="Times New Roman"/>
          <w:sz w:val="24"/>
          <w:lang w:val="pt-BR"/>
        </w:rPr>
        <w:tab/>
        <w:t>(</w:t>
      </w:r>
      <w:r w:rsidRPr="002D7B61">
        <w:rPr>
          <w:rFonts w:ascii="Times New Roman" w:hAnsi="Times New Roman"/>
          <w:color w:val="231F20"/>
          <w:sz w:val="24"/>
          <w:szCs w:val="24"/>
          <w:lang w:val="pt-BR"/>
        </w:rPr>
        <w:t>Reacción</w:t>
      </w:r>
      <w:r w:rsidR="00FA0126" w:rsidRPr="002D7B61">
        <w:rPr>
          <w:rFonts w:ascii="Times New Roman" w:hAnsi="Times New Roman"/>
          <w:sz w:val="24"/>
          <w:lang w:val="pt-BR"/>
        </w:rPr>
        <w:t xml:space="preserve"> 3.1</w:t>
      </w:r>
      <w:r w:rsidRPr="002D7B61">
        <w:rPr>
          <w:rFonts w:ascii="Times New Roman" w:hAnsi="Times New Roman"/>
          <w:sz w:val="24"/>
          <w:lang w:val="pt-BR"/>
        </w:rPr>
        <w:t>)</w:t>
      </w:r>
    </w:p>
    <w:p w14:paraId="01AD8701" w14:textId="73304D52" w:rsidR="00FA0126" w:rsidRPr="00AE7D4C" w:rsidRDefault="00FA0126" w:rsidP="008C6641">
      <w:pPr>
        <w:pStyle w:val="EndNoteBibliography"/>
        <w:tabs>
          <w:tab w:val="left" w:pos="284"/>
        </w:tabs>
        <w:spacing w:after="0" w:line="360" w:lineRule="auto"/>
        <w:rPr>
          <w:rFonts w:ascii="Times New Roman" w:hAnsi="Times New Roman" w:cs="Times New Roman"/>
          <w:sz w:val="24"/>
          <w:szCs w:val="24"/>
          <w:lang w:val="es-ES_tradnl"/>
        </w:rPr>
      </w:pPr>
      <w:r w:rsidRPr="0093302B">
        <w:rPr>
          <w:rFonts w:ascii="Times New Roman" w:eastAsia="Times New Roman" w:hAnsi="Times New Roman" w:cs="Times New Roman"/>
          <w:color w:val="000000"/>
          <w:sz w:val="24"/>
          <w:szCs w:val="24"/>
          <w:lang w:val="es-ES_tradnl"/>
        </w:rPr>
        <w:t xml:space="preserve">La hemicelulosa también se descompone bajo la acción del arco eléctrico generando los mismos compuestos que la celulosa, por tanto, puede reforzar sus funciones, lo cual se justifica por el hecho de que muchos electrodos de soldadura incorporan dentro del </w:t>
      </w:r>
      <w:r w:rsidRPr="00AE7D4C">
        <w:rPr>
          <w:rFonts w:ascii="Times New Roman" w:eastAsia="Times New Roman" w:hAnsi="Times New Roman" w:cs="Times New Roman"/>
          <w:color w:val="000000"/>
          <w:sz w:val="24"/>
          <w:szCs w:val="24"/>
          <w:lang w:val="es-ES_tradnl"/>
        </w:rPr>
        <w:t>revestimiento almidón, dextrina, etc.</w:t>
      </w:r>
      <w:r w:rsidRPr="00AE7D4C">
        <w:rPr>
          <w:rFonts w:ascii="Times New Roman" w:hAnsi="Times New Roman" w:cs="Times New Roman"/>
          <w:color w:val="000000"/>
          <w:sz w:val="24"/>
          <w:szCs w:val="24"/>
          <w:lang w:val="es-ES_tradnl"/>
        </w:rPr>
        <w:t xml:space="preserve"> </w:t>
      </w:r>
      <w:r w:rsidR="00DA49BB" w:rsidRPr="00AE7D4C">
        <w:rPr>
          <w:rFonts w:ascii="Times New Roman" w:hAnsi="Times New Roman" w:cs="Times New Roman"/>
          <w:color w:val="000000"/>
          <w:sz w:val="24"/>
          <w:szCs w:val="24"/>
          <w:lang w:val="es-ES_tradnl"/>
        </w:rPr>
        <w:t>(Bishnoi, et al., 2004)</w:t>
      </w:r>
      <w:r w:rsidR="008C6641" w:rsidRPr="00AE7D4C">
        <w:rPr>
          <w:rFonts w:ascii="Times New Roman" w:eastAsia="Times New Roman" w:hAnsi="Times New Roman" w:cs="Times New Roman"/>
          <w:color w:val="000000"/>
          <w:sz w:val="24"/>
          <w:szCs w:val="24"/>
          <w:lang w:val="es-ES_tradnl"/>
        </w:rPr>
        <w:t>.</w:t>
      </w:r>
    </w:p>
    <w:p w14:paraId="36BE3D91" w14:textId="4FCD67A6" w:rsidR="00FA0126" w:rsidRPr="00AE7D4C" w:rsidRDefault="00B262BE" w:rsidP="008C6641">
      <w:pPr>
        <w:spacing w:after="0" w:line="360" w:lineRule="auto"/>
        <w:jc w:val="both"/>
        <w:rPr>
          <w:rFonts w:ascii="Times New Roman" w:hAnsi="Times New Roman"/>
          <w:bCs/>
          <w:color w:val="000000"/>
          <w:sz w:val="24"/>
          <w:szCs w:val="24"/>
        </w:rPr>
      </w:pPr>
      <w:r w:rsidRPr="00AE7D4C">
        <w:rPr>
          <w:rFonts w:ascii="Times New Roman" w:eastAsia="Times New Roman" w:hAnsi="Times New Roman" w:cs="Times New Roman"/>
          <w:color w:val="000000"/>
          <w:sz w:val="24"/>
          <w:szCs w:val="24"/>
          <w:lang w:val="es-ES_tradnl"/>
        </w:rPr>
        <w:t xml:space="preserve">En el caso de la lignina, </w:t>
      </w:r>
      <w:r w:rsidR="00FA0126" w:rsidRPr="00AE7D4C">
        <w:rPr>
          <w:rFonts w:ascii="Times New Roman" w:hAnsi="Times New Roman"/>
          <w:bCs/>
          <w:color w:val="000000"/>
          <w:sz w:val="24"/>
          <w:szCs w:val="24"/>
        </w:rPr>
        <w:t>Chávez-Sifontes</w:t>
      </w:r>
      <w:r w:rsidR="005A58BE" w:rsidRPr="00AE7D4C">
        <w:rPr>
          <w:rFonts w:ascii="Times New Roman" w:hAnsi="Times New Roman"/>
          <w:bCs/>
          <w:color w:val="000000"/>
          <w:sz w:val="24"/>
          <w:szCs w:val="24"/>
        </w:rPr>
        <w:t xml:space="preserve"> y Domine (2013)</w:t>
      </w:r>
      <w:r w:rsidR="00FA0126" w:rsidRPr="00AE7D4C">
        <w:rPr>
          <w:rFonts w:ascii="Times New Roman" w:hAnsi="Times New Roman"/>
          <w:bCs/>
          <w:color w:val="000000"/>
          <w:sz w:val="24"/>
          <w:szCs w:val="24"/>
        </w:rPr>
        <w:t xml:space="preserve"> </w:t>
      </w:r>
      <w:r w:rsidRPr="00AE7D4C">
        <w:rPr>
          <w:rFonts w:ascii="Times New Roman" w:hAnsi="Times New Roman"/>
          <w:bCs/>
          <w:color w:val="000000"/>
          <w:sz w:val="24"/>
          <w:szCs w:val="24"/>
        </w:rPr>
        <w:t>señala que su</w:t>
      </w:r>
      <w:r w:rsidR="00FA0126" w:rsidRPr="00AE7D4C">
        <w:rPr>
          <w:rFonts w:ascii="Times New Roman" w:hAnsi="Times New Roman"/>
          <w:bCs/>
          <w:color w:val="000000"/>
          <w:sz w:val="24"/>
          <w:szCs w:val="24"/>
        </w:rPr>
        <w:t xml:space="preserve"> combustión genera CO, CO</w:t>
      </w:r>
      <w:r w:rsidR="00FA0126" w:rsidRPr="00AE7D4C">
        <w:rPr>
          <w:rFonts w:ascii="Times New Roman" w:hAnsi="Times New Roman"/>
          <w:bCs/>
          <w:color w:val="000000"/>
          <w:sz w:val="24"/>
          <w:szCs w:val="24"/>
          <w:vertAlign w:val="subscript"/>
        </w:rPr>
        <w:t>2</w:t>
      </w:r>
      <w:r w:rsidR="00FA0126" w:rsidRPr="00AE7D4C">
        <w:rPr>
          <w:rFonts w:ascii="Times New Roman" w:hAnsi="Times New Roman"/>
          <w:bCs/>
          <w:color w:val="000000"/>
          <w:sz w:val="24"/>
          <w:szCs w:val="24"/>
        </w:rPr>
        <w:t>, H</w:t>
      </w:r>
      <w:r w:rsidR="00FA0126" w:rsidRPr="00AE7D4C">
        <w:rPr>
          <w:rFonts w:ascii="Times New Roman" w:hAnsi="Times New Roman"/>
          <w:bCs/>
          <w:color w:val="000000"/>
          <w:sz w:val="24"/>
          <w:szCs w:val="24"/>
          <w:vertAlign w:val="subscript"/>
        </w:rPr>
        <w:t>2</w:t>
      </w:r>
      <w:r w:rsidR="00FA0126" w:rsidRPr="00AE7D4C">
        <w:rPr>
          <w:rFonts w:ascii="Times New Roman" w:hAnsi="Times New Roman"/>
          <w:bCs/>
          <w:color w:val="000000"/>
          <w:sz w:val="24"/>
          <w:szCs w:val="24"/>
        </w:rPr>
        <w:t xml:space="preserve"> y CH</w:t>
      </w:r>
      <w:r w:rsidR="00FA0126" w:rsidRPr="00AE7D4C">
        <w:rPr>
          <w:rFonts w:ascii="Times New Roman" w:hAnsi="Times New Roman"/>
          <w:bCs/>
          <w:color w:val="000000"/>
          <w:sz w:val="24"/>
          <w:szCs w:val="24"/>
          <w:vertAlign w:val="subscript"/>
        </w:rPr>
        <w:t xml:space="preserve">4. </w:t>
      </w:r>
      <w:r w:rsidR="00FA0126" w:rsidRPr="00AE7D4C">
        <w:rPr>
          <w:rFonts w:ascii="Times New Roman" w:hAnsi="Times New Roman"/>
          <w:bCs/>
          <w:color w:val="000000"/>
          <w:sz w:val="24"/>
          <w:szCs w:val="24"/>
        </w:rPr>
        <w:t>Bajo las condiciones del arco eléctrico al final del proceso se generará CO</w:t>
      </w:r>
      <w:r w:rsidR="00FA0126" w:rsidRPr="00AE7D4C">
        <w:rPr>
          <w:rFonts w:ascii="Times New Roman" w:hAnsi="Times New Roman"/>
          <w:bCs/>
          <w:color w:val="000000"/>
          <w:sz w:val="24"/>
          <w:szCs w:val="24"/>
          <w:vertAlign w:val="subscript"/>
        </w:rPr>
        <w:t xml:space="preserve">2 </w:t>
      </w:r>
      <w:r w:rsidR="00FA0126" w:rsidRPr="00AE7D4C">
        <w:rPr>
          <w:rFonts w:ascii="Times New Roman" w:hAnsi="Times New Roman"/>
          <w:bCs/>
          <w:color w:val="000000"/>
          <w:sz w:val="24"/>
          <w:szCs w:val="24"/>
        </w:rPr>
        <w:t>y agua, siendo éste el comportamiento típico de los compuestos lignocel</w:t>
      </w:r>
      <w:r w:rsidRPr="00AE7D4C">
        <w:rPr>
          <w:rFonts w:ascii="Times New Roman" w:hAnsi="Times New Roman"/>
          <w:bCs/>
          <w:color w:val="000000"/>
          <w:sz w:val="24"/>
          <w:szCs w:val="24"/>
        </w:rPr>
        <w:t>ulósicos durante la combustión</w:t>
      </w:r>
      <w:r w:rsidR="00FA0126" w:rsidRPr="00AE7D4C">
        <w:rPr>
          <w:rFonts w:ascii="Times New Roman" w:hAnsi="Times New Roman"/>
          <w:bCs/>
          <w:color w:val="000000"/>
          <w:sz w:val="24"/>
          <w:szCs w:val="24"/>
        </w:rPr>
        <w:t>.</w:t>
      </w:r>
    </w:p>
    <w:p w14:paraId="3B4CAE15" w14:textId="4D97B6F1" w:rsidR="00FA0126" w:rsidRPr="002638B2" w:rsidRDefault="00FA0126" w:rsidP="008C6641">
      <w:pPr>
        <w:spacing w:after="0" w:line="360" w:lineRule="auto"/>
        <w:jc w:val="both"/>
        <w:rPr>
          <w:rFonts w:ascii="Times New Roman" w:eastAsia="Times New Roman" w:hAnsi="Times New Roman"/>
          <w:sz w:val="24"/>
          <w:szCs w:val="24"/>
          <w:lang w:val="es-ES_tradnl"/>
        </w:rPr>
      </w:pPr>
      <w:r w:rsidRPr="00AE7D4C">
        <w:rPr>
          <w:rFonts w:ascii="Times New Roman" w:eastAsia="Times New Roman" w:hAnsi="Times New Roman"/>
          <w:color w:val="000000"/>
          <w:sz w:val="24"/>
          <w:szCs w:val="24"/>
          <w:lang w:val="es-ES_tradnl"/>
        </w:rPr>
        <w:t xml:space="preserve">Por otro lado, </w:t>
      </w:r>
      <w:r w:rsidRPr="00AE7D4C">
        <w:rPr>
          <w:rFonts w:ascii="Times New Roman" w:hAnsi="Times New Roman"/>
          <w:sz w:val="24"/>
          <w:szCs w:val="24"/>
          <w:lang w:eastAsia="es-ES_tradnl"/>
        </w:rPr>
        <w:t>Zumalacárregui-De Cárdenas</w:t>
      </w:r>
      <w:r w:rsidR="00423ABD" w:rsidRPr="00AE7D4C">
        <w:rPr>
          <w:rFonts w:ascii="Times New Roman" w:hAnsi="Times New Roman"/>
          <w:sz w:val="24"/>
          <w:szCs w:val="24"/>
          <w:lang w:eastAsia="es-ES_tradnl"/>
        </w:rPr>
        <w:t>, et al.</w:t>
      </w:r>
      <w:r w:rsidR="005A58BE" w:rsidRPr="00AE7D4C">
        <w:rPr>
          <w:rFonts w:ascii="Times New Roman" w:hAnsi="Times New Roman"/>
          <w:sz w:val="24"/>
          <w:szCs w:val="24"/>
          <w:lang w:eastAsia="es-ES_tradnl"/>
        </w:rPr>
        <w:t xml:space="preserve"> (</w:t>
      </w:r>
      <w:r w:rsidR="00423ABD" w:rsidRPr="00AE7D4C">
        <w:rPr>
          <w:rFonts w:ascii="Times New Roman" w:hAnsi="Times New Roman"/>
          <w:sz w:val="24"/>
          <w:szCs w:val="24"/>
          <w:lang w:eastAsia="es-ES_tradnl"/>
        </w:rPr>
        <w:t>2015</w:t>
      </w:r>
      <w:r w:rsidR="005A58BE" w:rsidRPr="00AE7D4C">
        <w:rPr>
          <w:rFonts w:ascii="Times New Roman" w:hAnsi="Times New Roman"/>
          <w:sz w:val="24"/>
          <w:szCs w:val="24"/>
          <w:lang w:eastAsia="es-ES_tradnl"/>
        </w:rPr>
        <w:t>)</w:t>
      </w:r>
      <w:r w:rsidRPr="00AE7D4C">
        <w:rPr>
          <w:rFonts w:ascii="Times New Roman" w:eastAsia="Times New Roman" w:hAnsi="Times New Roman"/>
          <w:color w:val="000000"/>
          <w:sz w:val="24"/>
          <w:szCs w:val="24"/>
          <w:lang w:val="es-ES_tradnl"/>
        </w:rPr>
        <w:t xml:space="preserve">, plantea que </w:t>
      </w:r>
      <w:r w:rsidRPr="00AE7D4C">
        <w:rPr>
          <w:rFonts w:ascii="Times New Roman" w:eastAsia="Times New Roman" w:hAnsi="Times New Roman"/>
          <w:sz w:val="24"/>
          <w:szCs w:val="24"/>
          <w:lang w:val="es-ES_tradnl"/>
        </w:rPr>
        <w:t>la conversión de la</w:t>
      </w:r>
      <w:r w:rsidRPr="002638B2">
        <w:rPr>
          <w:rFonts w:ascii="Times New Roman" w:eastAsia="Times New Roman" w:hAnsi="Times New Roman"/>
          <w:sz w:val="24"/>
          <w:szCs w:val="24"/>
          <w:lang w:val="es-ES_tradnl"/>
        </w:rPr>
        <w:t xml:space="preserve"> biomasa en atmósfera de aire, como sucede en la combustión, es un proceso mayormente exotérmico, lo que justifica su uso como biocombustible y que todos los fragmentos de biomasa se oxidan a CO</w:t>
      </w:r>
      <w:r w:rsidRPr="002638B2">
        <w:rPr>
          <w:rFonts w:ascii="Times New Roman" w:eastAsia="Times New Roman" w:hAnsi="Times New Roman"/>
          <w:sz w:val="24"/>
          <w:szCs w:val="24"/>
          <w:vertAlign w:val="subscript"/>
          <w:lang w:val="es-ES_tradnl"/>
        </w:rPr>
        <w:t>2</w:t>
      </w:r>
      <w:r w:rsidRPr="002638B2">
        <w:rPr>
          <w:rFonts w:ascii="Times New Roman" w:eastAsia="Times New Roman" w:hAnsi="Times New Roman"/>
          <w:sz w:val="24"/>
          <w:szCs w:val="24"/>
          <w:lang w:val="es-ES_tradnl"/>
        </w:rPr>
        <w:t xml:space="preserve"> y H</w:t>
      </w:r>
      <w:r w:rsidRPr="002638B2">
        <w:rPr>
          <w:rFonts w:ascii="Times New Roman" w:eastAsia="Times New Roman" w:hAnsi="Times New Roman"/>
          <w:sz w:val="24"/>
          <w:szCs w:val="24"/>
          <w:vertAlign w:val="subscript"/>
          <w:lang w:val="es-ES_tradnl"/>
        </w:rPr>
        <w:t>2</w:t>
      </w:r>
      <w:r w:rsidRPr="002638B2">
        <w:rPr>
          <w:rFonts w:ascii="Times New Roman" w:eastAsia="Times New Roman" w:hAnsi="Times New Roman"/>
          <w:sz w:val="24"/>
          <w:szCs w:val="24"/>
          <w:lang w:val="es-ES_tradnl"/>
        </w:rPr>
        <w:t>O, planteando que la fórmula molecular para la lignina es C</w:t>
      </w:r>
      <w:r w:rsidRPr="002638B2">
        <w:rPr>
          <w:rFonts w:ascii="Times New Roman" w:eastAsia="Times New Roman" w:hAnsi="Times New Roman"/>
          <w:sz w:val="24"/>
          <w:szCs w:val="24"/>
          <w:vertAlign w:val="subscript"/>
          <w:lang w:val="es-ES_tradnl"/>
        </w:rPr>
        <w:t>9,81</w:t>
      </w:r>
      <w:r w:rsidRPr="002638B2">
        <w:rPr>
          <w:rFonts w:ascii="Times New Roman" w:eastAsia="Times New Roman" w:hAnsi="Times New Roman"/>
          <w:sz w:val="24"/>
          <w:szCs w:val="24"/>
          <w:lang w:val="es-ES_tradnl"/>
        </w:rPr>
        <w:t>H</w:t>
      </w:r>
      <w:r w:rsidRPr="002638B2">
        <w:rPr>
          <w:rFonts w:ascii="Times New Roman" w:eastAsia="Times New Roman" w:hAnsi="Times New Roman"/>
          <w:sz w:val="24"/>
          <w:szCs w:val="24"/>
          <w:vertAlign w:val="subscript"/>
          <w:lang w:val="es-ES_tradnl"/>
        </w:rPr>
        <w:t>10,26</w:t>
      </w:r>
      <w:r w:rsidRPr="002638B2">
        <w:rPr>
          <w:rFonts w:ascii="Times New Roman" w:eastAsia="Times New Roman" w:hAnsi="Times New Roman"/>
          <w:sz w:val="24"/>
          <w:szCs w:val="24"/>
          <w:lang w:val="es-ES_tradnl"/>
        </w:rPr>
        <w:t>O</w:t>
      </w:r>
      <w:r w:rsidRPr="002638B2">
        <w:rPr>
          <w:rFonts w:ascii="Times New Roman" w:eastAsia="Times New Roman" w:hAnsi="Times New Roman"/>
          <w:sz w:val="24"/>
          <w:szCs w:val="24"/>
          <w:vertAlign w:val="subscript"/>
          <w:lang w:val="es-ES_tradnl"/>
        </w:rPr>
        <w:t>3,58</w:t>
      </w:r>
      <w:r w:rsidRPr="002638B2">
        <w:rPr>
          <w:rFonts w:ascii="Times New Roman" w:eastAsia="Times New Roman" w:hAnsi="Times New Roman"/>
          <w:sz w:val="24"/>
          <w:szCs w:val="24"/>
          <w:lang w:val="es-ES_tradnl"/>
        </w:rPr>
        <w:t xml:space="preserve"> y que su combustión ocurre de acuerdo a la reacción:</w:t>
      </w:r>
    </w:p>
    <w:p w14:paraId="07BF1D45" w14:textId="465449E4" w:rsidR="00FA0126" w:rsidRPr="002D7B61" w:rsidRDefault="00FA0126" w:rsidP="008C6641">
      <w:pPr>
        <w:spacing w:after="0" w:line="360" w:lineRule="auto"/>
        <w:jc w:val="both"/>
        <w:rPr>
          <w:rFonts w:ascii="Times New Roman" w:hAnsi="Times New Roman"/>
          <w:color w:val="231F20"/>
          <w:sz w:val="24"/>
          <w:szCs w:val="24"/>
          <w:lang w:val="pt-BR"/>
        </w:rPr>
      </w:pPr>
      <w:r w:rsidRPr="002D7B61">
        <w:rPr>
          <w:rFonts w:ascii="Times New Roman" w:hAnsi="Times New Roman"/>
          <w:color w:val="231F20"/>
          <w:sz w:val="24"/>
          <w:szCs w:val="24"/>
          <w:lang w:val="pt-BR"/>
        </w:rPr>
        <w:t>C</w:t>
      </w:r>
      <w:r w:rsidRPr="002D7B61">
        <w:rPr>
          <w:rFonts w:ascii="Times New Roman" w:hAnsi="Times New Roman"/>
          <w:color w:val="231F20"/>
          <w:sz w:val="24"/>
          <w:szCs w:val="24"/>
          <w:vertAlign w:val="subscript"/>
          <w:lang w:val="pt-BR"/>
        </w:rPr>
        <w:t>9,81</w:t>
      </w:r>
      <w:r w:rsidRPr="002D7B61">
        <w:rPr>
          <w:rFonts w:ascii="Times New Roman" w:hAnsi="Times New Roman"/>
          <w:color w:val="231F20"/>
          <w:sz w:val="24"/>
          <w:szCs w:val="24"/>
          <w:lang w:val="pt-BR"/>
        </w:rPr>
        <w:t>H</w:t>
      </w:r>
      <w:r w:rsidRPr="002D7B61">
        <w:rPr>
          <w:rFonts w:ascii="Times New Roman" w:hAnsi="Times New Roman"/>
          <w:color w:val="231F20"/>
          <w:sz w:val="24"/>
          <w:szCs w:val="24"/>
          <w:vertAlign w:val="subscript"/>
          <w:lang w:val="pt-BR"/>
        </w:rPr>
        <w:t>10,26</w:t>
      </w:r>
      <w:r w:rsidRPr="002D7B61">
        <w:rPr>
          <w:rFonts w:ascii="Times New Roman" w:hAnsi="Times New Roman"/>
          <w:color w:val="231F20"/>
          <w:sz w:val="24"/>
          <w:szCs w:val="24"/>
          <w:lang w:val="pt-BR"/>
        </w:rPr>
        <w:t>O</w:t>
      </w:r>
      <w:r w:rsidRPr="002D7B61">
        <w:rPr>
          <w:rFonts w:ascii="Times New Roman" w:hAnsi="Times New Roman"/>
          <w:color w:val="231F20"/>
          <w:sz w:val="24"/>
          <w:szCs w:val="24"/>
          <w:vertAlign w:val="subscript"/>
          <w:lang w:val="pt-BR"/>
        </w:rPr>
        <w:t>3,58</w:t>
      </w:r>
      <w:r w:rsidRPr="002D7B61">
        <w:rPr>
          <w:rFonts w:ascii="Times New Roman" w:hAnsi="Times New Roman"/>
          <w:color w:val="231F20"/>
          <w:sz w:val="24"/>
          <w:szCs w:val="24"/>
          <w:lang w:val="pt-BR"/>
        </w:rPr>
        <w:t xml:space="preserve"> + 12.375 O</w:t>
      </w:r>
      <w:r w:rsidRPr="002D7B61">
        <w:rPr>
          <w:rFonts w:ascii="Times New Roman" w:hAnsi="Times New Roman"/>
          <w:color w:val="231F20"/>
          <w:sz w:val="24"/>
          <w:szCs w:val="24"/>
          <w:vertAlign w:val="subscript"/>
          <w:lang w:val="pt-BR"/>
        </w:rPr>
        <w:t>2</w:t>
      </w:r>
      <w:r w:rsidRPr="002D7B61">
        <w:rPr>
          <w:rFonts w:ascii="Times New Roman" w:hAnsi="Times New Roman"/>
          <w:color w:val="231F20"/>
          <w:sz w:val="24"/>
          <w:szCs w:val="24"/>
          <w:lang w:val="pt-BR"/>
        </w:rPr>
        <w:t xml:space="preserve"> = 9.81 CO</w:t>
      </w:r>
      <w:r w:rsidRPr="002D7B61">
        <w:rPr>
          <w:rFonts w:ascii="Times New Roman" w:hAnsi="Times New Roman"/>
          <w:color w:val="231F20"/>
          <w:sz w:val="24"/>
          <w:szCs w:val="24"/>
          <w:vertAlign w:val="subscript"/>
          <w:lang w:val="pt-BR"/>
        </w:rPr>
        <w:t>2</w:t>
      </w:r>
      <w:r w:rsidRPr="002D7B61">
        <w:rPr>
          <w:rFonts w:ascii="Times New Roman" w:hAnsi="Times New Roman"/>
          <w:color w:val="231F20"/>
          <w:sz w:val="24"/>
          <w:szCs w:val="24"/>
          <w:lang w:val="pt-BR"/>
        </w:rPr>
        <w:t xml:space="preserve"> + 5.13 H</w:t>
      </w:r>
      <w:r w:rsidRPr="002D7B61">
        <w:rPr>
          <w:rFonts w:ascii="Times New Roman" w:hAnsi="Times New Roman"/>
          <w:color w:val="231F20"/>
          <w:sz w:val="24"/>
          <w:szCs w:val="24"/>
          <w:vertAlign w:val="subscript"/>
          <w:lang w:val="pt-BR"/>
        </w:rPr>
        <w:t>2</w:t>
      </w:r>
      <w:r w:rsidRPr="002D7B61">
        <w:rPr>
          <w:rFonts w:ascii="Times New Roman" w:hAnsi="Times New Roman"/>
          <w:color w:val="231F20"/>
          <w:sz w:val="24"/>
          <w:szCs w:val="24"/>
          <w:lang w:val="pt-BR"/>
        </w:rPr>
        <w:t>O</w:t>
      </w:r>
      <w:r w:rsidRPr="002D7B61">
        <w:rPr>
          <w:rFonts w:ascii="Times New Roman" w:hAnsi="Times New Roman"/>
          <w:color w:val="231F20"/>
          <w:sz w:val="24"/>
          <w:szCs w:val="24"/>
          <w:lang w:val="pt-BR"/>
        </w:rPr>
        <w:tab/>
      </w:r>
      <w:r w:rsidRPr="002D7B61">
        <w:rPr>
          <w:rFonts w:ascii="Times New Roman" w:hAnsi="Times New Roman"/>
          <w:color w:val="231F20"/>
          <w:sz w:val="24"/>
          <w:szCs w:val="24"/>
          <w:lang w:val="pt-BR"/>
        </w:rPr>
        <w:tab/>
        <w:t xml:space="preserve"> (</w:t>
      </w:r>
      <w:r w:rsidR="00B262BE" w:rsidRPr="002D7B61">
        <w:rPr>
          <w:rFonts w:ascii="Times New Roman" w:hAnsi="Times New Roman"/>
          <w:color w:val="231F20"/>
          <w:sz w:val="24"/>
          <w:szCs w:val="24"/>
          <w:lang w:val="pt-BR"/>
        </w:rPr>
        <w:t>Reacción 3.2</w:t>
      </w:r>
      <w:r w:rsidRPr="002D7B61">
        <w:rPr>
          <w:rFonts w:ascii="Times New Roman" w:hAnsi="Times New Roman"/>
          <w:color w:val="231F20"/>
          <w:sz w:val="24"/>
          <w:szCs w:val="24"/>
          <w:lang w:val="pt-BR"/>
        </w:rPr>
        <w:t>)</w:t>
      </w:r>
    </w:p>
    <w:p w14:paraId="49D2980A" w14:textId="13FDC25D" w:rsidR="00FA0126" w:rsidRPr="002638B2" w:rsidRDefault="00FA0126" w:rsidP="008C6641">
      <w:pPr>
        <w:spacing w:after="0" w:line="360" w:lineRule="auto"/>
        <w:jc w:val="both"/>
        <w:rPr>
          <w:rFonts w:ascii="Times New Roman" w:hAnsi="Times New Roman"/>
          <w:bCs/>
          <w:color w:val="000000"/>
          <w:sz w:val="24"/>
          <w:szCs w:val="24"/>
        </w:rPr>
      </w:pPr>
      <w:r w:rsidRPr="002638B2">
        <w:rPr>
          <w:rFonts w:ascii="Times New Roman" w:hAnsi="Times New Roman"/>
          <w:bCs/>
          <w:color w:val="000000"/>
          <w:sz w:val="24"/>
          <w:szCs w:val="24"/>
        </w:rPr>
        <w:t xml:space="preserve">Este comportamiento debe ser aproximadamente el que </w:t>
      </w:r>
      <w:r w:rsidR="00651C7B" w:rsidRPr="002638B2">
        <w:rPr>
          <w:rFonts w:ascii="Times New Roman" w:hAnsi="Times New Roman"/>
          <w:bCs/>
          <w:color w:val="000000"/>
          <w:sz w:val="24"/>
          <w:szCs w:val="24"/>
        </w:rPr>
        <w:t>presenta</w:t>
      </w:r>
      <w:r w:rsidR="00651C7B">
        <w:rPr>
          <w:rFonts w:ascii="Times New Roman" w:hAnsi="Times New Roman"/>
          <w:bCs/>
          <w:color w:val="000000"/>
          <w:sz w:val="24"/>
          <w:szCs w:val="24"/>
        </w:rPr>
        <w:t>ría</w:t>
      </w:r>
      <w:r w:rsidRPr="002638B2">
        <w:rPr>
          <w:rFonts w:ascii="Times New Roman" w:hAnsi="Times New Roman"/>
          <w:bCs/>
          <w:color w:val="000000"/>
          <w:sz w:val="24"/>
          <w:szCs w:val="24"/>
        </w:rPr>
        <w:t xml:space="preserve"> la lignina bajo las condiciones del arco eléctrico durante el proceso de soldadura.</w:t>
      </w:r>
    </w:p>
    <w:p w14:paraId="17D8A857" w14:textId="7A59F427" w:rsidR="00F67C93" w:rsidRPr="008C6641" w:rsidRDefault="00B262BE" w:rsidP="008C6641">
      <w:pPr>
        <w:spacing w:after="0" w:line="360" w:lineRule="auto"/>
        <w:jc w:val="both"/>
        <w:rPr>
          <w:rFonts w:ascii="Times New Roman" w:hAnsi="Times New Roman"/>
          <w:sz w:val="24"/>
          <w:szCs w:val="24"/>
          <w:lang w:val="es-ES_tradnl"/>
        </w:rPr>
      </w:pPr>
      <w:r w:rsidRPr="008C6641">
        <w:rPr>
          <w:rFonts w:ascii="Times New Roman" w:hAnsi="Times New Roman"/>
          <w:sz w:val="24"/>
          <w:szCs w:val="24"/>
          <w:lang w:val="es-ES_tradnl"/>
        </w:rPr>
        <w:t>D</w:t>
      </w:r>
      <w:r w:rsidR="00F67C93" w:rsidRPr="008C6641">
        <w:rPr>
          <w:rFonts w:ascii="Times New Roman" w:hAnsi="Times New Roman"/>
          <w:sz w:val="24"/>
          <w:szCs w:val="24"/>
          <w:lang w:val="es-ES_tradnl"/>
        </w:rPr>
        <w:t>e manera general, los componentes orgánicos presentes en la cáscara de arroz deben descomponerse bajo la acción del arco eléctrico, por lo que se puede a</w:t>
      </w:r>
      <w:r w:rsidR="00F67C93" w:rsidRPr="008C6641">
        <w:rPr>
          <w:rFonts w:ascii="Times New Roman" w:eastAsia="Times New Roman" w:hAnsi="Times New Roman"/>
          <w:color w:val="000000"/>
          <w:sz w:val="24"/>
          <w:szCs w:val="24"/>
          <w:lang w:val="es-ES_tradnl"/>
        </w:rPr>
        <w:t xml:space="preserve">sumir que toda la materia orgánica contenida en la cáscara de arroz se combustiona totalmente, </w:t>
      </w:r>
      <w:r w:rsidR="00F67C93" w:rsidRPr="00916FB2">
        <w:rPr>
          <w:rFonts w:ascii="Times New Roman" w:eastAsia="Times New Roman" w:hAnsi="Times New Roman"/>
          <w:sz w:val="24"/>
          <w:szCs w:val="24"/>
          <w:lang w:val="es-ES_tradnl"/>
        </w:rPr>
        <w:t xml:space="preserve">considerándose </w:t>
      </w:r>
      <w:r w:rsidR="00651C7B">
        <w:rPr>
          <w:rFonts w:ascii="Times New Roman" w:eastAsia="Times New Roman" w:hAnsi="Times New Roman"/>
          <w:sz w:val="24"/>
          <w:szCs w:val="24"/>
          <w:lang w:val="es-ES_tradnl"/>
        </w:rPr>
        <w:t>toda como</w:t>
      </w:r>
      <w:r w:rsidR="00F67C93" w:rsidRPr="00916FB2">
        <w:rPr>
          <w:rFonts w:ascii="Times New Roman" w:eastAsia="Times New Roman" w:hAnsi="Times New Roman"/>
          <w:sz w:val="24"/>
          <w:szCs w:val="24"/>
          <w:lang w:val="es-ES_tradnl"/>
        </w:rPr>
        <w:t xml:space="preserve"> celulosa.</w:t>
      </w:r>
      <w:r w:rsidR="0092552D" w:rsidRPr="00916FB2">
        <w:rPr>
          <w:rFonts w:ascii="Times New Roman" w:eastAsia="Times New Roman" w:hAnsi="Times New Roman"/>
          <w:sz w:val="24"/>
          <w:szCs w:val="24"/>
          <w:lang w:val="es-ES_tradnl"/>
        </w:rPr>
        <w:t xml:space="preserve"> En el caso de l</w:t>
      </w:r>
      <w:r w:rsidR="00F67C93" w:rsidRPr="00916FB2">
        <w:rPr>
          <w:rFonts w:ascii="Times New Roman" w:hAnsi="Times New Roman"/>
          <w:sz w:val="24"/>
          <w:szCs w:val="24"/>
          <w:lang w:val="es-ES_tradnl"/>
        </w:rPr>
        <w:t>a ceniza</w:t>
      </w:r>
      <w:r w:rsidR="0092552D" w:rsidRPr="00916FB2">
        <w:rPr>
          <w:rFonts w:ascii="Times New Roman" w:hAnsi="Times New Roman"/>
          <w:sz w:val="24"/>
          <w:szCs w:val="24"/>
          <w:lang w:val="es-ES_tradnl"/>
        </w:rPr>
        <w:t>, esta</w:t>
      </w:r>
      <w:r w:rsidR="00F67C93" w:rsidRPr="00916FB2">
        <w:rPr>
          <w:rFonts w:ascii="Times New Roman" w:hAnsi="Times New Roman"/>
          <w:sz w:val="24"/>
          <w:szCs w:val="24"/>
          <w:lang w:val="es-ES_tradnl"/>
        </w:rPr>
        <w:t xml:space="preserve"> debe pasar a formar </w:t>
      </w:r>
      <w:r w:rsidR="00F67C93" w:rsidRPr="008C6641">
        <w:rPr>
          <w:rFonts w:ascii="Times New Roman" w:hAnsi="Times New Roman"/>
          <w:sz w:val="24"/>
          <w:szCs w:val="24"/>
          <w:lang w:val="es-ES_tradnl"/>
        </w:rPr>
        <w:t xml:space="preserve">parte del sistema de óxidos. </w:t>
      </w:r>
    </w:p>
    <w:p w14:paraId="5F0168DC" w14:textId="77777777" w:rsidR="00835838" w:rsidRPr="008C6641" w:rsidRDefault="00835838" w:rsidP="008C6641">
      <w:pPr>
        <w:spacing w:after="0" w:line="360" w:lineRule="auto"/>
        <w:jc w:val="both"/>
        <w:rPr>
          <w:rFonts w:ascii="Times New Roman" w:hAnsi="Times New Roman" w:cs="Times New Roman"/>
          <w:b/>
          <w:sz w:val="24"/>
          <w:szCs w:val="24"/>
        </w:rPr>
      </w:pPr>
      <w:r w:rsidRPr="008C6641">
        <w:rPr>
          <w:rFonts w:ascii="Times New Roman" w:hAnsi="Times New Roman" w:cs="Times New Roman"/>
          <w:b/>
          <w:sz w:val="24"/>
          <w:szCs w:val="24"/>
        </w:rPr>
        <w:t>4. Conclusiones</w:t>
      </w:r>
    </w:p>
    <w:p w14:paraId="5420ABF8" w14:textId="77777777" w:rsidR="00835838" w:rsidRPr="0093302B" w:rsidRDefault="00835838" w:rsidP="008C6641">
      <w:pPr>
        <w:pStyle w:val="Prrafodelista"/>
        <w:numPr>
          <w:ilvl w:val="0"/>
          <w:numId w:val="2"/>
        </w:numPr>
        <w:tabs>
          <w:tab w:val="left" w:pos="426"/>
        </w:tabs>
        <w:spacing w:after="0" w:line="360" w:lineRule="auto"/>
        <w:ind w:left="0" w:firstLine="0"/>
        <w:jc w:val="both"/>
        <w:rPr>
          <w:rFonts w:ascii="Times New Roman" w:hAnsi="Times New Roman" w:cs="Times New Roman"/>
          <w:sz w:val="24"/>
          <w:szCs w:val="24"/>
          <w:lang w:val="es-ES_tradnl"/>
        </w:rPr>
      </w:pPr>
      <w:r w:rsidRPr="008C6641">
        <w:rPr>
          <w:rFonts w:ascii="Times New Roman" w:hAnsi="Times New Roman" w:cs="Times New Roman"/>
          <w:sz w:val="24"/>
          <w:szCs w:val="24"/>
          <w:lang w:val="es-ES_tradnl"/>
        </w:rPr>
        <w:t>La caracterización química de la cáscara de arroz procedente del Complejo</w:t>
      </w:r>
      <w:r w:rsidRPr="0093302B">
        <w:rPr>
          <w:rFonts w:ascii="Times New Roman" w:hAnsi="Times New Roman" w:cs="Times New Roman"/>
          <w:sz w:val="24"/>
          <w:szCs w:val="24"/>
          <w:lang w:val="es-ES_tradnl"/>
        </w:rPr>
        <w:t xml:space="preserve"> Agroindustrial Sur del Jíbaro dio como resultado que el contenido de humedad es de 9,7 %; cenizas 22,46 %; sílice en la ceniza 94,34 %, lignina 25,47 %; extractivos en agua </w:t>
      </w:r>
      <w:r w:rsidRPr="0093302B">
        <w:rPr>
          <w:rFonts w:ascii="Times New Roman" w:hAnsi="Times New Roman" w:cs="Times New Roman"/>
          <w:sz w:val="24"/>
          <w:szCs w:val="24"/>
          <w:lang w:val="es-ES_tradnl"/>
        </w:rPr>
        <w:lastRenderedPageBreak/>
        <w:t xml:space="preserve">caliente y fría 14,8 % y 10,9 %, respectivamente; celulosa 36,61 % y hemicelulosa 20,9 %, valores en rangos similares a los reportados en la literatura. </w:t>
      </w:r>
    </w:p>
    <w:p w14:paraId="04722017" w14:textId="2A0886A0" w:rsidR="00835838" w:rsidRPr="0093302B" w:rsidRDefault="00835838" w:rsidP="008C6641">
      <w:pPr>
        <w:pStyle w:val="Prrafodelista"/>
        <w:numPr>
          <w:ilvl w:val="0"/>
          <w:numId w:val="2"/>
        </w:numPr>
        <w:tabs>
          <w:tab w:val="left" w:pos="426"/>
        </w:tabs>
        <w:spacing w:after="0" w:line="360" w:lineRule="auto"/>
        <w:ind w:left="0" w:firstLine="0"/>
        <w:jc w:val="both"/>
        <w:rPr>
          <w:rFonts w:ascii="Times New Roman" w:hAnsi="Times New Roman" w:cs="Times New Roman"/>
          <w:sz w:val="24"/>
          <w:szCs w:val="24"/>
          <w:lang w:val="es-ES_tradnl"/>
        </w:rPr>
      </w:pPr>
      <w:r w:rsidRPr="0093302B">
        <w:rPr>
          <w:rFonts w:ascii="Times New Roman" w:hAnsi="Times New Roman" w:cs="Times New Roman"/>
          <w:sz w:val="24"/>
          <w:szCs w:val="24"/>
          <w:lang w:val="es-ES_tradnl"/>
        </w:rPr>
        <w:t>A partir de la caracterización química se pudo determinar que aproximadamente el 78 % de los componentes de la cáscara de arroz se volatilizan durante el proceso de soldadura, mientras que el 22 % está constituido fundamentalmente por SiO</w:t>
      </w:r>
      <w:r w:rsidRPr="0093302B">
        <w:rPr>
          <w:rFonts w:ascii="Times New Roman" w:hAnsi="Times New Roman" w:cs="Times New Roman"/>
          <w:sz w:val="24"/>
          <w:szCs w:val="24"/>
          <w:vertAlign w:val="subscript"/>
          <w:lang w:val="es-ES_tradnl"/>
        </w:rPr>
        <w:t>2</w:t>
      </w:r>
      <w:r w:rsidRPr="0093302B">
        <w:rPr>
          <w:rFonts w:ascii="Times New Roman" w:hAnsi="Times New Roman" w:cs="Times New Roman"/>
          <w:sz w:val="24"/>
          <w:szCs w:val="24"/>
          <w:lang w:val="es-ES_tradnl"/>
        </w:rPr>
        <w:t>, el cual pasará a formar parte del sistema de escorias que formará el revestimiento, bajo las</w:t>
      </w:r>
      <w:r w:rsidR="0062267A">
        <w:rPr>
          <w:rFonts w:ascii="Times New Roman" w:hAnsi="Times New Roman" w:cs="Times New Roman"/>
          <w:sz w:val="24"/>
          <w:szCs w:val="24"/>
          <w:lang w:val="es-ES_tradnl"/>
        </w:rPr>
        <w:t xml:space="preserve"> condiciones del arco eléctrico.</w:t>
      </w:r>
      <w:r w:rsidR="0062267A" w:rsidRPr="0093302B">
        <w:rPr>
          <w:rFonts w:ascii="Times New Roman" w:hAnsi="Times New Roman" w:cs="Times New Roman"/>
          <w:sz w:val="24"/>
          <w:szCs w:val="24"/>
          <w:lang w:val="es-ES_tradnl"/>
        </w:rPr>
        <w:t xml:space="preserve"> </w:t>
      </w:r>
    </w:p>
    <w:p w14:paraId="2945C16A" w14:textId="77777777" w:rsidR="00835838" w:rsidRPr="00AE7D4C" w:rsidRDefault="00835838" w:rsidP="008C6641">
      <w:pPr>
        <w:pStyle w:val="Prrafodelista"/>
        <w:numPr>
          <w:ilvl w:val="0"/>
          <w:numId w:val="2"/>
        </w:numPr>
        <w:tabs>
          <w:tab w:val="left" w:pos="426"/>
        </w:tabs>
        <w:spacing w:after="0" w:line="360" w:lineRule="auto"/>
        <w:ind w:left="0" w:firstLine="0"/>
        <w:jc w:val="both"/>
        <w:rPr>
          <w:rFonts w:ascii="Times New Roman" w:hAnsi="Times New Roman" w:cs="Times New Roman"/>
          <w:sz w:val="24"/>
          <w:szCs w:val="24"/>
          <w:lang w:val="es-ES_tradnl"/>
        </w:rPr>
      </w:pPr>
      <w:r w:rsidRPr="0093302B">
        <w:rPr>
          <w:rFonts w:ascii="Times New Roman" w:hAnsi="Times New Roman" w:cs="Times New Roman"/>
          <w:sz w:val="24"/>
          <w:szCs w:val="24"/>
          <w:lang w:val="es-ES_tradnl"/>
        </w:rPr>
        <w:t xml:space="preserve">La utilización de la cáscara de arroz como fuente alternativa de celulosa en el revestimiento de electrodos de soldadura brinda la posibilidad de usar un residual agroindustrial para la fabricación de otros productos de alto valor agregado, </w:t>
      </w:r>
      <w:r w:rsidRPr="00AE7D4C">
        <w:rPr>
          <w:rFonts w:ascii="Times New Roman" w:hAnsi="Times New Roman" w:cs="Times New Roman"/>
          <w:sz w:val="24"/>
          <w:szCs w:val="24"/>
          <w:lang w:val="es-ES_tradnl"/>
        </w:rPr>
        <w:t>constituyendo además un aporte a la preservación del medio ambiente.</w:t>
      </w:r>
    </w:p>
    <w:p w14:paraId="7419B5AE" w14:textId="77777777" w:rsidR="00835838" w:rsidRPr="00AE7D4C" w:rsidRDefault="00835838" w:rsidP="008C6641">
      <w:pPr>
        <w:spacing w:after="0" w:line="360" w:lineRule="auto"/>
        <w:jc w:val="both"/>
        <w:rPr>
          <w:rFonts w:ascii="Times New Roman" w:hAnsi="Times New Roman" w:cs="Times New Roman"/>
          <w:b/>
          <w:sz w:val="24"/>
          <w:szCs w:val="24"/>
        </w:rPr>
      </w:pPr>
      <w:r w:rsidRPr="00AE7D4C">
        <w:rPr>
          <w:rFonts w:ascii="Times New Roman" w:hAnsi="Times New Roman" w:cs="Times New Roman"/>
          <w:b/>
          <w:sz w:val="24"/>
          <w:szCs w:val="24"/>
        </w:rPr>
        <w:t>5. Referencias bibliográficas</w:t>
      </w:r>
    </w:p>
    <w:p w14:paraId="50D85053" w14:textId="6D3AD137" w:rsidR="00EC49AD" w:rsidRPr="00AE7D4C" w:rsidRDefault="00EC49AD" w:rsidP="003170B3">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bookmarkStart w:id="8" w:name="_ENREF_4"/>
      <w:r w:rsidRPr="00AE7D4C">
        <w:rPr>
          <w:rFonts w:ascii="Times New Roman" w:hAnsi="Times New Roman" w:cs="Times New Roman"/>
          <w:sz w:val="24"/>
          <w:szCs w:val="24"/>
          <w:lang w:val="es-ES_tradnl"/>
        </w:rPr>
        <w:t xml:space="preserve">Acosta, U., (2021) </w:t>
      </w:r>
      <w:r w:rsidRPr="00AE7D4C">
        <w:rPr>
          <w:rFonts w:ascii="Times New Roman" w:hAnsi="Times New Roman" w:cs="Times New Roman"/>
          <w:i/>
          <w:sz w:val="24"/>
          <w:szCs w:val="24"/>
          <w:lang w:val="es-ES_tradnl"/>
        </w:rPr>
        <w:t>Comunicación personal con Ubaldo Acosta, Director de la Empresa Derivados del Acero de Camagüey.</w:t>
      </w:r>
      <w:r w:rsidRPr="00AE7D4C">
        <w:rPr>
          <w:rFonts w:ascii="Times New Roman" w:hAnsi="Times New Roman" w:cs="Times New Roman"/>
          <w:sz w:val="24"/>
          <w:szCs w:val="24"/>
          <w:lang w:val="es-ES_tradnl"/>
        </w:rPr>
        <w:t xml:space="preserve"> Nuevitas, Camagüey.</w:t>
      </w:r>
      <w:bookmarkEnd w:id="8"/>
    </w:p>
    <w:p w14:paraId="3DF7EFB0" w14:textId="338B96EF" w:rsidR="00EC49AD" w:rsidRPr="00AE7D4C" w:rsidRDefault="00EC49AD" w:rsidP="00B81F86">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bookmarkStart w:id="9" w:name="_ENREF_47"/>
      <w:r w:rsidRPr="00AE7D4C">
        <w:rPr>
          <w:rFonts w:ascii="Times New Roman" w:hAnsi="Times New Roman" w:cs="Times New Roman"/>
          <w:sz w:val="24"/>
          <w:szCs w:val="24"/>
          <w:lang w:val="es-ES_tradnl"/>
        </w:rPr>
        <w:t xml:space="preserve">Álvarez Rodríguez, A., </w:t>
      </w:r>
      <w:r w:rsidR="00E22714" w:rsidRPr="00AE7D4C">
        <w:rPr>
          <w:rFonts w:ascii="Times New Roman" w:hAnsi="Times New Roman" w:cs="Times New Roman"/>
          <w:sz w:val="24"/>
          <w:szCs w:val="24"/>
          <w:lang w:val="es-ES_tradnl"/>
        </w:rPr>
        <w:t xml:space="preserve">Pizarro García, C. and Folgueras Díaz, M. B., </w:t>
      </w:r>
      <w:r w:rsidRPr="00AE7D4C">
        <w:rPr>
          <w:rFonts w:ascii="Times New Roman" w:hAnsi="Times New Roman" w:cs="Times New Roman"/>
          <w:sz w:val="24"/>
          <w:szCs w:val="24"/>
          <w:lang w:val="es-ES_tradnl"/>
        </w:rPr>
        <w:t xml:space="preserve">(2013) </w:t>
      </w:r>
      <w:r w:rsidR="00E22714" w:rsidRPr="00AE7D4C">
        <w:rPr>
          <w:rFonts w:ascii="Times New Roman" w:hAnsi="Times New Roman" w:cs="Times New Roman"/>
          <w:sz w:val="24"/>
          <w:szCs w:val="24"/>
          <w:lang w:val="es-ES_tradnl"/>
        </w:rPr>
        <w:t>“</w:t>
      </w:r>
      <w:r w:rsidRPr="00AE7D4C">
        <w:rPr>
          <w:rFonts w:ascii="Times New Roman" w:hAnsi="Times New Roman" w:cs="Times New Roman"/>
          <w:sz w:val="24"/>
          <w:szCs w:val="24"/>
          <w:lang w:val="es-ES_tradnl"/>
        </w:rPr>
        <w:t>Caracterización química de biomasa y su relación con el poder calorífico</w:t>
      </w:r>
      <w:r w:rsidR="00E22714" w:rsidRPr="00AE7D4C">
        <w:rPr>
          <w:rFonts w:ascii="Times New Roman" w:hAnsi="Times New Roman" w:cs="Times New Roman"/>
          <w:sz w:val="24"/>
          <w:szCs w:val="24"/>
          <w:lang w:val="es-ES_tradnl"/>
        </w:rPr>
        <w:t>”</w:t>
      </w:r>
      <w:r w:rsidRPr="00AE7D4C">
        <w:rPr>
          <w:rFonts w:ascii="Times New Roman" w:hAnsi="Times New Roman" w:cs="Times New Roman"/>
          <w:sz w:val="24"/>
          <w:szCs w:val="24"/>
          <w:lang w:val="es-ES_tradnl"/>
        </w:rPr>
        <w:t>.</w:t>
      </w:r>
      <w:bookmarkEnd w:id="9"/>
      <w:r w:rsidR="00E22714" w:rsidRPr="00AE7D4C">
        <w:rPr>
          <w:rFonts w:ascii="Times New Roman" w:hAnsi="Times New Roman" w:cs="Times New Roman"/>
          <w:sz w:val="24"/>
          <w:szCs w:val="24"/>
          <w:lang w:val="es-ES_tradnl"/>
        </w:rPr>
        <w:t xml:space="preserve"> Máster Universitario en Ingeniería Energética, EP de Ingeniería de Gijón, Universidad de Oviedo.</w:t>
      </w:r>
    </w:p>
    <w:p w14:paraId="0D277F90" w14:textId="63FE05A9" w:rsidR="00A817F5" w:rsidRPr="00AE7D4C" w:rsidRDefault="00EC49AD" w:rsidP="003170B3">
      <w:pPr>
        <w:pStyle w:val="EndNoteBibliography"/>
        <w:numPr>
          <w:ilvl w:val="0"/>
          <w:numId w:val="13"/>
        </w:numPr>
        <w:tabs>
          <w:tab w:val="left" w:pos="851"/>
        </w:tabs>
        <w:spacing w:after="0" w:line="360" w:lineRule="auto"/>
        <w:ind w:left="426" w:hanging="426"/>
        <w:rPr>
          <w:rFonts w:ascii="Times New Roman" w:hAnsi="Times New Roman" w:cs="Times New Roman"/>
          <w:i/>
          <w:sz w:val="24"/>
          <w:szCs w:val="24"/>
          <w:lang w:val="es-ES_tradnl"/>
        </w:rPr>
      </w:pPr>
      <w:bookmarkStart w:id="10" w:name="_ENREF_43"/>
      <w:r w:rsidRPr="00AE7D4C">
        <w:rPr>
          <w:rFonts w:ascii="Times New Roman" w:hAnsi="Times New Roman" w:cs="Times New Roman"/>
          <w:sz w:val="24"/>
          <w:szCs w:val="24"/>
          <w:lang w:val="es-ES_tradnl"/>
        </w:rPr>
        <w:t xml:space="preserve">Aredo Ortiz, F.A., (2020) Efecto del pretratamiento sobre las características microestructurales y el rendimiento de obtención de azúcares reductores totales de la cascarilla de arroz (oryza sativa </w:t>
      </w:r>
      <w:r w:rsidR="00736EB9" w:rsidRPr="00AE7D4C">
        <w:rPr>
          <w:rFonts w:ascii="Times New Roman" w:hAnsi="Times New Roman" w:cs="Times New Roman"/>
          <w:sz w:val="24"/>
          <w:szCs w:val="24"/>
          <w:lang w:val="es-ES_tradnl"/>
        </w:rPr>
        <w:t>I</w:t>
      </w:r>
      <w:r w:rsidRPr="00AE7D4C">
        <w:rPr>
          <w:rFonts w:ascii="Times New Roman" w:hAnsi="Times New Roman" w:cs="Times New Roman"/>
          <w:sz w:val="24"/>
          <w:szCs w:val="24"/>
          <w:lang w:val="es-ES_tradnl"/>
        </w:rPr>
        <w:t>.) Durante el proceso de hidrólisis con celulasa</w:t>
      </w:r>
      <w:r w:rsidR="00736EB9" w:rsidRPr="00AE7D4C">
        <w:rPr>
          <w:rFonts w:ascii="Times New Roman" w:hAnsi="Times New Roman" w:cs="Times New Roman"/>
          <w:sz w:val="24"/>
          <w:szCs w:val="24"/>
          <w:lang w:val="es-ES_tradnl"/>
        </w:rPr>
        <w:t xml:space="preserve"> (e.c:3.2.</w:t>
      </w:r>
      <w:r w:rsidRPr="00AE7D4C">
        <w:rPr>
          <w:rFonts w:ascii="Times New Roman" w:hAnsi="Times New Roman" w:cs="Times New Roman"/>
          <w:sz w:val="24"/>
          <w:szCs w:val="24"/>
          <w:lang w:val="es-ES_tradnl"/>
        </w:rPr>
        <w:t>1.4.).</w:t>
      </w:r>
      <w:bookmarkStart w:id="11" w:name="_ENREF_45"/>
      <w:bookmarkEnd w:id="10"/>
    </w:p>
    <w:p w14:paraId="26FF9B41" w14:textId="3B21504B" w:rsidR="00A817F5" w:rsidRPr="00AE7D4C" w:rsidRDefault="00EC49AD" w:rsidP="003170B3">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r w:rsidRPr="00AE7D4C">
        <w:rPr>
          <w:rFonts w:ascii="Times New Roman" w:hAnsi="Times New Roman" w:cs="Times New Roman"/>
          <w:sz w:val="24"/>
          <w:szCs w:val="24"/>
          <w:lang w:val="es-ES_tradnl"/>
        </w:rPr>
        <w:t xml:space="preserve">Barroso Casillas, M., (2010) </w:t>
      </w:r>
      <w:r w:rsidRPr="00AE7D4C">
        <w:rPr>
          <w:rFonts w:ascii="Times New Roman" w:hAnsi="Times New Roman" w:cs="Times New Roman"/>
          <w:i/>
          <w:sz w:val="24"/>
          <w:szCs w:val="24"/>
          <w:lang w:val="es-ES_tradnl"/>
        </w:rPr>
        <w:t>Pretratamiento de biomasa celulósica para la obtención de etanol en el marco de una biorrefinería.</w:t>
      </w:r>
      <w:bookmarkStart w:id="12" w:name="_ENREF_3"/>
      <w:bookmarkEnd w:id="11"/>
      <w:r w:rsidR="006350DE" w:rsidRPr="00AE7D4C">
        <w:rPr>
          <w:rFonts w:ascii="Times New Roman" w:hAnsi="Times New Roman" w:cs="Times New Roman"/>
          <w:i/>
          <w:sz w:val="24"/>
          <w:szCs w:val="24"/>
          <w:lang w:val="es-ES_tradnl"/>
        </w:rPr>
        <w:t xml:space="preserve"> </w:t>
      </w:r>
      <w:r w:rsidR="006350DE" w:rsidRPr="00AE7D4C">
        <w:rPr>
          <w:rFonts w:ascii="Times New Roman" w:hAnsi="Times New Roman" w:cs="Times New Roman"/>
          <w:sz w:val="24"/>
          <w:szCs w:val="24"/>
          <w:lang w:val="es-ES_tradnl"/>
        </w:rPr>
        <w:t>Escuela Universitaria de Ingeniería T</w:t>
      </w:r>
      <w:r w:rsidR="006350DE" w:rsidRPr="00AE7D4C">
        <w:rPr>
          <w:rFonts w:ascii="Times New Roman" w:hAnsi="Times New Roman" w:cs="Times New Roman"/>
          <w:sz w:val="24"/>
          <w:szCs w:val="24"/>
          <w:lang w:val="es-US"/>
        </w:rPr>
        <w:t>é</w:t>
      </w:r>
      <w:r w:rsidR="006350DE" w:rsidRPr="00AE7D4C">
        <w:rPr>
          <w:rFonts w:ascii="Times New Roman" w:hAnsi="Times New Roman" w:cs="Times New Roman"/>
          <w:sz w:val="24"/>
          <w:szCs w:val="24"/>
          <w:lang w:val="es-ES_tradnl"/>
        </w:rPr>
        <w:t>cnica Forestal, Universidad Politécnica de Madrid.</w:t>
      </w:r>
    </w:p>
    <w:p w14:paraId="5E52595F" w14:textId="25901D23" w:rsidR="008C6641" w:rsidRPr="00AE7D4C" w:rsidRDefault="008C6641" w:rsidP="00B81F86">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bookmarkStart w:id="13" w:name="_ENREF_16"/>
      <w:r w:rsidRPr="00AE7D4C">
        <w:rPr>
          <w:rFonts w:ascii="Times New Roman" w:hAnsi="Times New Roman" w:cs="Times New Roman"/>
          <w:sz w:val="24"/>
          <w:szCs w:val="24"/>
        </w:rPr>
        <w:t>Bishnoi, N.R.,</w:t>
      </w:r>
      <w:r w:rsidR="00B81F86" w:rsidRPr="00AE7D4C">
        <w:rPr>
          <w:rFonts w:ascii="Times New Roman" w:hAnsi="Times New Roman" w:cs="Times New Roman"/>
          <w:sz w:val="24"/>
          <w:szCs w:val="24"/>
        </w:rPr>
        <w:t xml:space="preserve"> Bajaj, M., Sharma, N., Gupta, A.,</w:t>
      </w:r>
      <w:r w:rsidRPr="00AE7D4C">
        <w:rPr>
          <w:rFonts w:ascii="Times New Roman" w:hAnsi="Times New Roman" w:cs="Times New Roman"/>
          <w:sz w:val="24"/>
          <w:szCs w:val="24"/>
        </w:rPr>
        <w:t xml:space="preserve"> (2004) </w:t>
      </w:r>
      <w:r w:rsidR="00B81F86" w:rsidRPr="00AE7D4C">
        <w:rPr>
          <w:rFonts w:ascii="Times New Roman" w:hAnsi="Times New Roman" w:cs="Times New Roman"/>
          <w:sz w:val="24"/>
          <w:szCs w:val="24"/>
        </w:rPr>
        <w:t>“</w:t>
      </w:r>
      <w:r w:rsidRPr="00AE7D4C">
        <w:rPr>
          <w:rFonts w:ascii="Times New Roman" w:hAnsi="Times New Roman" w:cs="Times New Roman"/>
          <w:sz w:val="24"/>
          <w:szCs w:val="24"/>
        </w:rPr>
        <w:t>Adsorption of Cr (VI) on activated rice husk carbon and activated alumina</w:t>
      </w:r>
      <w:r w:rsidR="00B81F86" w:rsidRPr="00AE7D4C">
        <w:rPr>
          <w:rFonts w:ascii="Times New Roman" w:hAnsi="Times New Roman" w:cs="Times New Roman"/>
          <w:sz w:val="24"/>
          <w:szCs w:val="24"/>
        </w:rPr>
        <w:t>”</w:t>
      </w:r>
      <w:r w:rsidRPr="00AE7D4C">
        <w:rPr>
          <w:rFonts w:ascii="Times New Roman" w:hAnsi="Times New Roman" w:cs="Times New Roman"/>
          <w:sz w:val="24"/>
          <w:szCs w:val="24"/>
        </w:rPr>
        <w:t xml:space="preserve">. </w:t>
      </w:r>
      <w:r w:rsidRPr="00AE7D4C">
        <w:rPr>
          <w:rFonts w:ascii="Times New Roman" w:hAnsi="Times New Roman" w:cs="Times New Roman"/>
          <w:i/>
          <w:sz w:val="24"/>
          <w:szCs w:val="24"/>
          <w:lang w:val="es-ES_tradnl"/>
        </w:rPr>
        <w:t>Bioresource technology,</w:t>
      </w:r>
      <w:r w:rsidRPr="00AE7D4C">
        <w:rPr>
          <w:rFonts w:ascii="Times New Roman" w:hAnsi="Times New Roman" w:cs="Times New Roman"/>
          <w:sz w:val="24"/>
          <w:szCs w:val="24"/>
          <w:lang w:val="es-ES_tradnl"/>
        </w:rPr>
        <w:t xml:space="preserve"> 91(3), p. 305-307.</w:t>
      </w:r>
      <w:bookmarkEnd w:id="13"/>
    </w:p>
    <w:p w14:paraId="34B043EA" w14:textId="3694CCF3" w:rsidR="00CE7C37" w:rsidRPr="00AE7D4C" w:rsidRDefault="00CE7C37" w:rsidP="003170B3">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r w:rsidRPr="00AE7D4C">
        <w:rPr>
          <w:rFonts w:ascii="Times New Roman" w:hAnsi="Times New Roman" w:cs="Times New Roman"/>
          <w:sz w:val="24"/>
          <w:szCs w:val="24"/>
          <w:lang w:val="es-ES_tradnl"/>
        </w:rPr>
        <w:t xml:space="preserve">Chávez-Sifontes, M. and Domine, M.E., (2013) “Lignina, estructura y aplicaciones: métodos de despolimerización para la obtención de derivados aromáticos de interés </w:t>
      </w:r>
      <w:r w:rsidRPr="00AE7D4C">
        <w:rPr>
          <w:rFonts w:ascii="Times New Roman" w:hAnsi="Times New Roman" w:cs="Times New Roman"/>
          <w:sz w:val="24"/>
          <w:szCs w:val="24"/>
          <w:lang w:val="es-ES_tradnl"/>
        </w:rPr>
        <w:lastRenderedPageBreak/>
        <w:t>industrial</w:t>
      </w:r>
      <w:r w:rsidR="00985236" w:rsidRPr="00AE7D4C">
        <w:rPr>
          <w:rFonts w:ascii="Times New Roman" w:hAnsi="Times New Roman" w:cs="Times New Roman"/>
          <w:sz w:val="24"/>
          <w:szCs w:val="24"/>
          <w:lang w:val="es-ES_tradnl"/>
        </w:rPr>
        <w:t>”</w:t>
      </w:r>
      <w:r w:rsidRPr="00AE7D4C">
        <w:rPr>
          <w:rFonts w:ascii="Times New Roman" w:hAnsi="Times New Roman" w:cs="Times New Roman"/>
          <w:sz w:val="24"/>
          <w:szCs w:val="24"/>
          <w:lang w:val="es-ES_tradnl"/>
        </w:rPr>
        <w:t xml:space="preserve">. </w:t>
      </w:r>
      <w:r w:rsidRPr="00AE7D4C">
        <w:rPr>
          <w:rFonts w:ascii="Times New Roman" w:hAnsi="Times New Roman" w:cs="Times New Roman"/>
          <w:i/>
          <w:sz w:val="24"/>
          <w:szCs w:val="24"/>
          <w:lang w:val="es-ES_tradnl"/>
        </w:rPr>
        <w:t xml:space="preserve">Avances en </w:t>
      </w:r>
      <w:r w:rsidR="00985236" w:rsidRPr="00AE7D4C">
        <w:rPr>
          <w:rFonts w:ascii="Times New Roman" w:hAnsi="Times New Roman" w:cs="Times New Roman"/>
          <w:i/>
          <w:sz w:val="24"/>
          <w:szCs w:val="24"/>
          <w:lang w:val="es-ES_tradnl"/>
        </w:rPr>
        <w:t>C</w:t>
      </w:r>
      <w:r w:rsidRPr="00AE7D4C">
        <w:rPr>
          <w:rFonts w:ascii="Times New Roman" w:hAnsi="Times New Roman" w:cs="Times New Roman"/>
          <w:i/>
          <w:sz w:val="24"/>
          <w:szCs w:val="24"/>
          <w:lang w:val="es-ES_tradnl"/>
        </w:rPr>
        <w:t>iencias e Ingeniería</w:t>
      </w:r>
      <w:r w:rsidRPr="00AE7D4C">
        <w:rPr>
          <w:rFonts w:ascii="Times New Roman" w:hAnsi="Times New Roman" w:cs="Times New Roman"/>
          <w:sz w:val="24"/>
          <w:szCs w:val="24"/>
          <w:lang w:val="es-ES_tradnl"/>
        </w:rPr>
        <w:t>,</w:t>
      </w:r>
      <w:r w:rsidR="00985236" w:rsidRPr="00AE7D4C">
        <w:rPr>
          <w:rFonts w:ascii="Times New Roman" w:hAnsi="Times New Roman" w:cs="Times New Roman"/>
          <w:sz w:val="24"/>
          <w:szCs w:val="24"/>
          <w:lang w:val="es-ES_tradnl"/>
        </w:rPr>
        <w:t xml:space="preserve"> Vol.</w:t>
      </w:r>
      <w:r w:rsidRPr="00AE7D4C">
        <w:rPr>
          <w:rFonts w:ascii="Times New Roman" w:hAnsi="Times New Roman" w:cs="Times New Roman"/>
          <w:sz w:val="24"/>
          <w:szCs w:val="24"/>
          <w:lang w:val="es-ES_tradnl"/>
        </w:rPr>
        <w:t xml:space="preserve"> 4</w:t>
      </w:r>
      <w:r w:rsidR="00985236" w:rsidRPr="00AE7D4C">
        <w:rPr>
          <w:rFonts w:ascii="Times New Roman" w:hAnsi="Times New Roman" w:cs="Times New Roman"/>
          <w:sz w:val="24"/>
          <w:szCs w:val="24"/>
          <w:lang w:val="es-ES_tradnl"/>
        </w:rPr>
        <w:t xml:space="preserve">, No </w:t>
      </w:r>
      <w:r w:rsidRPr="00AE7D4C">
        <w:rPr>
          <w:rFonts w:ascii="Times New Roman" w:hAnsi="Times New Roman" w:cs="Times New Roman"/>
          <w:sz w:val="24"/>
          <w:szCs w:val="24"/>
          <w:lang w:val="es-ES_tradnl"/>
        </w:rPr>
        <w:t>4</w:t>
      </w:r>
      <w:r w:rsidR="00985236" w:rsidRPr="00AE7D4C">
        <w:rPr>
          <w:rFonts w:ascii="Times New Roman" w:hAnsi="Times New Roman" w:cs="Times New Roman"/>
          <w:sz w:val="24"/>
          <w:szCs w:val="24"/>
          <w:lang w:val="es-ES_tradnl"/>
        </w:rPr>
        <w:t>,</w:t>
      </w:r>
      <w:r w:rsidRPr="00AE7D4C">
        <w:rPr>
          <w:rFonts w:ascii="Times New Roman" w:hAnsi="Times New Roman" w:cs="Times New Roman"/>
          <w:sz w:val="24"/>
          <w:szCs w:val="24"/>
          <w:lang w:val="es-ES_tradnl"/>
        </w:rPr>
        <w:t xml:space="preserve"> p. 15-46.</w:t>
      </w:r>
      <w:r w:rsidR="00985236" w:rsidRPr="00AE7D4C">
        <w:rPr>
          <w:rFonts w:ascii="Times New Roman" w:hAnsi="Times New Roman" w:cs="Times New Roman"/>
          <w:sz w:val="24"/>
          <w:szCs w:val="24"/>
          <w:lang w:val="es-ES_tradnl"/>
        </w:rPr>
        <w:t xml:space="preserve"> Executive Business School, La Serena, Chile</w:t>
      </w:r>
    </w:p>
    <w:p w14:paraId="1D2F3AA2" w14:textId="2219B7BA" w:rsidR="00A817F5" w:rsidRPr="00AE7D4C" w:rsidRDefault="00EC49AD" w:rsidP="00F02546">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r w:rsidRPr="00AE7D4C">
        <w:rPr>
          <w:rFonts w:ascii="Times New Roman" w:hAnsi="Times New Roman" w:cs="Times New Roman"/>
          <w:sz w:val="24"/>
          <w:szCs w:val="24"/>
          <w:lang w:val="es-ES_tradnl"/>
        </w:rPr>
        <w:t>Cruz-Pérez, J.C., González-Ruiz, J.E. and Perdomo-González, L., (2020) Valoración del uso de la cáscara de arroz como material termoaislante en la fundición de piezas de acero</w:t>
      </w:r>
      <w:r w:rsidRPr="00AE7D4C">
        <w:rPr>
          <w:rFonts w:ascii="Times New Roman" w:hAnsi="Times New Roman" w:cs="Times New Roman"/>
          <w:i/>
          <w:sz w:val="24"/>
          <w:szCs w:val="24"/>
          <w:lang w:val="es-ES_tradnl"/>
        </w:rPr>
        <w:t>. Minería y Geología,</w:t>
      </w:r>
      <w:r w:rsidRPr="00AE7D4C">
        <w:rPr>
          <w:rFonts w:ascii="Times New Roman" w:hAnsi="Times New Roman" w:cs="Times New Roman"/>
          <w:sz w:val="24"/>
          <w:szCs w:val="24"/>
          <w:lang w:val="es-ES_tradnl"/>
        </w:rPr>
        <w:t xml:space="preserve"> 36(4): p. 465-482.</w:t>
      </w:r>
      <w:bookmarkEnd w:id="12"/>
      <w:r w:rsidR="001B3056" w:rsidRPr="00AE7D4C">
        <w:rPr>
          <w:rFonts w:ascii="Times New Roman" w:hAnsi="Times New Roman" w:cs="Times New Roman"/>
          <w:sz w:val="24"/>
          <w:szCs w:val="24"/>
          <w:lang w:val="es-ES_tradnl"/>
        </w:rPr>
        <w:t xml:space="preserve"> ISSN 1993 8012</w:t>
      </w:r>
      <w:bookmarkStart w:id="14" w:name="_ENREF_42"/>
    </w:p>
    <w:p w14:paraId="5E728C58" w14:textId="0D636ABC" w:rsidR="00867641" w:rsidRPr="00AE7D4C" w:rsidRDefault="00EC49AD" w:rsidP="00F02546">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bookmarkStart w:id="15" w:name="_ENREF_46"/>
      <w:bookmarkEnd w:id="14"/>
      <w:r w:rsidRPr="00AE7D4C">
        <w:rPr>
          <w:rFonts w:ascii="Times New Roman" w:hAnsi="Times New Roman" w:cs="Times New Roman"/>
          <w:sz w:val="24"/>
          <w:szCs w:val="24"/>
          <w:lang w:val="es-ES_tradnl"/>
        </w:rPr>
        <w:t>Jiménez Borges, R.,</w:t>
      </w:r>
      <w:r w:rsidR="007A0E27" w:rsidRPr="00AE7D4C">
        <w:rPr>
          <w:rFonts w:ascii="Times New Roman" w:hAnsi="Times New Roman" w:cs="Times New Roman"/>
          <w:sz w:val="24"/>
          <w:szCs w:val="24"/>
          <w:lang w:val="es-ES_tradnl"/>
        </w:rPr>
        <w:t xml:space="preserve"> López Bastida, E. J., González Pérez, F., Curbelo García, J. A.,</w:t>
      </w:r>
      <w:r w:rsidRPr="00AE7D4C">
        <w:rPr>
          <w:rFonts w:ascii="Times New Roman" w:hAnsi="Times New Roman" w:cs="Times New Roman"/>
          <w:sz w:val="24"/>
          <w:szCs w:val="24"/>
          <w:lang w:val="es-ES_tradnl"/>
        </w:rPr>
        <w:t xml:space="preserve"> (2018) Evaluación preliminar del potencial energético de diferentes biomasas en la provincia de Cienfuegos. </w:t>
      </w:r>
      <w:r w:rsidRPr="00AE7D4C">
        <w:rPr>
          <w:rFonts w:ascii="Times New Roman" w:hAnsi="Times New Roman" w:cs="Times New Roman"/>
          <w:i/>
          <w:sz w:val="24"/>
          <w:szCs w:val="24"/>
          <w:lang w:val="es-ES_tradnl"/>
        </w:rPr>
        <w:t>Centro Azúcar,</w:t>
      </w:r>
      <w:r w:rsidRPr="00AE7D4C">
        <w:rPr>
          <w:rFonts w:ascii="Times New Roman" w:hAnsi="Times New Roman" w:cs="Times New Roman"/>
          <w:sz w:val="24"/>
          <w:szCs w:val="24"/>
          <w:lang w:val="es-ES_tradnl"/>
        </w:rPr>
        <w:t xml:space="preserve"> 45(2): p. 25-32.</w:t>
      </w:r>
      <w:bookmarkStart w:id="16" w:name="_ENREF_44"/>
      <w:bookmarkEnd w:id="15"/>
    </w:p>
    <w:p w14:paraId="33FC3773" w14:textId="747D76BF" w:rsidR="00EC49AD" w:rsidRPr="00AE7D4C" w:rsidRDefault="00EC49AD" w:rsidP="003170B3">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r w:rsidRPr="00AE7D4C">
        <w:rPr>
          <w:rFonts w:ascii="Times New Roman" w:hAnsi="Times New Roman" w:cs="Times New Roman"/>
          <w:sz w:val="24"/>
          <w:szCs w:val="24"/>
          <w:lang w:val="es-ES_tradnl"/>
        </w:rPr>
        <w:t>Loja Sánchez, C.</w:t>
      </w:r>
      <w:r w:rsidR="00867641" w:rsidRPr="00AE7D4C">
        <w:rPr>
          <w:rFonts w:ascii="Times New Roman" w:hAnsi="Times New Roman" w:cs="Times New Roman"/>
          <w:sz w:val="24"/>
          <w:szCs w:val="24"/>
          <w:lang w:val="es-ES_tradnl"/>
        </w:rPr>
        <w:t xml:space="preserve"> P.</w:t>
      </w:r>
      <w:r w:rsidRPr="00AE7D4C">
        <w:rPr>
          <w:rFonts w:ascii="Times New Roman" w:hAnsi="Times New Roman" w:cs="Times New Roman"/>
          <w:sz w:val="24"/>
          <w:szCs w:val="24"/>
          <w:lang w:val="es-ES_tradnl"/>
        </w:rPr>
        <w:t>, (201</w:t>
      </w:r>
      <w:r w:rsidR="00867641" w:rsidRPr="00AE7D4C">
        <w:rPr>
          <w:rFonts w:ascii="Times New Roman" w:hAnsi="Times New Roman" w:cs="Times New Roman"/>
          <w:sz w:val="24"/>
          <w:szCs w:val="24"/>
          <w:lang w:val="es-ES_tradnl"/>
        </w:rPr>
        <w:t>7</w:t>
      </w:r>
      <w:r w:rsidRPr="00AE7D4C">
        <w:rPr>
          <w:rFonts w:ascii="Times New Roman" w:hAnsi="Times New Roman" w:cs="Times New Roman"/>
          <w:sz w:val="24"/>
          <w:szCs w:val="24"/>
          <w:lang w:val="es-ES_tradnl"/>
        </w:rPr>
        <w:t xml:space="preserve">) </w:t>
      </w:r>
      <w:r w:rsidRPr="00AE7D4C">
        <w:rPr>
          <w:rFonts w:ascii="Times New Roman" w:hAnsi="Times New Roman" w:cs="Times New Roman"/>
          <w:i/>
          <w:sz w:val="24"/>
          <w:szCs w:val="24"/>
          <w:lang w:val="es-ES_tradnl"/>
        </w:rPr>
        <w:t>Optimización de los residuos de cascarilla de arroz mediante pretratamiento por hidrólisis ácida para la obtención de azúcares reductores.</w:t>
      </w:r>
      <w:r w:rsidRPr="00AE7D4C">
        <w:rPr>
          <w:rFonts w:ascii="Times New Roman" w:hAnsi="Times New Roman" w:cs="Times New Roman"/>
          <w:sz w:val="24"/>
          <w:szCs w:val="24"/>
          <w:lang w:val="es-ES_tradnl"/>
        </w:rPr>
        <w:t xml:space="preserve"> </w:t>
      </w:r>
      <w:r w:rsidR="00867641" w:rsidRPr="00AE7D4C">
        <w:rPr>
          <w:rFonts w:ascii="Times New Roman" w:hAnsi="Times New Roman" w:cs="Times New Roman"/>
          <w:sz w:val="24"/>
          <w:szCs w:val="24"/>
          <w:lang w:val="es-ES_tradnl"/>
        </w:rPr>
        <w:t>Trabajo de Diploma.</w:t>
      </w:r>
      <w:bookmarkEnd w:id="16"/>
      <w:r w:rsidR="00867641" w:rsidRPr="00AE7D4C">
        <w:rPr>
          <w:rFonts w:ascii="Times New Roman" w:hAnsi="Times New Roman" w:cs="Times New Roman"/>
          <w:sz w:val="24"/>
          <w:szCs w:val="24"/>
          <w:lang w:val="es-ES_tradnl"/>
        </w:rPr>
        <w:t xml:space="preserve"> Facultad de Ciencias Químicas, Universidad de Cuenca, Ecuador</w:t>
      </w:r>
    </w:p>
    <w:p w14:paraId="0594C593" w14:textId="002C788B" w:rsidR="00A817F5" w:rsidRPr="00AE7D4C" w:rsidRDefault="009E46AF" w:rsidP="003170B3">
      <w:pPr>
        <w:pStyle w:val="Prrafodelista"/>
        <w:numPr>
          <w:ilvl w:val="0"/>
          <w:numId w:val="13"/>
        </w:numPr>
        <w:tabs>
          <w:tab w:val="left" w:pos="851"/>
        </w:tabs>
        <w:spacing w:after="0" w:line="360" w:lineRule="auto"/>
        <w:ind w:left="426" w:hanging="426"/>
        <w:jc w:val="both"/>
        <w:rPr>
          <w:rFonts w:ascii="Times New Roman" w:hAnsi="Times New Roman" w:cs="Times New Roman"/>
          <w:sz w:val="24"/>
          <w:szCs w:val="24"/>
        </w:rPr>
      </w:pPr>
      <w:r w:rsidRPr="00AE7D4C">
        <w:rPr>
          <w:rFonts w:ascii="Times New Roman" w:hAnsi="Times New Roman" w:cs="Times New Roman"/>
          <w:sz w:val="24"/>
          <w:szCs w:val="24"/>
        </w:rPr>
        <w:t xml:space="preserve">Pérez </w:t>
      </w:r>
      <w:r w:rsidR="00A817F5" w:rsidRPr="00AE7D4C">
        <w:rPr>
          <w:rFonts w:ascii="Times New Roman" w:hAnsi="Times New Roman" w:cs="Times New Roman"/>
          <w:sz w:val="24"/>
          <w:szCs w:val="24"/>
        </w:rPr>
        <w:t xml:space="preserve">Quiñones, L., </w:t>
      </w:r>
      <w:r w:rsidRPr="00AE7D4C">
        <w:rPr>
          <w:rFonts w:ascii="Times New Roman" w:hAnsi="Times New Roman" w:cs="Times New Roman"/>
          <w:sz w:val="24"/>
          <w:szCs w:val="24"/>
        </w:rPr>
        <w:t>Llanes Pérez, M.</w:t>
      </w:r>
      <w:r w:rsidR="00A817F5" w:rsidRPr="00AE7D4C">
        <w:rPr>
          <w:rFonts w:ascii="Times New Roman" w:hAnsi="Times New Roman" w:cs="Times New Roman"/>
          <w:sz w:val="24"/>
          <w:szCs w:val="24"/>
        </w:rPr>
        <w:t xml:space="preserve"> and </w:t>
      </w:r>
      <w:r w:rsidRPr="00AE7D4C">
        <w:rPr>
          <w:rFonts w:ascii="Times New Roman" w:hAnsi="Times New Roman" w:cs="Times New Roman"/>
          <w:sz w:val="24"/>
          <w:szCs w:val="24"/>
        </w:rPr>
        <w:t xml:space="preserve">Morales </w:t>
      </w:r>
      <w:r w:rsidR="00A817F5" w:rsidRPr="00AE7D4C">
        <w:rPr>
          <w:rFonts w:ascii="Times New Roman" w:hAnsi="Times New Roman" w:cs="Times New Roman"/>
          <w:sz w:val="24"/>
          <w:szCs w:val="24"/>
        </w:rPr>
        <w:t>Rodríguez, Y., (2021) "Disponibilidad de SiO</w:t>
      </w:r>
      <w:r w:rsidR="00A817F5" w:rsidRPr="00AE7D4C">
        <w:rPr>
          <w:rFonts w:ascii="Times New Roman" w:hAnsi="Times New Roman" w:cs="Times New Roman"/>
          <w:sz w:val="24"/>
          <w:szCs w:val="24"/>
          <w:vertAlign w:val="subscript"/>
        </w:rPr>
        <w:t>2</w:t>
      </w:r>
      <w:r w:rsidR="00A817F5" w:rsidRPr="00AE7D4C">
        <w:rPr>
          <w:rFonts w:ascii="Times New Roman" w:hAnsi="Times New Roman" w:cs="Times New Roman"/>
          <w:sz w:val="24"/>
          <w:szCs w:val="24"/>
        </w:rPr>
        <w:t xml:space="preserve"> a partir de la quema controlada de cáscara de arroz de Mayabeque". </w:t>
      </w:r>
      <w:r w:rsidR="00A817F5" w:rsidRPr="00AE7D4C">
        <w:rPr>
          <w:rFonts w:ascii="Times New Roman" w:hAnsi="Times New Roman" w:cs="Times New Roman"/>
          <w:i/>
          <w:sz w:val="24"/>
          <w:szCs w:val="24"/>
        </w:rPr>
        <w:t>Revista Ciencia y Construcción,</w:t>
      </w:r>
      <w:r w:rsidRPr="00AE7D4C">
        <w:rPr>
          <w:rFonts w:ascii="Times New Roman" w:hAnsi="Times New Roman" w:cs="Times New Roman"/>
          <w:sz w:val="24"/>
          <w:szCs w:val="24"/>
        </w:rPr>
        <w:t xml:space="preserve"> 2</w:t>
      </w:r>
      <w:r w:rsidR="00A817F5" w:rsidRPr="00AE7D4C">
        <w:rPr>
          <w:rFonts w:ascii="Times New Roman" w:hAnsi="Times New Roman" w:cs="Times New Roman"/>
          <w:sz w:val="24"/>
          <w:szCs w:val="24"/>
        </w:rPr>
        <w:t>(1),</w:t>
      </w:r>
      <w:r w:rsidRPr="00AE7D4C">
        <w:rPr>
          <w:rFonts w:ascii="Times New Roman" w:hAnsi="Times New Roman" w:cs="Times New Roman"/>
          <w:sz w:val="24"/>
          <w:szCs w:val="24"/>
        </w:rPr>
        <w:t xml:space="preserve"> enero </w:t>
      </w:r>
      <w:r w:rsidR="002525D9" w:rsidRPr="00AE7D4C">
        <w:rPr>
          <w:rFonts w:ascii="Times New Roman" w:hAnsi="Times New Roman" w:cs="Times New Roman"/>
          <w:sz w:val="24"/>
          <w:szCs w:val="24"/>
          <w:lang w:val="es-ES_tradnl"/>
        </w:rPr>
        <w:t>–</w:t>
      </w:r>
      <w:r w:rsidRPr="00AE7D4C">
        <w:rPr>
          <w:rFonts w:ascii="Times New Roman" w:hAnsi="Times New Roman" w:cs="Times New Roman"/>
          <w:sz w:val="24"/>
          <w:szCs w:val="24"/>
          <w:lang w:val="es-ES_tradnl"/>
        </w:rPr>
        <w:t xml:space="preserve"> marzo</w:t>
      </w:r>
      <w:r w:rsidR="002525D9" w:rsidRPr="00AE7D4C">
        <w:rPr>
          <w:rFonts w:ascii="Times New Roman" w:hAnsi="Times New Roman" w:cs="Times New Roman"/>
          <w:sz w:val="24"/>
          <w:szCs w:val="24"/>
          <w:lang w:val="es-ES_tradnl"/>
        </w:rPr>
        <w:t>,</w:t>
      </w:r>
      <w:r w:rsidRPr="00AE7D4C">
        <w:rPr>
          <w:rFonts w:ascii="Times New Roman" w:hAnsi="Times New Roman" w:cs="Times New Roman"/>
          <w:sz w:val="24"/>
          <w:szCs w:val="24"/>
          <w:lang w:val="es-ES_tradnl"/>
        </w:rPr>
        <w:t xml:space="preserve"> </w:t>
      </w:r>
      <w:r w:rsidR="00A817F5" w:rsidRPr="00AE7D4C">
        <w:rPr>
          <w:rFonts w:ascii="Times New Roman" w:hAnsi="Times New Roman" w:cs="Times New Roman"/>
          <w:sz w:val="24"/>
          <w:szCs w:val="24"/>
        </w:rPr>
        <w:t>p. 3-13.</w:t>
      </w:r>
    </w:p>
    <w:p w14:paraId="3016C7DB" w14:textId="77777777" w:rsidR="002525D9" w:rsidRPr="00AE7D4C" w:rsidRDefault="002525D9" w:rsidP="002525D9">
      <w:pPr>
        <w:pStyle w:val="EndNoteBibliography"/>
        <w:numPr>
          <w:ilvl w:val="0"/>
          <w:numId w:val="13"/>
        </w:numPr>
        <w:tabs>
          <w:tab w:val="left" w:pos="851"/>
        </w:tabs>
        <w:spacing w:after="0" w:line="360" w:lineRule="auto"/>
        <w:ind w:left="426" w:hanging="426"/>
        <w:rPr>
          <w:rFonts w:ascii="Times New Roman" w:hAnsi="Times New Roman" w:cs="Times New Roman"/>
          <w:sz w:val="24"/>
          <w:szCs w:val="24"/>
          <w:lang w:val="es-ES_tradnl"/>
        </w:rPr>
      </w:pPr>
      <w:bookmarkStart w:id="17" w:name="_ENREF_2"/>
      <w:r w:rsidRPr="00AE7D4C">
        <w:rPr>
          <w:rFonts w:ascii="Times New Roman" w:hAnsi="Times New Roman" w:cs="Times New Roman"/>
          <w:sz w:val="24"/>
          <w:szCs w:val="24"/>
          <w:lang w:val="es-ES_tradnl"/>
        </w:rPr>
        <w:t xml:space="preserve">Pozas del Río, J., (2008) </w:t>
      </w:r>
      <w:r w:rsidRPr="00AE7D4C">
        <w:rPr>
          <w:rFonts w:ascii="Times New Roman" w:hAnsi="Times New Roman" w:cs="Times New Roman"/>
          <w:i/>
          <w:sz w:val="24"/>
          <w:szCs w:val="24"/>
          <w:lang w:val="es-ES_tradnl"/>
        </w:rPr>
        <w:t>“Contribución al empleo en Cuba de la ceniza de cáscara de arroz obtenida en horno artesanal; como una adición activa en morteros estructurales de base cemento”.</w:t>
      </w:r>
      <w:r w:rsidRPr="00AE7D4C">
        <w:rPr>
          <w:rFonts w:ascii="Times New Roman" w:hAnsi="Times New Roman" w:cs="Times New Roman"/>
          <w:sz w:val="24"/>
          <w:szCs w:val="24"/>
          <w:lang w:val="es-ES_tradnl"/>
        </w:rPr>
        <w:t xml:space="preserve"> Instituto Superior Politécnico José Antonio Echeverría. Habana, Cuba.</w:t>
      </w:r>
      <w:bookmarkEnd w:id="17"/>
    </w:p>
    <w:p w14:paraId="3C24574A" w14:textId="77777777" w:rsidR="00094022" w:rsidRPr="00AE7D4C" w:rsidRDefault="00A817F5" w:rsidP="003170B3">
      <w:pPr>
        <w:pStyle w:val="Prrafodelista"/>
        <w:numPr>
          <w:ilvl w:val="0"/>
          <w:numId w:val="13"/>
        </w:numPr>
        <w:tabs>
          <w:tab w:val="left" w:pos="851"/>
        </w:tabs>
        <w:spacing w:after="0" w:line="360" w:lineRule="auto"/>
        <w:ind w:left="426" w:hanging="426"/>
        <w:jc w:val="both"/>
        <w:rPr>
          <w:rFonts w:ascii="Times New Roman" w:hAnsi="Times New Roman" w:cs="Times New Roman"/>
          <w:sz w:val="24"/>
          <w:szCs w:val="24"/>
        </w:rPr>
      </w:pPr>
      <w:r w:rsidRPr="00AE7D4C">
        <w:rPr>
          <w:rFonts w:ascii="Times New Roman" w:hAnsi="Times New Roman" w:cs="Times New Roman"/>
          <w:sz w:val="24"/>
          <w:szCs w:val="24"/>
        </w:rPr>
        <w:t xml:space="preserve">Santos Lema, J.J. and Silva Arroyo, C.A., (2019) </w:t>
      </w:r>
      <w:r w:rsidRPr="00AE7D4C">
        <w:rPr>
          <w:rFonts w:ascii="Times New Roman" w:hAnsi="Times New Roman" w:cs="Times New Roman"/>
          <w:i/>
          <w:sz w:val="24"/>
          <w:szCs w:val="24"/>
        </w:rPr>
        <w:t>Obtención de nanocelulosa a partir de la cascarilla de arroz mediante hidrólisis ácida</w:t>
      </w:r>
      <w:r w:rsidRPr="00AE7D4C">
        <w:rPr>
          <w:rFonts w:ascii="Times New Roman" w:hAnsi="Times New Roman" w:cs="Times New Roman"/>
          <w:sz w:val="24"/>
          <w:szCs w:val="24"/>
        </w:rPr>
        <w:t xml:space="preserve">. </w:t>
      </w:r>
      <w:r w:rsidR="00212542" w:rsidRPr="00AE7D4C">
        <w:rPr>
          <w:rFonts w:ascii="Times New Roman" w:hAnsi="Times New Roman" w:cs="Times New Roman"/>
          <w:sz w:val="24"/>
          <w:szCs w:val="24"/>
        </w:rPr>
        <w:t xml:space="preserve">Trabajo de Diploma, Facultad de Ingeniería Química, Universidad de Guayaquil. </w:t>
      </w:r>
    </w:p>
    <w:p w14:paraId="1DF3A0FE" w14:textId="77777777" w:rsidR="00094022" w:rsidRPr="00AE7D4C" w:rsidRDefault="00094022" w:rsidP="003170B3">
      <w:pPr>
        <w:pStyle w:val="Prrafodelista"/>
        <w:numPr>
          <w:ilvl w:val="0"/>
          <w:numId w:val="13"/>
        </w:numPr>
        <w:tabs>
          <w:tab w:val="left" w:pos="851"/>
        </w:tabs>
        <w:spacing w:after="0" w:line="360" w:lineRule="auto"/>
        <w:ind w:left="426" w:hanging="426"/>
        <w:jc w:val="both"/>
        <w:rPr>
          <w:rFonts w:ascii="Times New Roman" w:hAnsi="Times New Roman" w:cs="Times New Roman"/>
          <w:sz w:val="24"/>
          <w:szCs w:val="24"/>
        </w:rPr>
      </w:pPr>
      <w:r w:rsidRPr="00AE7D4C">
        <w:rPr>
          <w:rFonts w:ascii="Times New Roman" w:hAnsi="Times New Roman" w:cs="Times New Roman"/>
          <w:sz w:val="24"/>
          <w:szCs w:val="24"/>
          <w:lang w:val="es-ES_tradnl"/>
        </w:rPr>
        <w:t xml:space="preserve">Torres Giraldo, D.A., (2018) </w:t>
      </w:r>
      <w:r w:rsidRPr="00AE7D4C">
        <w:rPr>
          <w:rFonts w:ascii="Times New Roman" w:hAnsi="Times New Roman" w:cs="Times New Roman"/>
          <w:i/>
          <w:sz w:val="24"/>
          <w:szCs w:val="24"/>
          <w:lang w:val="es-ES_tradnl"/>
        </w:rPr>
        <w:t>Caracterización de la cascarilla de arroz y extracción de celulosa</w:t>
      </w:r>
      <w:r w:rsidRPr="00AE7D4C">
        <w:rPr>
          <w:rFonts w:ascii="Times New Roman" w:hAnsi="Times New Roman" w:cs="Times New Roman"/>
          <w:sz w:val="24"/>
          <w:szCs w:val="24"/>
          <w:lang w:val="es-ES_tradnl"/>
        </w:rPr>
        <w:t>. Departamento de Ingeniería Química, Facultad de Ingeniería, Universidad de los Andes.</w:t>
      </w:r>
    </w:p>
    <w:p w14:paraId="3201BD82" w14:textId="63C52A46" w:rsidR="00A817F5" w:rsidRPr="00AE7D4C" w:rsidRDefault="00A817F5" w:rsidP="003170B3">
      <w:pPr>
        <w:pStyle w:val="Prrafodelista"/>
        <w:numPr>
          <w:ilvl w:val="0"/>
          <w:numId w:val="13"/>
        </w:numPr>
        <w:tabs>
          <w:tab w:val="left" w:pos="851"/>
        </w:tabs>
        <w:spacing w:after="0" w:line="360" w:lineRule="auto"/>
        <w:ind w:left="426" w:hanging="426"/>
        <w:jc w:val="both"/>
        <w:rPr>
          <w:rFonts w:ascii="Times New Roman" w:hAnsi="Times New Roman" w:cs="Times New Roman"/>
          <w:sz w:val="24"/>
          <w:szCs w:val="24"/>
        </w:rPr>
      </w:pPr>
      <w:r w:rsidRPr="00AE7D4C">
        <w:rPr>
          <w:rFonts w:ascii="Times New Roman" w:hAnsi="Times New Roman" w:cs="Times New Roman"/>
          <w:sz w:val="24"/>
          <w:szCs w:val="24"/>
        </w:rPr>
        <w:t xml:space="preserve">Valverde, A., Sarria, B. and Monteagudo, J.P. (2007) Análisis comparativo de las características fisicoquímicas de la cascarilla de arroz. </w:t>
      </w:r>
      <w:r w:rsidRPr="00AE7D4C">
        <w:rPr>
          <w:rFonts w:ascii="Times New Roman" w:hAnsi="Times New Roman" w:cs="Times New Roman"/>
          <w:i/>
          <w:sz w:val="24"/>
          <w:szCs w:val="24"/>
        </w:rPr>
        <w:t>Scientia et technica.</w:t>
      </w:r>
      <w:r w:rsidRPr="00AE7D4C">
        <w:rPr>
          <w:rFonts w:ascii="Times New Roman" w:hAnsi="Times New Roman" w:cs="Times New Roman"/>
          <w:sz w:val="24"/>
          <w:szCs w:val="24"/>
        </w:rPr>
        <w:t xml:space="preserve"> </w:t>
      </w:r>
      <w:r w:rsidR="009E46AF" w:rsidRPr="00AE7D4C">
        <w:rPr>
          <w:rFonts w:ascii="Times New Roman" w:hAnsi="Times New Roman" w:cs="Times New Roman"/>
          <w:sz w:val="24"/>
          <w:szCs w:val="24"/>
        </w:rPr>
        <w:t xml:space="preserve">No. </w:t>
      </w:r>
      <w:r w:rsidRPr="00AE7D4C">
        <w:rPr>
          <w:rFonts w:ascii="Times New Roman" w:hAnsi="Times New Roman" w:cs="Times New Roman"/>
          <w:sz w:val="24"/>
          <w:szCs w:val="24"/>
        </w:rPr>
        <w:t>37</w:t>
      </w:r>
      <w:r w:rsidR="009E46AF" w:rsidRPr="00AE7D4C">
        <w:rPr>
          <w:rFonts w:ascii="Times New Roman" w:hAnsi="Times New Roman" w:cs="Times New Roman"/>
          <w:sz w:val="24"/>
          <w:szCs w:val="24"/>
        </w:rPr>
        <w:t>,</w:t>
      </w:r>
      <w:r w:rsidRPr="00AE7D4C">
        <w:rPr>
          <w:rFonts w:ascii="Times New Roman" w:hAnsi="Times New Roman" w:cs="Times New Roman"/>
          <w:sz w:val="24"/>
          <w:szCs w:val="24"/>
        </w:rPr>
        <w:t xml:space="preserve"> p. 255-260.</w:t>
      </w:r>
      <w:r w:rsidR="009E46AF" w:rsidRPr="00AE7D4C">
        <w:rPr>
          <w:rFonts w:ascii="Times New Roman" w:hAnsi="Times New Roman" w:cs="Times New Roman"/>
          <w:sz w:val="24"/>
          <w:szCs w:val="24"/>
        </w:rPr>
        <w:t xml:space="preserve"> Universidad Tecnológica de Pereira. ISSN 0122-1701</w:t>
      </w:r>
    </w:p>
    <w:p w14:paraId="0E674C51" w14:textId="63569A23" w:rsidR="00861271" w:rsidRPr="00AE7D4C" w:rsidRDefault="00A817F5" w:rsidP="003170B3">
      <w:pPr>
        <w:pStyle w:val="Prrafodelista"/>
        <w:numPr>
          <w:ilvl w:val="0"/>
          <w:numId w:val="13"/>
        </w:numPr>
        <w:tabs>
          <w:tab w:val="left" w:pos="426"/>
          <w:tab w:val="left" w:pos="567"/>
          <w:tab w:val="left" w:pos="851"/>
        </w:tabs>
        <w:spacing w:after="0" w:line="360" w:lineRule="auto"/>
        <w:ind w:left="426" w:hanging="426"/>
        <w:jc w:val="both"/>
        <w:rPr>
          <w:rFonts w:ascii="Times New Roman" w:hAnsi="Times New Roman" w:cs="Times New Roman"/>
          <w:sz w:val="24"/>
          <w:szCs w:val="24"/>
          <w:lang w:val="es-ES_tradnl"/>
        </w:rPr>
      </w:pPr>
      <w:r w:rsidRPr="00AE7D4C">
        <w:rPr>
          <w:rFonts w:ascii="Times New Roman" w:hAnsi="Times New Roman" w:cs="Times New Roman"/>
          <w:sz w:val="24"/>
          <w:szCs w:val="24"/>
        </w:rPr>
        <w:t xml:space="preserve">Vargas, J., </w:t>
      </w:r>
      <w:r w:rsidR="009E46AF" w:rsidRPr="00AE7D4C">
        <w:rPr>
          <w:rFonts w:ascii="Times New Roman" w:hAnsi="Times New Roman" w:cs="Times New Roman"/>
          <w:sz w:val="24"/>
          <w:szCs w:val="24"/>
        </w:rPr>
        <w:t>Alvarado, P., Vega-Baudrit, J., Porras M</w:t>
      </w:r>
      <w:r w:rsidRPr="00AE7D4C">
        <w:rPr>
          <w:rFonts w:ascii="Times New Roman" w:hAnsi="Times New Roman" w:cs="Times New Roman"/>
          <w:sz w:val="24"/>
          <w:szCs w:val="24"/>
        </w:rPr>
        <w:t xml:space="preserve">, (2013) Caracterización del subproducto cascarillas de arroz en búsqueda de posibles aplicaciones como materia prima en procesos. </w:t>
      </w:r>
      <w:r w:rsidRPr="00AE7D4C">
        <w:rPr>
          <w:rFonts w:ascii="Times New Roman" w:hAnsi="Times New Roman" w:cs="Times New Roman"/>
          <w:i/>
          <w:sz w:val="24"/>
          <w:szCs w:val="24"/>
        </w:rPr>
        <w:t>Revista Científica</w:t>
      </w:r>
      <w:r w:rsidRPr="00AE7D4C">
        <w:rPr>
          <w:rFonts w:ascii="Times New Roman" w:hAnsi="Times New Roman" w:cs="Times New Roman"/>
          <w:sz w:val="24"/>
          <w:szCs w:val="24"/>
        </w:rPr>
        <w:t>, 23(1).</w:t>
      </w:r>
      <w:r w:rsidR="00AB3126" w:rsidRPr="00AE7D4C">
        <w:rPr>
          <w:rFonts w:ascii="Times New Roman" w:hAnsi="Times New Roman" w:cs="Times New Roman"/>
          <w:sz w:val="24"/>
          <w:szCs w:val="24"/>
        </w:rPr>
        <w:t xml:space="preserve"> Universidad de San Carlos de Guatemala.</w:t>
      </w:r>
    </w:p>
    <w:p w14:paraId="6A3B5716" w14:textId="1AE549C0" w:rsidR="00A817F5" w:rsidRPr="00AE7D4C" w:rsidRDefault="00A817F5" w:rsidP="003170B3">
      <w:pPr>
        <w:pStyle w:val="Prrafodelista"/>
        <w:numPr>
          <w:ilvl w:val="0"/>
          <w:numId w:val="13"/>
        </w:numPr>
        <w:tabs>
          <w:tab w:val="left" w:pos="426"/>
          <w:tab w:val="left" w:pos="567"/>
          <w:tab w:val="left" w:pos="851"/>
        </w:tabs>
        <w:spacing w:after="0" w:line="360" w:lineRule="auto"/>
        <w:ind w:left="425" w:hanging="425"/>
        <w:jc w:val="both"/>
        <w:rPr>
          <w:rFonts w:ascii="Times New Roman" w:hAnsi="Times New Roman" w:cs="Times New Roman"/>
          <w:sz w:val="24"/>
          <w:szCs w:val="24"/>
          <w:lang w:val="en-US"/>
        </w:rPr>
      </w:pPr>
      <w:r w:rsidRPr="00AE7D4C">
        <w:rPr>
          <w:rFonts w:ascii="Times New Roman" w:hAnsi="Times New Roman" w:cs="Times New Roman"/>
          <w:sz w:val="24"/>
          <w:szCs w:val="24"/>
          <w:lang w:val="en-US"/>
        </w:rPr>
        <w:lastRenderedPageBreak/>
        <w:t xml:space="preserve">Wang, Z., et al., (2016) A comparison of chemical treatment methods for the preparation of rice husk cellulosic fibers. </w:t>
      </w:r>
      <w:r w:rsidRPr="00AE7D4C">
        <w:rPr>
          <w:rFonts w:ascii="Times New Roman" w:hAnsi="Times New Roman" w:cs="Times New Roman"/>
          <w:i/>
          <w:sz w:val="24"/>
          <w:szCs w:val="24"/>
          <w:lang w:val="es-ES_tradnl"/>
        </w:rPr>
        <w:t>Intern</w:t>
      </w:r>
      <w:r w:rsidRPr="00AE7D4C">
        <w:rPr>
          <w:rFonts w:ascii="Times New Roman" w:hAnsi="Times New Roman" w:cs="Times New Roman"/>
          <w:i/>
          <w:sz w:val="24"/>
          <w:szCs w:val="24"/>
          <w:lang w:val="en-US"/>
        </w:rPr>
        <w:t>ational Journal of Environmental &amp; Agriculture Research</w:t>
      </w:r>
      <w:r w:rsidR="00AE7D4C" w:rsidRPr="00AE7D4C">
        <w:rPr>
          <w:rFonts w:ascii="Times New Roman" w:hAnsi="Times New Roman" w:cs="Times New Roman"/>
          <w:sz w:val="24"/>
          <w:szCs w:val="24"/>
          <w:lang w:val="en-US"/>
        </w:rPr>
        <w:t>, 2(1).</w:t>
      </w:r>
    </w:p>
    <w:p w14:paraId="2BE78449" w14:textId="4B6115D1" w:rsidR="008A7BE1" w:rsidRPr="00AE7D4C" w:rsidRDefault="00E702C2" w:rsidP="003170B3">
      <w:pPr>
        <w:pStyle w:val="Prrafodelista"/>
        <w:numPr>
          <w:ilvl w:val="0"/>
          <w:numId w:val="13"/>
        </w:numPr>
        <w:tabs>
          <w:tab w:val="left" w:pos="851"/>
        </w:tabs>
        <w:spacing w:after="0" w:line="360" w:lineRule="auto"/>
        <w:ind w:left="425" w:hanging="425"/>
        <w:jc w:val="both"/>
        <w:rPr>
          <w:rFonts w:ascii="Times New Roman" w:hAnsi="Times New Roman" w:cs="Times New Roman"/>
          <w:sz w:val="24"/>
          <w:szCs w:val="24"/>
          <w:lang w:val="es-ES_tradnl"/>
        </w:rPr>
      </w:pPr>
      <w:r w:rsidRPr="00AE7D4C">
        <w:rPr>
          <w:rFonts w:ascii="Times New Roman" w:hAnsi="Times New Roman" w:cs="Times New Roman"/>
          <w:sz w:val="24"/>
          <w:szCs w:val="24"/>
          <w:lang w:val="es-ES_tradnl"/>
        </w:rPr>
        <w:t>Zumalacárregui-De Cárdenas, L. M., Pérez-Ones, O.,</w:t>
      </w:r>
      <w:r w:rsidRPr="00AE7D4C">
        <w:rPr>
          <w:rFonts w:ascii="Times New Roman" w:hAnsi="Times New Roman" w:cs="Times New Roman"/>
          <w:sz w:val="24"/>
          <w:szCs w:val="24"/>
        </w:rPr>
        <w:t xml:space="preserve"> </w:t>
      </w:r>
      <w:r w:rsidRPr="00AE7D4C">
        <w:rPr>
          <w:rFonts w:ascii="Times New Roman" w:hAnsi="Times New Roman" w:cs="Times New Roman"/>
          <w:sz w:val="24"/>
          <w:szCs w:val="24"/>
          <w:lang w:val="es-ES_tradnl"/>
        </w:rPr>
        <w:t>Rodríguez-Ramos, P. A., Zumalacárregui-De Cárdenas, B. M., Lombardi, G.,</w:t>
      </w:r>
      <w:r w:rsidR="00423ABD" w:rsidRPr="00AE7D4C">
        <w:rPr>
          <w:rFonts w:ascii="Times New Roman" w:hAnsi="Times New Roman" w:cs="Times New Roman"/>
          <w:sz w:val="24"/>
          <w:szCs w:val="24"/>
          <w:lang w:val="es-ES_tradnl"/>
        </w:rPr>
        <w:t xml:space="preserve"> (2015) “Potencialidades del bagazo para la obtención de etanol frente a la generación de electricidad”.</w:t>
      </w:r>
      <w:r w:rsidR="00423ABD" w:rsidRPr="00AE7D4C">
        <w:rPr>
          <w:rFonts w:ascii="Times New Roman" w:hAnsi="Times New Roman" w:cs="Times New Roman"/>
          <w:sz w:val="24"/>
          <w:szCs w:val="24"/>
        </w:rPr>
        <w:t xml:space="preserve"> </w:t>
      </w:r>
      <w:r w:rsidR="00423ABD" w:rsidRPr="00AE7D4C">
        <w:rPr>
          <w:rFonts w:ascii="Times New Roman" w:hAnsi="Times New Roman" w:cs="Times New Roman"/>
          <w:i/>
          <w:sz w:val="24"/>
          <w:szCs w:val="24"/>
          <w:lang w:val="es-ES_tradnl"/>
        </w:rPr>
        <w:t xml:space="preserve">Ingeniería Investigación y Tecnología, </w:t>
      </w:r>
      <w:r w:rsidR="00423ABD" w:rsidRPr="00AE7D4C">
        <w:rPr>
          <w:rFonts w:ascii="Times New Roman" w:hAnsi="Times New Roman" w:cs="Times New Roman"/>
          <w:sz w:val="24"/>
          <w:szCs w:val="24"/>
          <w:lang w:val="es-ES_tradnl"/>
        </w:rPr>
        <w:t>Vol.</w:t>
      </w:r>
      <w:r w:rsidR="00423ABD" w:rsidRPr="00AE7D4C">
        <w:rPr>
          <w:rFonts w:ascii="Times New Roman" w:hAnsi="Times New Roman" w:cs="Times New Roman"/>
          <w:i/>
          <w:sz w:val="24"/>
          <w:szCs w:val="24"/>
          <w:lang w:val="es-ES_tradnl"/>
        </w:rPr>
        <w:t xml:space="preserve"> </w:t>
      </w:r>
      <w:r w:rsidR="00423ABD" w:rsidRPr="00AE7D4C">
        <w:rPr>
          <w:rFonts w:ascii="Times New Roman" w:hAnsi="Times New Roman" w:cs="Times New Roman"/>
          <w:sz w:val="24"/>
          <w:szCs w:val="24"/>
          <w:lang w:val="es-ES_tradnl"/>
        </w:rPr>
        <w:t>XVI, No. 3, julio-septiembre. ISSN 1405-7743 FI-UNAM, p.</w:t>
      </w:r>
      <w:r w:rsidR="00423ABD" w:rsidRPr="00AE7D4C">
        <w:rPr>
          <w:rFonts w:ascii="Times New Roman" w:hAnsi="Times New Roman" w:cs="Times New Roman"/>
          <w:sz w:val="24"/>
          <w:szCs w:val="24"/>
        </w:rPr>
        <w:t xml:space="preserve"> </w:t>
      </w:r>
      <w:r w:rsidR="00423ABD" w:rsidRPr="00AE7D4C">
        <w:rPr>
          <w:rFonts w:ascii="Times New Roman" w:hAnsi="Times New Roman" w:cs="Times New Roman"/>
          <w:sz w:val="24"/>
          <w:szCs w:val="24"/>
          <w:lang w:val="es-ES_tradnl"/>
        </w:rPr>
        <w:t>407-418</w:t>
      </w:r>
    </w:p>
    <w:p w14:paraId="6BCABB95" w14:textId="77777777" w:rsidR="008A7BE1" w:rsidRPr="003170B3" w:rsidRDefault="008A7BE1" w:rsidP="003170B3">
      <w:pPr>
        <w:tabs>
          <w:tab w:val="left" w:pos="851"/>
        </w:tabs>
        <w:spacing w:after="0" w:line="360" w:lineRule="auto"/>
        <w:ind w:left="425" w:hanging="425"/>
        <w:rPr>
          <w:rFonts w:ascii="Times New Roman" w:hAnsi="Times New Roman" w:cs="Times New Roman"/>
          <w:sz w:val="24"/>
          <w:szCs w:val="24"/>
          <w:lang w:val="es-ES_tradnl"/>
        </w:rPr>
      </w:pPr>
    </w:p>
    <w:p w14:paraId="5B8B45E1" w14:textId="77777777" w:rsidR="008A7BE1" w:rsidRPr="00E702C2" w:rsidRDefault="008A7BE1" w:rsidP="003170B3">
      <w:pPr>
        <w:tabs>
          <w:tab w:val="left" w:pos="851"/>
        </w:tabs>
        <w:spacing w:after="0" w:line="360" w:lineRule="auto"/>
        <w:ind w:left="426" w:hanging="426"/>
        <w:jc w:val="both"/>
        <w:rPr>
          <w:rFonts w:ascii="Times New Roman" w:hAnsi="Times New Roman" w:cs="Times New Roman"/>
          <w:sz w:val="24"/>
          <w:szCs w:val="24"/>
          <w:lang w:val="es-ES_tradnl"/>
        </w:rPr>
      </w:pPr>
      <w:bookmarkStart w:id="18" w:name="_GoBack"/>
      <w:bookmarkEnd w:id="18"/>
    </w:p>
    <w:sectPr w:rsidR="008A7BE1" w:rsidRPr="00E702C2" w:rsidSect="00C8585B">
      <w:headerReference w:type="default" r:id="rId17"/>
      <w:footerReference w:type="defaul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D1BB1" w14:textId="77777777" w:rsidR="00CB6FD9" w:rsidRDefault="00CB6FD9" w:rsidP="00C8585B">
      <w:pPr>
        <w:spacing w:after="0" w:line="240" w:lineRule="auto"/>
      </w:pPr>
      <w:r>
        <w:separator/>
      </w:r>
    </w:p>
  </w:endnote>
  <w:endnote w:type="continuationSeparator" w:id="0">
    <w:p w14:paraId="1C340664" w14:textId="77777777" w:rsidR="00CB6FD9" w:rsidRDefault="00CB6FD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Content>
      <w:p w14:paraId="14D7762E" w14:textId="64CB8B2E" w:rsidR="002525D9" w:rsidRDefault="002525D9">
        <w:pPr>
          <w:pStyle w:val="Piedepgina"/>
          <w:jc w:val="right"/>
        </w:pPr>
        <w:r>
          <w:fldChar w:fldCharType="begin"/>
        </w:r>
        <w:r>
          <w:instrText xml:space="preserve"> PAGE   \* MERGEFORMAT </w:instrText>
        </w:r>
        <w:r>
          <w:fldChar w:fldCharType="separate"/>
        </w:r>
        <w:r w:rsidR="00AE7D4C">
          <w:rPr>
            <w:noProof/>
          </w:rPr>
          <w:t>16</w:t>
        </w:r>
        <w:r>
          <w:rPr>
            <w:noProof/>
          </w:rPr>
          <w:fldChar w:fldCharType="end"/>
        </w:r>
      </w:p>
    </w:sdtContent>
  </w:sdt>
  <w:p w14:paraId="28DD6DCC" w14:textId="77777777" w:rsidR="002525D9" w:rsidRPr="00C8585B" w:rsidRDefault="002525D9"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51C9EF98" w14:textId="77777777" w:rsidR="002525D9" w:rsidRPr="00C8585B" w:rsidRDefault="002525D9"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AF974CF" w14:textId="77777777" w:rsidR="002525D9" w:rsidRDefault="002525D9" w:rsidP="00671849">
    <w:pPr>
      <w:pStyle w:val="Piedepgina"/>
      <w:jc w:val="center"/>
    </w:pPr>
    <w:r w:rsidRPr="00B438B6">
      <w:rPr>
        <w:rFonts w:ascii="Verdana" w:hAnsi="Verdana"/>
        <w:b/>
        <w:sz w:val="16"/>
        <w:szCs w:val="16"/>
        <w:lang w:val="es-ES_tradnl"/>
      </w:rPr>
      <w:t>CARACTERIZACIÓN DE LA CÁSCARA DE ARROZ PARA SU USO EN EL REVESTIMIENTO DE ELECTRODOS AWS-E6013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07894" w14:textId="77777777" w:rsidR="00CB6FD9" w:rsidRDefault="00CB6FD9" w:rsidP="00C8585B">
      <w:pPr>
        <w:spacing w:after="0" w:line="240" w:lineRule="auto"/>
      </w:pPr>
      <w:r>
        <w:separator/>
      </w:r>
    </w:p>
  </w:footnote>
  <w:footnote w:type="continuationSeparator" w:id="0">
    <w:p w14:paraId="21113162" w14:textId="77777777" w:rsidR="00CB6FD9" w:rsidRDefault="00CB6FD9"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2525D9" w:rsidRPr="004D77C8" w14:paraId="760445FD" w14:textId="77777777" w:rsidTr="00F31B37">
      <w:trPr>
        <w:trHeight w:val="1114"/>
        <w:jc w:val="center"/>
      </w:trPr>
      <w:tc>
        <w:tcPr>
          <w:tcW w:w="1425" w:type="dxa"/>
        </w:tcPr>
        <w:p w14:paraId="62B54B51" w14:textId="77777777" w:rsidR="002525D9" w:rsidRPr="004D77C8" w:rsidRDefault="002525D9"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8752" behindDoc="1" locked="0" layoutInCell="1" allowOverlap="1" wp14:anchorId="2D1059EC" wp14:editId="675681A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60175D88" w14:textId="77777777" w:rsidR="002525D9" w:rsidRDefault="002525D9" w:rsidP="00F31B37">
          <w:pPr>
            <w:pStyle w:val="Encabezado"/>
            <w:jc w:val="center"/>
            <w:rPr>
              <w:rFonts w:ascii="Verdana" w:hAnsi="Verdana"/>
              <w:b/>
              <w:sz w:val="16"/>
              <w:szCs w:val="16"/>
              <w:lang w:val="es-ES_tradnl"/>
            </w:rPr>
          </w:pPr>
        </w:p>
        <w:p w14:paraId="7B6C14F3" w14:textId="77777777" w:rsidR="002525D9" w:rsidRPr="00C8585B" w:rsidRDefault="002525D9"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7C6CB9B7" w14:textId="77777777" w:rsidR="002525D9" w:rsidRPr="00C8585B" w:rsidRDefault="002525D9"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21DA307" w14:textId="77777777" w:rsidR="002525D9" w:rsidRPr="00B438B6" w:rsidRDefault="002525D9" w:rsidP="00F31B37">
          <w:pPr>
            <w:pStyle w:val="Encabezado"/>
            <w:jc w:val="center"/>
            <w:rPr>
              <w:rFonts w:ascii="Verdana" w:hAnsi="Verdana"/>
              <w:b/>
              <w:sz w:val="18"/>
              <w:szCs w:val="18"/>
              <w:lang w:val="es-ES_tradnl"/>
            </w:rPr>
          </w:pPr>
          <w:r w:rsidRPr="00B438B6">
            <w:rPr>
              <w:rFonts w:ascii="Verdana" w:hAnsi="Verdana"/>
              <w:b/>
              <w:sz w:val="16"/>
              <w:szCs w:val="16"/>
              <w:lang w:val="es-ES_tradnl"/>
            </w:rPr>
            <w:t>CARACTERIZACIÓN DE LA CÁSCARA DE ARROZ PARA SU USO EN EL REVESTIMIENTO DE ELECTRODOS AWS-E6013</w:t>
          </w:r>
        </w:p>
      </w:tc>
    </w:tr>
  </w:tbl>
  <w:p w14:paraId="1CFE0442" w14:textId="77777777" w:rsidR="002525D9" w:rsidRDefault="002525D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626"/>
    <w:multiLevelType w:val="hybridMultilevel"/>
    <w:tmpl w:val="CC08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204C6"/>
    <w:multiLevelType w:val="multilevel"/>
    <w:tmpl w:val="82AC70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7932E8"/>
    <w:multiLevelType w:val="hybridMultilevel"/>
    <w:tmpl w:val="C6925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95765"/>
    <w:multiLevelType w:val="hybridMultilevel"/>
    <w:tmpl w:val="0FE89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0F74C7"/>
    <w:multiLevelType w:val="hybridMultilevel"/>
    <w:tmpl w:val="87C63D26"/>
    <w:lvl w:ilvl="0" w:tplc="D41E324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77267"/>
    <w:multiLevelType w:val="hybridMultilevel"/>
    <w:tmpl w:val="EA8EE81E"/>
    <w:lvl w:ilvl="0" w:tplc="4FA27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845DCF"/>
    <w:multiLevelType w:val="hybridMultilevel"/>
    <w:tmpl w:val="2F16D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B45F16"/>
    <w:multiLevelType w:val="hybridMultilevel"/>
    <w:tmpl w:val="C8A4F61E"/>
    <w:lvl w:ilvl="0" w:tplc="903E279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2748AA"/>
    <w:multiLevelType w:val="hybridMultilevel"/>
    <w:tmpl w:val="BE16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11117D"/>
    <w:multiLevelType w:val="hybridMultilevel"/>
    <w:tmpl w:val="E642FB36"/>
    <w:lvl w:ilvl="0" w:tplc="D41E324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8855E8"/>
    <w:multiLevelType w:val="hybridMultilevel"/>
    <w:tmpl w:val="E642FB36"/>
    <w:lvl w:ilvl="0" w:tplc="D41E324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B18254C"/>
    <w:multiLevelType w:val="hybridMultilevel"/>
    <w:tmpl w:val="2BE67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5"/>
  </w:num>
  <w:num w:numId="4">
    <w:abstractNumId w:val="6"/>
  </w:num>
  <w:num w:numId="5">
    <w:abstractNumId w:val="3"/>
  </w:num>
  <w:num w:numId="6">
    <w:abstractNumId w:val="7"/>
  </w:num>
  <w:num w:numId="7">
    <w:abstractNumId w:val="1"/>
  </w:num>
  <w:num w:numId="8">
    <w:abstractNumId w:val="8"/>
  </w:num>
  <w:num w:numId="9">
    <w:abstractNumId w:val="2"/>
  </w:num>
  <w:num w:numId="10">
    <w:abstractNumId w:val="10"/>
  </w:num>
  <w:num w:numId="11">
    <w:abstractNumId w:val="9"/>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07F2"/>
    <w:rsid w:val="00046F14"/>
    <w:rsid w:val="00057478"/>
    <w:rsid w:val="00077320"/>
    <w:rsid w:val="00094022"/>
    <w:rsid w:val="000A1637"/>
    <w:rsid w:val="000A6EC7"/>
    <w:rsid w:val="000A770D"/>
    <w:rsid w:val="000C14DC"/>
    <w:rsid w:val="001301AB"/>
    <w:rsid w:val="00141E9C"/>
    <w:rsid w:val="00152D43"/>
    <w:rsid w:val="00166DE5"/>
    <w:rsid w:val="00183C8D"/>
    <w:rsid w:val="001B3056"/>
    <w:rsid w:val="001C3229"/>
    <w:rsid w:val="001D673B"/>
    <w:rsid w:val="00212542"/>
    <w:rsid w:val="00250491"/>
    <w:rsid w:val="002525D9"/>
    <w:rsid w:val="002B2428"/>
    <w:rsid w:val="002D7B61"/>
    <w:rsid w:val="002E0882"/>
    <w:rsid w:val="002E272A"/>
    <w:rsid w:val="003170B3"/>
    <w:rsid w:val="00331BD6"/>
    <w:rsid w:val="00362D73"/>
    <w:rsid w:val="0038538B"/>
    <w:rsid w:val="0038765A"/>
    <w:rsid w:val="00392835"/>
    <w:rsid w:val="003B6613"/>
    <w:rsid w:val="003F7530"/>
    <w:rsid w:val="00403285"/>
    <w:rsid w:val="0040707E"/>
    <w:rsid w:val="00423ABD"/>
    <w:rsid w:val="00424E20"/>
    <w:rsid w:val="004403B7"/>
    <w:rsid w:val="00441043"/>
    <w:rsid w:val="00453521"/>
    <w:rsid w:val="00477142"/>
    <w:rsid w:val="004C6F9A"/>
    <w:rsid w:val="004D6EC1"/>
    <w:rsid w:val="004F7346"/>
    <w:rsid w:val="005005BD"/>
    <w:rsid w:val="00547EF2"/>
    <w:rsid w:val="005754D8"/>
    <w:rsid w:val="005A58BE"/>
    <w:rsid w:val="005E2C6D"/>
    <w:rsid w:val="0062267A"/>
    <w:rsid w:val="006271E4"/>
    <w:rsid w:val="006350DE"/>
    <w:rsid w:val="00650AC1"/>
    <w:rsid w:val="00651C7B"/>
    <w:rsid w:val="00665539"/>
    <w:rsid w:val="00667736"/>
    <w:rsid w:val="00667F10"/>
    <w:rsid w:val="00671849"/>
    <w:rsid w:val="00682114"/>
    <w:rsid w:val="0069552C"/>
    <w:rsid w:val="006A2F7D"/>
    <w:rsid w:val="006C1ACA"/>
    <w:rsid w:val="006F7962"/>
    <w:rsid w:val="0070622A"/>
    <w:rsid w:val="00736EB9"/>
    <w:rsid w:val="007455FF"/>
    <w:rsid w:val="007875DD"/>
    <w:rsid w:val="007A0E27"/>
    <w:rsid w:val="007B0DCC"/>
    <w:rsid w:val="00815971"/>
    <w:rsid w:val="00835838"/>
    <w:rsid w:val="00861271"/>
    <w:rsid w:val="00867641"/>
    <w:rsid w:val="00873B41"/>
    <w:rsid w:val="0088159E"/>
    <w:rsid w:val="008A1C16"/>
    <w:rsid w:val="008A7BE1"/>
    <w:rsid w:val="008C6641"/>
    <w:rsid w:val="008D4583"/>
    <w:rsid w:val="008E3161"/>
    <w:rsid w:val="008E7485"/>
    <w:rsid w:val="008F3895"/>
    <w:rsid w:val="008F54BA"/>
    <w:rsid w:val="009061A5"/>
    <w:rsid w:val="0091621C"/>
    <w:rsid w:val="00916FB2"/>
    <w:rsid w:val="0092552D"/>
    <w:rsid w:val="0093302B"/>
    <w:rsid w:val="00933453"/>
    <w:rsid w:val="00950C51"/>
    <w:rsid w:val="00972A58"/>
    <w:rsid w:val="00976E65"/>
    <w:rsid w:val="00977BB9"/>
    <w:rsid w:val="00981771"/>
    <w:rsid w:val="00985236"/>
    <w:rsid w:val="00992A86"/>
    <w:rsid w:val="009B1EF2"/>
    <w:rsid w:val="009B4222"/>
    <w:rsid w:val="009C0B17"/>
    <w:rsid w:val="009D5E02"/>
    <w:rsid w:val="009D67CD"/>
    <w:rsid w:val="009E46AF"/>
    <w:rsid w:val="009F461C"/>
    <w:rsid w:val="00A02947"/>
    <w:rsid w:val="00A156A5"/>
    <w:rsid w:val="00A21A1F"/>
    <w:rsid w:val="00A35982"/>
    <w:rsid w:val="00A533E0"/>
    <w:rsid w:val="00A62A14"/>
    <w:rsid w:val="00A768EF"/>
    <w:rsid w:val="00A817F5"/>
    <w:rsid w:val="00A9195C"/>
    <w:rsid w:val="00A95345"/>
    <w:rsid w:val="00AA718F"/>
    <w:rsid w:val="00AB3126"/>
    <w:rsid w:val="00AC0F45"/>
    <w:rsid w:val="00AD28D4"/>
    <w:rsid w:val="00AE534B"/>
    <w:rsid w:val="00AE7D4C"/>
    <w:rsid w:val="00AF7771"/>
    <w:rsid w:val="00B1015F"/>
    <w:rsid w:val="00B2024E"/>
    <w:rsid w:val="00B21551"/>
    <w:rsid w:val="00B262BE"/>
    <w:rsid w:val="00B438B6"/>
    <w:rsid w:val="00B73496"/>
    <w:rsid w:val="00B80E97"/>
    <w:rsid w:val="00B81F86"/>
    <w:rsid w:val="00BB33F7"/>
    <w:rsid w:val="00BC345E"/>
    <w:rsid w:val="00BC44B5"/>
    <w:rsid w:val="00BC770B"/>
    <w:rsid w:val="00C13ABD"/>
    <w:rsid w:val="00C17100"/>
    <w:rsid w:val="00C365EB"/>
    <w:rsid w:val="00C436A0"/>
    <w:rsid w:val="00C656EA"/>
    <w:rsid w:val="00C8585B"/>
    <w:rsid w:val="00C92638"/>
    <w:rsid w:val="00CA45EA"/>
    <w:rsid w:val="00CB6FD9"/>
    <w:rsid w:val="00CC0F9A"/>
    <w:rsid w:val="00CD2BC3"/>
    <w:rsid w:val="00CE7C37"/>
    <w:rsid w:val="00D06898"/>
    <w:rsid w:val="00D13496"/>
    <w:rsid w:val="00D22FF9"/>
    <w:rsid w:val="00D36D1C"/>
    <w:rsid w:val="00D7155E"/>
    <w:rsid w:val="00D73DE9"/>
    <w:rsid w:val="00D76CB9"/>
    <w:rsid w:val="00D83023"/>
    <w:rsid w:val="00DA49BB"/>
    <w:rsid w:val="00DA7D04"/>
    <w:rsid w:val="00DE0A0A"/>
    <w:rsid w:val="00DE536C"/>
    <w:rsid w:val="00E112BE"/>
    <w:rsid w:val="00E17F99"/>
    <w:rsid w:val="00E22714"/>
    <w:rsid w:val="00E22CBB"/>
    <w:rsid w:val="00E31509"/>
    <w:rsid w:val="00E40131"/>
    <w:rsid w:val="00E702C2"/>
    <w:rsid w:val="00E76163"/>
    <w:rsid w:val="00E912D0"/>
    <w:rsid w:val="00EA0403"/>
    <w:rsid w:val="00EA3A77"/>
    <w:rsid w:val="00EC45F7"/>
    <w:rsid w:val="00EC49AD"/>
    <w:rsid w:val="00EE4881"/>
    <w:rsid w:val="00F009A7"/>
    <w:rsid w:val="00F02190"/>
    <w:rsid w:val="00F02546"/>
    <w:rsid w:val="00F21E69"/>
    <w:rsid w:val="00F31B37"/>
    <w:rsid w:val="00F402A4"/>
    <w:rsid w:val="00F67C93"/>
    <w:rsid w:val="00F73920"/>
    <w:rsid w:val="00FA0126"/>
    <w:rsid w:val="00FC2A62"/>
    <w:rsid w:val="00FC6779"/>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414F1"/>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83583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8F389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8F3895"/>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389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markedcontent">
    <w:name w:val="markedcontent"/>
    <w:basedOn w:val="Fuentedeprrafopredeter"/>
    <w:rsid w:val="008A7BE1"/>
  </w:style>
  <w:style w:type="character" w:customStyle="1" w:styleId="Ttulo2Car">
    <w:name w:val="Título 2 Car"/>
    <w:basedOn w:val="Fuentedeprrafopredeter"/>
    <w:link w:val="Ttulo2"/>
    <w:uiPriority w:val="9"/>
    <w:rsid w:val="008F389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8F3895"/>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3895"/>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39"/>
    <w:rsid w:val="008358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835838"/>
    <w:rPr>
      <w:rFonts w:asciiTheme="majorHAnsi" w:eastAsiaTheme="majorEastAsia" w:hAnsiTheme="majorHAnsi" w:cstheme="majorBidi"/>
      <w:color w:val="365F91" w:themeColor="accent1" w:themeShade="BF"/>
      <w:sz w:val="32"/>
      <w:szCs w:val="32"/>
    </w:rPr>
  </w:style>
  <w:style w:type="paragraph" w:customStyle="1" w:styleId="EndNoteBibliography">
    <w:name w:val="EndNote Bibliography"/>
    <w:basedOn w:val="Normal"/>
    <w:link w:val="EndNoteBibliographyCar"/>
    <w:rsid w:val="0093302B"/>
    <w:pPr>
      <w:spacing w:after="160" w:line="240" w:lineRule="auto"/>
      <w:jc w:val="both"/>
    </w:pPr>
    <w:rPr>
      <w:rFonts w:ascii="Calibri" w:eastAsia="Calibri" w:hAnsi="Calibri" w:cs="Calibri"/>
      <w:noProof/>
      <w:lang w:val="en-US"/>
    </w:rPr>
  </w:style>
  <w:style w:type="character" w:customStyle="1" w:styleId="EndNoteBibliographyCar">
    <w:name w:val="EndNote Bibliography Car"/>
    <w:basedOn w:val="Fuentedeprrafopredeter"/>
    <w:link w:val="EndNoteBibliography"/>
    <w:rsid w:val="0093302B"/>
    <w:rPr>
      <w:rFonts w:ascii="Calibri" w:eastAsia="Calibri" w:hAnsi="Calibri" w:cs="Calibri"/>
      <w:noProof/>
      <w:lang w:val="en-US"/>
    </w:rPr>
  </w:style>
  <w:style w:type="character" w:styleId="Refdecomentario">
    <w:name w:val="annotation reference"/>
    <w:basedOn w:val="Fuentedeprrafopredeter"/>
    <w:uiPriority w:val="99"/>
    <w:semiHidden/>
    <w:unhideWhenUsed/>
    <w:rsid w:val="00B1015F"/>
    <w:rPr>
      <w:sz w:val="16"/>
      <w:szCs w:val="16"/>
    </w:rPr>
  </w:style>
  <w:style w:type="paragraph" w:styleId="Textocomentario">
    <w:name w:val="annotation text"/>
    <w:basedOn w:val="Normal"/>
    <w:link w:val="TextocomentarioCar"/>
    <w:uiPriority w:val="99"/>
    <w:semiHidden/>
    <w:unhideWhenUsed/>
    <w:rsid w:val="00B101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015F"/>
    <w:rPr>
      <w:sz w:val="20"/>
      <w:szCs w:val="20"/>
    </w:rPr>
  </w:style>
  <w:style w:type="paragraph" w:styleId="Asuntodelcomentario">
    <w:name w:val="annotation subject"/>
    <w:basedOn w:val="Textocomentario"/>
    <w:next w:val="Textocomentario"/>
    <w:link w:val="AsuntodelcomentarioCar"/>
    <w:uiPriority w:val="99"/>
    <w:semiHidden/>
    <w:unhideWhenUsed/>
    <w:rsid w:val="00B1015F"/>
    <w:rPr>
      <w:b/>
      <w:bCs/>
    </w:rPr>
  </w:style>
  <w:style w:type="character" w:customStyle="1" w:styleId="AsuntodelcomentarioCar">
    <w:name w:val="Asunto del comentario Car"/>
    <w:basedOn w:val="TextocomentarioCar"/>
    <w:link w:val="Asuntodelcomentario"/>
    <w:uiPriority w:val="99"/>
    <w:semiHidden/>
    <w:rsid w:val="00B101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perdomo@uclv.cu" TargetMode="External"/><Relationship Id="rId13" Type="http://schemas.openxmlformats.org/officeDocument/2006/relationships/hyperlink" Target="mailto:amollineda@uclv.c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nuelr@uclv.edu.c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tiz@uclv.c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asperez182@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perdomo@uclv.edu.cu"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E9C67-0911-43C2-BD63-5F980C87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16</Pages>
  <Words>4891</Words>
  <Characters>27882</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Admin</cp:lastModifiedBy>
  <cp:revision>7</cp:revision>
  <dcterms:created xsi:type="dcterms:W3CDTF">2023-10-05T07:11:00Z</dcterms:created>
  <dcterms:modified xsi:type="dcterms:W3CDTF">2023-10-06T20:28:00Z</dcterms:modified>
</cp:coreProperties>
</file>