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6.xml" ContentType="application/vnd.openxmlformats-officedocument.drawingml.chartshapes+xml"/>
  <Override PartName="/word/charts/chart8.xml" ContentType="application/vnd.openxmlformats-officedocument.drawingml.chart+xml"/>
  <Override PartName="/word/drawings/drawing7.xml" ContentType="application/vnd.openxmlformats-officedocument.drawingml.chartshapes+xml"/>
  <Override PartName="/word/charts/chart9.xml" ContentType="application/vnd.openxmlformats-officedocument.drawingml.chart+xml"/>
  <Override PartName="/word/theme/themeOverride1.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drawings/drawing8.xml" ContentType="application/vnd.openxmlformats-officedocument.drawingml.chartshapes+xml"/>
  <Override PartName="/word/charts/chart12.xml" ContentType="application/vnd.openxmlformats-officedocument.drawingml.chart+xml"/>
  <Override PartName="/word/drawings/drawing9.xml" ContentType="application/vnd.openxmlformats-officedocument.drawingml.chartshapes+xml"/>
  <Override PartName="/word/charts/chart13.xml" ContentType="application/vnd.openxmlformats-officedocument.drawingml.chart+xml"/>
  <Override PartName="/word/drawings/drawing10.xml" ContentType="application/vnd.openxmlformats-officedocument.drawingml.chartshapes+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3D4" w:rsidRDefault="00FB6A69" w:rsidP="00851633">
      <w:pPr>
        <w:jc w:val="center"/>
        <w:rPr>
          <w:rFonts w:ascii="Times New Roman" w:hAnsi="Times New Roman" w:cs="Times New Roman"/>
          <w:b/>
          <w:sz w:val="28"/>
          <w:szCs w:val="28"/>
        </w:rPr>
      </w:pPr>
      <w:r w:rsidRPr="00851633">
        <w:rPr>
          <w:rFonts w:ascii="Times New Roman" w:hAnsi="Times New Roman" w:cs="Times New Roman"/>
          <w:b/>
          <w:sz w:val="28"/>
          <w:szCs w:val="28"/>
        </w:rPr>
        <w:t>C</w:t>
      </w:r>
      <w:r w:rsidR="007069C5">
        <w:rPr>
          <w:rFonts w:ascii="Times New Roman" w:hAnsi="Times New Roman" w:cs="Times New Roman"/>
          <w:b/>
          <w:sz w:val="28"/>
          <w:szCs w:val="28"/>
        </w:rPr>
        <w:t>onfiguración prosódica</w:t>
      </w:r>
      <w:r w:rsidR="00851633">
        <w:rPr>
          <w:rFonts w:ascii="Times New Roman" w:hAnsi="Times New Roman" w:cs="Times New Roman"/>
          <w:b/>
          <w:sz w:val="28"/>
          <w:szCs w:val="28"/>
        </w:rPr>
        <w:t xml:space="preserve"> de</w:t>
      </w:r>
      <w:r w:rsidRPr="00851633">
        <w:rPr>
          <w:rFonts w:ascii="Times New Roman" w:hAnsi="Times New Roman" w:cs="Times New Roman"/>
          <w:b/>
          <w:sz w:val="28"/>
          <w:szCs w:val="28"/>
        </w:rPr>
        <w:t xml:space="preserve"> patrones de no conclusión. Actualización del sistema cubano a través del corpus PRESEEA- Habana</w:t>
      </w:r>
    </w:p>
    <w:p w:rsidR="00851633" w:rsidRPr="00851633" w:rsidRDefault="007069C5" w:rsidP="00851633">
      <w:pPr>
        <w:jc w:val="center"/>
        <w:rPr>
          <w:rFonts w:ascii="Times New Roman" w:hAnsi="Times New Roman" w:cs="Times New Roman"/>
          <w:b/>
          <w:i/>
          <w:sz w:val="28"/>
          <w:szCs w:val="28"/>
        </w:rPr>
      </w:pPr>
      <w:proofErr w:type="spellStart"/>
      <w:r>
        <w:rPr>
          <w:rFonts w:ascii="Times New Roman" w:hAnsi="Times New Roman" w:cs="Times New Roman"/>
          <w:b/>
          <w:i/>
          <w:sz w:val="28"/>
          <w:szCs w:val="28"/>
        </w:rPr>
        <w:t>Prosodic</w:t>
      </w:r>
      <w:proofErr w:type="spellEnd"/>
      <w:r w:rsidR="00851633" w:rsidRPr="00851633">
        <w:rPr>
          <w:rFonts w:ascii="Times New Roman" w:hAnsi="Times New Roman" w:cs="Times New Roman"/>
          <w:b/>
          <w:i/>
          <w:sz w:val="28"/>
          <w:szCs w:val="28"/>
        </w:rPr>
        <w:t xml:space="preserve"> </w:t>
      </w:r>
      <w:proofErr w:type="spellStart"/>
      <w:r w:rsidR="00851633" w:rsidRPr="00851633">
        <w:rPr>
          <w:rFonts w:ascii="Times New Roman" w:hAnsi="Times New Roman" w:cs="Times New Roman"/>
          <w:b/>
          <w:i/>
          <w:sz w:val="28"/>
          <w:szCs w:val="28"/>
        </w:rPr>
        <w:t>configuration</w:t>
      </w:r>
      <w:proofErr w:type="spellEnd"/>
      <w:r w:rsidR="00851633" w:rsidRPr="00851633">
        <w:rPr>
          <w:rFonts w:ascii="Times New Roman" w:hAnsi="Times New Roman" w:cs="Times New Roman"/>
          <w:b/>
          <w:i/>
          <w:sz w:val="28"/>
          <w:szCs w:val="28"/>
        </w:rPr>
        <w:t xml:space="preserve"> of non-</w:t>
      </w:r>
      <w:proofErr w:type="spellStart"/>
      <w:r w:rsidR="00851633" w:rsidRPr="00851633">
        <w:rPr>
          <w:rFonts w:ascii="Times New Roman" w:hAnsi="Times New Roman" w:cs="Times New Roman"/>
          <w:b/>
          <w:i/>
          <w:sz w:val="28"/>
          <w:szCs w:val="28"/>
        </w:rPr>
        <w:t>concluding</w:t>
      </w:r>
      <w:proofErr w:type="spellEnd"/>
      <w:r w:rsidR="00851633" w:rsidRPr="00851633">
        <w:rPr>
          <w:rFonts w:ascii="Times New Roman" w:hAnsi="Times New Roman" w:cs="Times New Roman"/>
          <w:b/>
          <w:i/>
          <w:sz w:val="28"/>
          <w:szCs w:val="28"/>
        </w:rPr>
        <w:t xml:space="preserve"> </w:t>
      </w:r>
      <w:proofErr w:type="spellStart"/>
      <w:r w:rsidR="00851633" w:rsidRPr="00851633">
        <w:rPr>
          <w:rFonts w:ascii="Times New Roman" w:hAnsi="Times New Roman" w:cs="Times New Roman"/>
          <w:b/>
          <w:i/>
          <w:sz w:val="28"/>
          <w:szCs w:val="28"/>
        </w:rPr>
        <w:t>patterns</w:t>
      </w:r>
      <w:proofErr w:type="spellEnd"/>
      <w:r w:rsidR="00851633" w:rsidRPr="00851633">
        <w:rPr>
          <w:rFonts w:ascii="Times New Roman" w:hAnsi="Times New Roman" w:cs="Times New Roman"/>
          <w:b/>
          <w:i/>
          <w:sz w:val="28"/>
          <w:szCs w:val="28"/>
        </w:rPr>
        <w:t xml:space="preserve">. </w:t>
      </w:r>
      <w:proofErr w:type="spellStart"/>
      <w:r w:rsidR="00851633" w:rsidRPr="00851633">
        <w:rPr>
          <w:rFonts w:ascii="Times New Roman" w:hAnsi="Times New Roman" w:cs="Times New Roman"/>
          <w:b/>
          <w:i/>
          <w:sz w:val="28"/>
          <w:szCs w:val="28"/>
        </w:rPr>
        <w:t>Update</w:t>
      </w:r>
      <w:proofErr w:type="spellEnd"/>
      <w:r w:rsidR="00851633" w:rsidRPr="00851633">
        <w:rPr>
          <w:rFonts w:ascii="Times New Roman" w:hAnsi="Times New Roman" w:cs="Times New Roman"/>
          <w:b/>
          <w:i/>
          <w:sz w:val="28"/>
          <w:szCs w:val="28"/>
        </w:rPr>
        <w:t xml:space="preserve"> of </w:t>
      </w:r>
      <w:proofErr w:type="spellStart"/>
      <w:r w:rsidR="00851633" w:rsidRPr="00851633">
        <w:rPr>
          <w:rFonts w:ascii="Times New Roman" w:hAnsi="Times New Roman" w:cs="Times New Roman"/>
          <w:b/>
          <w:i/>
          <w:sz w:val="28"/>
          <w:szCs w:val="28"/>
        </w:rPr>
        <w:t>the</w:t>
      </w:r>
      <w:proofErr w:type="spellEnd"/>
      <w:r w:rsidR="00851633" w:rsidRPr="00851633">
        <w:rPr>
          <w:rFonts w:ascii="Times New Roman" w:hAnsi="Times New Roman" w:cs="Times New Roman"/>
          <w:b/>
          <w:i/>
          <w:sz w:val="28"/>
          <w:szCs w:val="28"/>
        </w:rPr>
        <w:t xml:space="preserve"> Cuban </w:t>
      </w:r>
      <w:proofErr w:type="spellStart"/>
      <w:r w:rsidR="00851633" w:rsidRPr="00851633">
        <w:rPr>
          <w:rFonts w:ascii="Times New Roman" w:hAnsi="Times New Roman" w:cs="Times New Roman"/>
          <w:b/>
          <w:i/>
          <w:sz w:val="28"/>
          <w:szCs w:val="28"/>
        </w:rPr>
        <w:t>system</w:t>
      </w:r>
      <w:proofErr w:type="spellEnd"/>
      <w:r w:rsidR="00851633" w:rsidRPr="00851633">
        <w:rPr>
          <w:rFonts w:ascii="Times New Roman" w:hAnsi="Times New Roman" w:cs="Times New Roman"/>
          <w:b/>
          <w:i/>
          <w:sz w:val="28"/>
          <w:szCs w:val="28"/>
        </w:rPr>
        <w:t xml:space="preserve"> </w:t>
      </w:r>
      <w:proofErr w:type="spellStart"/>
      <w:r w:rsidR="00851633" w:rsidRPr="00851633">
        <w:rPr>
          <w:rFonts w:ascii="Times New Roman" w:hAnsi="Times New Roman" w:cs="Times New Roman"/>
          <w:b/>
          <w:i/>
          <w:sz w:val="28"/>
          <w:szCs w:val="28"/>
        </w:rPr>
        <w:t>through</w:t>
      </w:r>
      <w:proofErr w:type="spellEnd"/>
      <w:r w:rsidR="00851633" w:rsidRPr="00851633">
        <w:rPr>
          <w:rFonts w:ascii="Times New Roman" w:hAnsi="Times New Roman" w:cs="Times New Roman"/>
          <w:b/>
          <w:i/>
          <w:sz w:val="28"/>
          <w:szCs w:val="28"/>
        </w:rPr>
        <w:t xml:space="preserve"> </w:t>
      </w:r>
      <w:proofErr w:type="spellStart"/>
      <w:r w:rsidR="00851633" w:rsidRPr="00851633">
        <w:rPr>
          <w:rFonts w:ascii="Times New Roman" w:hAnsi="Times New Roman" w:cs="Times New Roman"/>
          <w:b/>
          <w:i/>
          <w:sz w:val="28"/>
          <w:szCs w:val="28"/>
        </w:rPr>
        <w:t>the</w:t>
      </w:r>
      <w:proofErr w:type="spellEnd"/>
      <w:r w:rsidR="00851633" w:rsidRPr="00851633">
        <w:rPr>
          <w:rFonts w:ascii="Times New Roman" w:hAnsi="Times New Roman" w:cs="Times New Roman"/>
          <w:b/>
          <w:i/>
          <w:sz w:val="28"/>
          <w:szCs w:val="28"/>
        </w:rPr>
        <w:t xml:space="preserve"> PRESEEA-</w:t>
      </w:r>
      <w:proofErr w:type="spellStart"/>
      <w:r w:rsidR="00851633" w:rsidRPr="00851633">
        <w:rPr>
          <w:rFonts w:ascii="Times New Roman" w:hAnsi="Times New Roman" w:cs="Times New Roman"/>
          <w:b/>
          <w:i/>
          <w:sz w:val="28"/>
          <w:szCs w:val="28"/>
        </w:rPr>
        <w:t>Havana</w:t>
      </w:r>
      <w:proofErr w:type="spellEnd"/>
      <w:r w:rsidR="00851633" w:rsidRPr="00851633">
        <w:rPr>
          <w:rFonts w:ascii="Times New Roman" w:hAnsi="Times New Roman" w:cs="Times New Roman"/>
          <w:b/>
          <w:i/>
          <w:sz w:val="28"/>
          <w:szCs w:val="28"/>
        </w:rPr>
        <w:t xml:space="preserve"> corpus</w:t>
      </w:r>
    </w:p>
    <w:p w:rsidR="00FB6A69" w:rsidRPr="00851633" w:rsidRDefault="00FB6A69">
      <w:pPr>
        <w:rPr>
          <w:rFonts w:ascii="Times New Roman" w:hAnsi="Times New Roman" w:cs="Times New Roman"/>
          <w:b/>
          <w:sz w:val="24"/>
          <w:szCs w:val="24"/>
        </w:rPr>
      </w:pPr>
      <w:r w:rsidRPr="00851633">
        <w:rPr>
          <w:rFonts w:ascii="Times New Roman" w:hAnsi="Times New Roman" w:cs="Times New Roman"/>
          <w:b/>
          <w:sz w:val="24"/>
          <w:szCs w:val="24"/>
        </w:rPr>
        <w:t xml:space="preserve">Resumen: </w:t>
      </w:r>
    </w:p>
    <w:p w:rsidR="00FB6A69" w:rsidRDefault="00385135" w:rsidP="002B7222">
      <w:pPr>
        <w:jc w:val="both"/>
        <w:rPr>
          <w:rFonts w:ascii="Times New Roman" w:eastAsia="Calibri" w:hAnsi="Times New Roman" w:cs="Times New Roman"/>
          <w:sz w:val="24"/>
          <w:szCs w:val="24"/>
        </w:rPr>
      </w:pPr>
      <w:r w:rsidRPr="00851633">
        <w:rPr>
          <w:rFonts w:ascii="Times New Roman" w:hAnsi="Times New Roman" w:cs="Times New Roman"/>
          <w:b/>
          <w:sz w:val="24"/>
          <w:szCs w:val="24"/>
        </w:rPr>
        <w:t>Problemática:</w:t>
      </w:r>
      <w:r w:rsidRPr="00851633">
        <w:rPr>
          <w:rFonts w:ascii="Times New Roman" w:hAnsi="Times New Roman" w:cs="Times New Roman"/>
          <w:sz w:val="24"/>
          <w:szCs w:val="24"/>
        </w:rPr>
        <w:t xml:space="preserve"> </w:t>
      </w:r>
      <w:r w:rsidR="00FB6A69" w:rsidRPr="00851633">
        <w:rPr>
          <w:rFonts w:ascii="Times New Roman" w:hAnsi="Times New Roman" w:cs="Times New Roman"/>
          <w:sz w:val="24"/>
          <w:szCs w:val="24"/>
        </w:rPr>
        <w:t>Este trabajo</w:t>
      </w:r>
      <w:r w:rsidRPr="00851633">
        <w:rPr>
          <w:rFonts w:ascii="Times New Roman" w:hAnsi="Times New Roman" w:cs="Times New Roman"/>
          <w:sz w:val="24"/>
          <w:szCs w:val="24"/>
        </w:rPr>
        <w:t xml:space="preserve"> ofrece los resultados preliminares del estudio auditivo y acústico de los patrones de no conclusión en el español de Cuba. </w:t>
      </w:r>
      <w:r w:rsidRPr="00851633">
        <w:rPr>
          <w:rFonts w:ascii="Times New Roman" w:hAnsi="Times New Roman" w:cs="Times New Roman"/>
          <w:b/>
          <w:sz w:val="24"/>
          <w:szCs w:val="24"/>
        </w:rPr>
        <w:t>Objetivos:</w:t>
      </w:r>
      <w:r w:rsidRPr="00851633">
        <w:rPr>
          <w:rFonts w:ascii="Times New Roman" w:hAnsi="Times New Roman" w:cs="Times New Roman"/>
          <w:sz w:val="24"/>
          <w:szCs w:val="24"/>
        </w:rPr>
        <w:t xml:space="preserve"> S</w:t>
      </w:r>
      <w:r w:rsidR="00FB6A69" w:rsidRPr="00851633">
        <w:rPr>
          <w:rFonts w:ascii="Times New Roman" w:hAnsi="Times New Roman" w:cs="Times New Roman"/>
          <w:sz w:val="24"/>
          <w:szCs w:val="24"/>
        </w:rPr>
        <w:t>e plantea como objetivo</w:t>
      </w:r>
      <w:r w:rsidRPr="00851633">
        <w:rPr>
          <w:rFonts w:ascii="Times New Roman" w:hAnsi="Times New Roman" w:cs="Times New Roman"/>
          <w:sz w:val="24"/>
          <w:szCs w:val="24"/>
        </w:rPr>
        <w:t xml:space="preserve">s identificar auditivamente patrones </w:t>
      </w:r>
      <w:proofErr w:type="spellStart"/>
      <w:r w:rsidRPr="00851633">
        <w:rPr>
          <w:rFonts w:ascii="Times New Roman" w:hAnsi="Times New Roman" w:cs="Times New Roman"/>
          <w:sz w:val="24"/>
          <w:szCs w:val="24"/>
        </w:rPr>
        <w:t>entonativos</w:t>
      </w:r>
      <w:proofErr w:type="spellEnd"/>
      <w:r w:rsidRPr="00851633">
        <w:rPr>
          <w:rFonts w:ascii="Times New Roman" w:hAnsi="Times New Roman" w:cs="Times New Roman"/>
          <w:sz w:val="24"/>
          <w:szCs w:val="24"/>
        </w:rPr>
        <w:t xml:space="preserve"> en interacción con grupos interiores de enunciados y</w:t>
      </w:r>
      <w:r w:rsidR="00D95AC3">
        <w:rPr>
          <w:rFonts w:ascii="Times New Roman" w:hAnsi="Times New Roman" w:cs="Times New Roman"/>
          <w:sz w:val="24"/>
          <w:szCs w:val="24"/>
        </w:rPr>
        <w:t xml:space="preserve"> </w:t>
      </w:r>
      <w:proofErr w:type="spellStart"/>
      <w:r w:rsidR="00D95AC3">
        <w:rPr>
          <w:rFonts w:ascii="Times New Roman" w:hAnsi="Times New Roman" w:cs="Times New Roman"/>
          <w:sz w:val="24"/>
          <w:szCs w:val="24"/>
        </w:rPr>
        <w:t>paratonos</w:t>
      </w:r>
      <w:proofErr w:type="spellEnd"/>
      <w:r w:rsidR="00D95AC3">
        <w:rPr>
          <w:rFonts w:ascii="Times New Roman" w:hAnsi="Times New Roman" w:cs="Times New Roman"/>
          <w:sz w:val="24"/>
          <w:szCs w:val="24"/>
        </w:rPr>
        <w:t>;</w:t>
      </w:r>
      <w:r w:rsidRPr="00851633">
        <w:rPr>
          <w:rFonts w:ascii="Times New Roman" w:hAnsi="Times New Roman" w:cs="Times New Roman"/>
          <w:sz w:val="24"/>
          <w:szCs w:val="24"/>
        </w:rPr>
        <w:t xml:space="preserve"> asimismo, arrojar los primeros datos de la configu</w:t>
      </w:r>
      <w:r w:rsidR="00D95AC3">
        <w:rPr>
          <w:rFonts w:ascii="Times New Roman" w:hAnsi="Times New Roman" w:cs="Times New Roman"/>
          <w:sz w:val="24"/>
          <w:szCs w:val="24"/>
        </w:rPr>
        <w:t>ración melódica de sus tonemas y de su funcionamiento sintagmático, según papel en la estructuración de unidades</w:t>
      </w:r>
      <w:r w:rsidR="00D95AC3" w:rsidRPr="00D95AC3">
        <w:rPr>
          <w:rFonts w:ascii="Times New Roman" w:hAnsi="Times New Roman" w:cs="Times New Roman"/>
          <w:sz w:val="24"/>
          <w:szCs w:val="24"/>
        </w:rPr>
        <w:t xml:space="preserve"> </w:t>
      </w:r>
      <w:r w:rsidR="00D95AC3">
        <w:rPr>
          <w:rFonts w:ascii="Times New Roman" w:hAnsi="Times New Roman" w:cs="Times New Roman"/>
          <w:sz w:val="24"/>
          <w:szCs w:val="24"/>
        </w:rPr>
        <w:t>sintáctico-semánticas superiores.</w:t>
      </w:r>
      <w:r w:rsidRPr="00851633">
        <w:rPr>
          <w:rFonts w:ascii="Times New Roman" w:hAnsi="Times New Roman" w:cs="Times New Roman"/>
          <w:sz w:val="24"/>
          <w:szCs w:val="24"/>
        </w:rPr>
        <w:t xml:space="preserve"> </w:t>
      </w:r>
      <w:r w:rsidRPr="00851633">
        <w:rPr>
          <w:rFonts w:ascii="Times New Roman" w:hAnsi="Times New Roman" w:cs="Times New Roman"/>
          <w:b/>
          <w:sz w:val="24"/>
          <w:szCs w:val="24"/>
        </w:rPr>
        <w:t>Metodología:</w:t>
      </w:r>
      <w:r w:rsidRPr="00851633">
        <w:rPr>
          <w:rFonts w:ascii="Times New Roman" w:hAnsi="Times New Roman" w:cs="Times New Roman"/>
          <w:sz w:val="24"/>
          <w:szCs w:val="24"/>
        </w:rPr>
        <w:t xml:space="preserve"> </w:t>
      </w:r>
      <w:r w:rsidR="00FB6A69" w:rsidRPr="00851633">
        <w:rPr>
          <w:rFonts w:ascii="Times New Roman" w:hAnsi="Times New Roman" w:cs="Times New Roman"/>
          <w:sz w:val="24"/>
          <w:szCs w:val="24"/>
        </w:rPr>
        <w:t xml:space="preserve">En las etapas iniciales de una investigación orientada a la actualización del sistema </w:t>
      </w:r>
      <w:proofErr w:type="spellStart"/>
      <w:r w:rsidR="00FB6A69" w:rsidRPr="00851633">
        <w:rPr>
          <w:rFonts w:ascii="Times New Roman" w:hAnsi="Times New Roman" w:cs="Times New Roman"/>
          <w:sz w:val="24"/>
          <w:szCs w:val="24"/>
        </w:rPr>
        <w:t>entonativo</w:t>
      </w:r>
      <w:proofErr w:type="spellEnd"/>
      <w:r w:rsidR="00FB6A69" w:rsidRPr="00851633">
        <w:rPr>
          <w:rFonts w:ascii="Times New Roman" w:hAnsi="Times New Roman" w:cs="Times New Roman"/>
          <w:sz w:val="24"/>
          <w:szCs w:val="24"/>
        </w:rPr>
        <w:t xml:space="preserve"> cubano</w:t>
      </w:r>
      <w:r w:rsidRPr="00851633">
        <w:rPr>
          <w:rFonts w:ascii="Times New Roman" w:hAnsi="Times New Roman" w:cs="Times New Roman"/>
          <w:sz w:val="24"/>
          <w:szCs w:val="24"/>
        </w:rPr>
        <w:t>,</w:t>
      </w:r>
      <w:r w:rsidR="00FB6A69" w:rsidRPr="00851633">
        <w:rPr>
          <w:rFonts w:ascii="Times New Roman" w:hAnsi="Times New Roman" w:cs="Times New Roman"/>
          <w:sz w:val="24"/>
          <w:szCs w:val="24"/>
        </w:rPr>
        <w:t xml:space="preserve"> se utiliza una muestra de </w:t>
      </w:r>
      <w:proofErr w:type="spellStart"/>
      <w:r w:rsidR="00D95AC3">
        <w:rPr>
          <w:rFonts w:ascii="Times New Roman" w:hAnsi="Times New Roman" w:cs="Times New Roman"/>
          <w:sz w:val="24"/>
          <w:szCs w:val="24"/>
        </w:rPr>
        <w:t>paratonos</w:t>
      </w:r>
      <w:proofErr w:type="spellEnd"/>
      <w:r w:rsidR="00D95AC3">
        <w:rPr>
          <w:rFonts w:ascii="Times New Roman" w:hAnsi="Times New Roman" w:cs="Times New Roman"/>
          <w:sz w:val="24"/>
          <w:szCs w:val="24"/>
        </w:rPr>
        <w:t xml:space="preserve"> y </w:t>
      </w:r>
      <w:r w:rsidR="00FB6A69" w:rsidRPr="00851633">
        <w:rPr>
          <w:rFonts w:ascii="Times New Roman" w:hAnsi="Times New Roman" w:cs="Times New Roman"/>
          <w:sz w:val="24"/>
          <w:szCs w:val="24"/>
        </w:rPr>
        <w:t>en</w:t>
      </w:r>
      <w:r w:rsidRPr="00851633">
        <w:rPr>
          <w:rFonts w:ascii="Times New Roman" w:hAnsi="Times New Roman" w:cs="Times New Roman"/>
          <w:sz w:val="24"/>
          <w:szCs w:val="24"/>
        </w:rPr>
        <w:t>unciados, extraída del corpus PRESEEA- Habana, pronunciados por 2</w:t>
      </w:r>
      <w:r w:rsidR="00FB6A69" w:rsidRPr="00851633">
        <w:rPr>
          <w:rFonts w:ascii="Times New Roman" w:hAnsi="Times New Roman" w:cs="Times New Roman"/>
          <w:sz w:val="24"/>
          <w:szCs w:val="24"/>
        </w:rPr>
        <w:t xml:space="preserve"> hablantes cultos</w:t>
      </w:r>
      <w:r w:rsidRPr="00851633">
        <w:rPr>
          <w:rFonts w:ascii="Times New Roman" w:hAnsi="Times New Roman" w:cs="Times New Roman"/>
          <w:sz w:val="24"/>
          <w:szCs w:val="24"/>
        </w:rPr>
        <w:t>, un hombre y</w:t>
      </w:r>
      <w:r w:rsidR="00FB6A69" w:rsidRPr="00851633">
        <w:rPr>
          <w:rFonts w:ascii="Times New Roman" w:hAnsi="Times New Roman" w:cs="Times New Roman"/>
          <w:sz w:val="24"/>
          <w:szCs w:val="24"/>
        </w:rPr>
        <w:t xml:space="preserve"> </w:t>
      </w:r>
      <w:r w:rsidR="002B7222" w:rsidRPr="00851633">
        <w:rPr>
          <w:rFonts w:ascii="Times New Roman" w:hAnsi="Times New Roman" w:cs="Times New Roman"/>
          <w:sz w:val="24"/>
          <w:szCs w:val="24"/>
        </w:rPr>
        <w:t xml:space="preserve">una mujer, </w:t>
      </w:r>
      <w:r w:rsidR="00FB6A69" w:rsidRPr="00851633">
        <w:rPr>
          <w:rFonts w:ascii="Times New Roman" w:hAnsi="Times New Roman" w:cs="Times New Roman"/>
          <w:sz w:val="24"/>
          <w:szCs w:val="24"/>
        </w:rPr>
        <w:t>de edades comprendidas entre</w:t>
      </w:r>
      <w:r w:rsidRPr="00851633">
        <w:rPr>
          <w:rFonts w:ascii="Times New Roman" w:hAnsi="Times New Roman" w:cs="Times New Roman"/>
          <w:sz w:val="24"/>
          <w:szCs w:val="24"/>
        </w:rPr>
        <w:t xml:space="preserve"> los 20 y 34 años. Se realiza análisis auditivo para la identificación de patrones recurrentes en ambos informantes y se aplica</w:t>
      </w:r>
      <w:r w:rsidR="002B7222" w:rsidRPr="00851633">
        <w:rPr>
          <w:rFonts w:ascii="Times New Roman" w:hAnsi="Times New Roman" w:cs="Times New Roman"/>
          <w:sz w:val="24"/>
          <w:szCs w:val="24"/>
        </w:rPr>
        <w:t xml:space="preserve"> el</w:t>
      </w:r>
      <w:r w:rsidRPr="00851633">
        <w:rPr>
          <w:rFonts w:ascii="Times New Roman" w:hAnsi="Times New Roman" w:cs="Times New Roman"/>
          <w:sz w:val="24"/>
          <w:szCs w:val="24"/>
        </w:rPr>
        <w:t xml:space="preserve"> análisis acústico experimental</w:t>
      </w:r>
      <w:r w:rsidR="002B7222" w:rsidRPr="00851633">
        <w:rPr>
          <w:rFonts w:ascii="Times New Roman" w:hAnsi="Times New Roman" w:cs="Times New Roman"/>
          <w:sz w:val="24"/>
          <w:szCs w:val="24"/>
        </w:rPr>
        <w:t xml:space="preserve"> a través de</w:t>
      </w:r>
      <w:r w:rsidR="002B7222" w:rsidRPr="00851633">
        <w:rPr>
          <w:rFonts w:ascii="Times New Roman" w:eastAsia="Calibri" w:hAnsi="Times New Roman" w:cs="Times New Roman"/>
          <w:sz w:val="24"/>
          <w:szCs w:val="24"/>
        </w:rPr>
        <w:t xml:space="preserve"> la medición de F0 en los segmentos tonales. Se utiliza el sistema </w:t>
      </w:r>
      <w:proofErr w:type="spellStart"/>
      <w:r w:rsidR="002B7222" w:rsidRPr="00851633">
        <w:rPr>
          <w:rFonts w:ascii="Times New Roman" w:eastAsia="Calibri" w:hAnsi="Times New Roman" w:cs="Times New Roman"/>
          <w:i/>
          <w:sz w:val="24"/>
          <w:szCs w:val="24"/>
        </w:rPr>
        <w:t>sp-ToBI</w:t>
      </w:r>
      <w:proofErr w:type="spellEnd"/>
      <w:r w:rsidR="002B7222" w:rsidRPr="00851633">
        <w:rPr>
          <w:rFonts w:ascii="Times New Roman" w:eastAsia="Calibri" w:hAnsi="Times New Roman" w:cs="Times New Roman"/>
          <w:sz w:val="24"/>
          <w:szCs w:val="24"/>
        </w:rPr>
        <w:t xml:space="preserve"> para la representación del tono en el acento nuclear y tono de juntura. </w:t>
      </w:r>
      <w:r w:rsidR="002B7222" w:rsidRPr="00851633">
        <w:rPr>
          <w:rFonts w:ascii="Times New Roman" w:eastAsia="Calibri" w:hAnsi="Times New Roman" w:cs="Times New Roman"/>
          <w:b/>
          <w:sz w:val="24"/>
          <w:szCs w:val="24"/>
        </w:rPr>
        <w:t>Resultados y discusión:</w:t>
      </w:r>
      <w:r w:rsidR="00D92127">
        <w:rPr>
          <w:rFonts w:ascii="Times New Roman" w:eastAsia="Calibri" w:hAnsi="Times New Roman" w:cs="Times New Roman"/>
          <w:sz w:val="24"/>
          <w:szCs w:val="24"/>
        </w:rPr>
        <w:t xml:space="preserve"> Los datos permiten corroborar</w:t>
      </w:r>
      <w:r w:rsidR="002B7222" w:rsidRPr="00851633">
        <w:rPr>
          <w:rFonts w:ascii="Times New Roman" w:eastAsia="Calibri" w:hAnsi="Times New Roman" w:cs="Times New Roman"/>
          <w:sz w:val="24"/>
          <w:szCs w:val="24"/>
        </w:rPr>
        <w:t xml:space="preserve"> la ocurrenc</w:t>
      </w:r>
      <w:r w:rsidR="00D95AC3">
        <w:rPr>
          <w:rFonts w:ascii="Times New Roman" w:eastAsia="Calibri" w:hAnsi="Times New Roman" w:cs="Times New Roman"/>
          <w:sz w:val="24"/>
          <w:szCs w:val="24"/>
        </w:rPr>
        <w:t xml:space="preserve">ia de patrones con </w:t>
      </w:r>
      <w:r w:rsidR="002B7222" w:rsidRPr="00851633">
        <w:rPr>
          <w:rFonts w:ascii="Times New Roman" w:eastAsia="Calibri" w:hAnsi="Times New Roman" w:cs="Times New Roman"/>
          <w:sz w:val="24"/>
          <w:szCs w:val="24"/>
        </w:rPr>
        <w:t xml:space="preserve"> tonemas </w:t>
      </w:r>
      <w:r w:rsidR="00D95AC3">
        <w:rPr>
          <w:rFonts w:ascii="Times New Roman" w:eastAsia="Calibri" w:hAnsi="Times New Roman" w:cs="Times New Roman"/>
          <w:sz w:val="24"/>
          <w:szCs w:val="24"/>
        </w:rPr>
        <w:t xml:space="preserve">ascendentes y circunflejos </w:t>
      </w:r>
      <w:r w:rsidR="002B7222" w:rsidRPr="00851633">
        <w:rPr>
          <w:rFonts w:ascii="Times New Roman" w:eastAsia="Calibri" w:hAnsi="Times New Roman" w:cs="Times New Roman"/>
          <w:sz w:val="24"/>
          <w:szCs w:val="24"/>
        </w:rPr>
        <w:t>que se asocian</w:t>
      </w:r>
      <w:r w:rsidR="00D95AC3">
        <w:rPr>
          <w:rFonts w:ascii="Times New Roman" w:eastAsia="Calibri" w:hAnsi="Times New Roman" w:cs="Times New Roman"/>
          <w:sz w:val="24"/>
          <w:szCs w:val="24"/>
        </w:rPr>
        <w:t xml:space="preserve"> de manera sistemática en el español de Cuba</w:t>
      </w:r>
      <w:r w:rsidR="002B7222" w:rsidRPr="00851633">
        <w:rPr>
          <w:rFonts w:ascii="Times New Roman" w:eastAsia="Calibri" w:hAnsi="Times New Roman" w:cs="Times New Roman"/>
          <w:sz w:val="24"/>
          <w:szCs w:val="24"/>
        </w:rPr>
        <w:t xml:space="preserve"> a la expresión del valor de no conclusión</w:t>
      </w:r>
      <w:r w:rsidR="00D92127">
        <w:rPr>
          <w:rFonts w:ascii="Times New Roman" w:eastAsia="Calibri" w:hAnsi="Times New Roman" w:cs="Times New Roman"/>
          <w:sz w:val="24"/>
          <w:szCs w:val="24"/>
        </w:rPr>
        <w:t xml:space="preserve"> y enumeración indefinida. Se identifican, además, realizaciones que reflejan una diversidad de rasgos con respecto al</w:t>
      </w:r>
      <w:r w:rsidR="007069C5">
        <w:rPr>
          <w:rFonts w:ascii="Times New Roman" w:eastAsia="Calibri" w:hAnsi="Times New Roman" w:cs="Times New Roman"/>
          <w:sz w:val="24"/>
          <w:szCs w:val="24"/>
        </w:rPr>
        <w:t xml:space="preserve"> nivel de tono final y el</w:t>
      </w:r>
      <w:r w:rsidR="00D92127">
        <w:rPr>
          <w:rFonts w:ascii="Times New Roman" w:eastAsia="Calibri" w:hAnsi="Times New Roman" w:cs="Times New Roman"/>
          <w:sz w:val="24"/>
          <w:szCs w:val="24"/>
        </w:rPr>
        <w:t xml:space="preserve"> acento</w:t>
      </w:r>
      <w:r w:rsidR="007069C5">
        <w:rPr>
          <w:rFonts w:ascii="Times New Roman" w:eastAsia="Calibri" w:hAnsi="Times New Roman" w:cs="Times New Roman"/>
          <w:sz w:val="24"/>
          <w:szCs w:val="24"/>
        </w:rPr>
        <w:t xml:space="preserve"> nuclear, </w:t>
      </w:r>
      <w:r w:rsidR="00D92127">
        <w:rPr>
          <w:rFonts w:ascii="Times New Roman" w:eastAsia="Calibri" w:hAnsi="Times New Roman" w:cs="Times New Roman"/>
          <w:sz w:val="24"/>
          <w:szCs w:val="24"/>
        </w:rPr>
        <w:t xml:space="preserve">  cuyo uso</w:t>
      </w:r>
      <w:r w:rsidR="002B7222" w:rsidRPr="00851633">
        <w:rPr>
          <w:rFonts w:ascii="Times New Roman" w:eastAsia="Calibri" w:hAnsi="Times New Roman" w:cs="Times New Roman"/>
          <w:sz w:val="24"/>
          <w:szCs w:val="24"/>
        </w:rPr>
        <w:t xml:space="preserve"> está determinado por</w:t>
      </w:r>
      <w:r w:rsidR="00D92127">
        <w:rPr>
          <w:rFonts w:ascii="Times New Roman" w:eastAsia="Calibri" w:hAnsi="Times New Roman" w:cs="Times New Roman"/>
          <w:sz w:val="24"/>
          <w:szCs w:val="24"/>
        </w:rPr>
        <w:t xml:space="preserve"> su función en la estructura </w:t>
      </w:r>
      <w:r w:rsidR="007069C5">
        <w:rPr>
          <w:rFonts w:ascii="Times New Roman" w:eastAsia="Calibri" w:hAnsi="Times New Roman" w:cs="Times New Roman"/>
          <w:sz w:val="24"/>
          <w:szCs w:val="24"/>
        </w:rPr>
        <w:t xml:space="preserve">semántica y sintáctica </w:t>
      </w:r>
      <w:r w:rsidR="00D92127">
        <w:rPr>
          <w:rFonts w:ascii="Times New Roman" w:eastAsia="Calibri" w:hAnsi="Times New Roman" w:cs="Times New Roman"/>
          <w:sz w:val="24"/>
          <w:szCs w:val="24"/>
        </w:rPr>
        <w:t xml:space="preserve">del enunciado o </w:t>
      </w:r>
      <w:proofErr w:type="spellStart"/>
      <w:r w:rsidR="00D92127">
        <w:rPr>
          <w:rFonts w:ascii="Times New Roman" w:eastAsia="Calibri" w:hAnsi="Times New Roman" w:cs="Times New Roman"/>
          <w:sz w:val="24"/>
          <w:szCs w:val="24"/>
        </w:rPr>
        <w:t>paratono</w:t>
      </w:r>
      <w:proofErr w:type="spellEnd"/>
      <w:r w:rsidR="00D92127">
        <w:rPr>
          <w:rFonts w:ascii="Times New Roman" w:eastAsia="Calibri" w:hAnsi="Times New Roman" w:cs="Times New Roman"/>
          <w:sz w:val="24"/>
          <w:szCs w:val="24"/>
        </w:rPr>
        <w:t xml:space="preserve">, </w:t>
      </w:r>
      <w:r w:rsidR="002B7222" w:rsidRPr="00851633">
        <w:rPr>
          <w:rFonts w:ascii="Times New Roman" w:eastAsia="Calibri" w:hAnsi="Times New Roman" w:cs="Times New Roman"/>
          <w:sz w:val="24"/>
          <w:szCs w:val="24"/>
        </w:rPr>
        <w:t xml:space="preserve"> </w:t>
      </w:r>
      <w:r w:rsidR="007069C5">
        <w:rPr>
          <w:rFonts w:ascii="Times New Roman" w:eastAsia="Calibri" w:hAnsi="Times New Roman" w:cs="Times New Roman"/>
          <w:sz w:val="24"/>
          <w:szCs w:val="24"/>
        </w:rPr>
        <w:t xml:space="preserve">el estilo y las necesidades expresivas del hablante. </w:t>
      </w:r>
      <w:r w:rsidR="002B7222" w:rsidRPr="00851633">
        <w:rPr>
          <w:rFonts w:ascii="Times New Roman" w:eastAsia="Calibri" w:hAnsi="Times New Roman" w:cs="Times New Roman"/>
          <w:sz w:val="24"/>
          <w:szCs w:val="24"/>
        </w:rPr>
        <w:t xml:space="preserve"> </w:t>
      </w:r>
      <w:r w:rsidR="002B7222" w:rsidRPr="00851633">
        <w:rPr>
          <w:rFonts w:ascii="Times New Roman" w:eastAsia="Calibri" w:hAnsi="Times New Roman" w:cs="Times New Roman"/>
          <w:b/>
          <w:sz w:val="24"/>
          <w:szCs w:val="24"/>
        </w:rPr>
        <w:t>Conclusiones</w:t>
      </w:r>
      <w:r w:rsidR="002B7222" w:rsidRPr="00851633">
        <w:rPr>
          <w:rFonts w:ascii="Times New Roman" w:eastAsia="Calibri" w:hAnsi="Times New Roman" w:cs="Times New Roman"/>
          <w:sz w:val="24"/>
          <w:szCs w:val="24"/>
        </w:rPr>
        <w:t>: Lo anterior permite colegir la existencia de patrones regulares del sistema cubano con diversidad de estructuras melódicas, asociadas a este valor comunicativo.</w:t>
      </w:r>
    </w:p>
    <w:p w:rsidR="00851633" w:rsidRDefault="00851633" w:rsidP="002B7222">
      <w:pPr>
        <w:jc w:val="both"/>
        <w:rPr>
          <w:rFonts w:ascii="Times New Roman" w:eastAsia="Calibri" w:hAnsi="Times New Roman" w:cs="Times New Roman"/>
          <w:sz w:val="24"/>
          <w:szCs w:val="24"/>
        </w:rPr>
      </w:pPr>
      <w:r w:rsidRPr="00851633">
        <w:rPr>
          <w:rFonts w:ascii="Times New Roman" w:eastAsia="Calibri" w:hAnsi="Times New Roman" w:cs="Times New Roman"/>
          <w:b/>
          <w:sz w:val="24"/>
          <w:szCs w:val="24"/>
        </w:rPr>
        <w:t>Palabras claves:</w:t>
      </w:r>
      <w:r>
        <w:rPr>
          <w:rFonts w:ascii="Times New Roman" w:eastAsia="Calibri" w:hAnsi="Times New Roman" w:cs="Times New Roman"/>
          <w:sz w:val="24"/>
          <w:szCs w:val="24"/>
        </w:rPr>
        <w:t xml:space="preserve"> patrones </w:t>
      </w:r>
      <w:proofErr w:type="spellStart"/>
      <w:r>
        <w:rPr>
          <w:rFonts w:ascii="Times New Roman" w:eastAsia="Calibri" w:hAnsi="Times New Roman" w:cs="Times New Roman"/>
          <w:sz w:val="24"/>
          <w:szCs w:val="24"/>
        </w:rPr>
        <w:t>entonativos</w:t>
      </w:r>
      <w:proofErr w:type="spellEnd"/>
      <w:r>
        <w:rPr>
          <w:rFonts w:ascii="Times New Roman" w:eastAsia="Calibri" w:hAnsi="Times New Roman" w:cs="Times New Roman"/>
          <w:sz w:val="24"/>
          <w:szCs w:val="24"/>
        </w:rPr>
        <w:t>, no conclusión, entonación de Cuba, corpus PRESEEA.</w:t>
      </w:r>
    </w:p>
    <w:p w:rsidR="00851633" w:rsidRPr="00203941" w:rsidRDefault="00851633" w:rsidP="002B7222">
      <w:pPr>
        <w:jc w:val="both"/>
        <w:rPr>
          <w:rFonts w:ascii="Times New Roman" w:eastAsia="Calibri" w:hAnsi="Times New Roman" w:cs="Times New Roman"/>
          <w:b/>
          <w:sz w:val="24"/>
          <w:szCs w:val="24"/>
        </w:rPr>
      </w:pPr>
      <w:proofErr w:type="spellStart"/>
      <w:r w:rsidRPr="00203941">
        <w:rPr>
          <w:rFonts w:ascii="Times New Roman" w:eastAsia="Calibri" w:hAnsi="Times New Roman" w:cs="Times New Roman"/>
          <w:b/>
          <w:sz w:val="24"/>
          <w:szCs w:val="24"/>
        </w:rPr>
        <w:t>Abstract</w:t>
      </w:r>
      <w:proofErr w:type="spellEnd"/>
      <w:r w:rsidRPr="00203941">
        <w:rPr>
          <w:rFonts w:ascii="Times New Roman" w:eastAsia="Calibri" w:hAnsi="Times New Roman" w:cs="Times New Roman"/>
          <w:b/>
          <w:sz w:val="24"/>
          <w:szCs w:val="24"/>
        </w:rPr>
        <w:t xml:space="preserve">: </w:t>
      </w:r>
    </w:p>
    <w:p w:rsidR="007069C5" w:rsidRDefault="00F70ED8" w:rsidP="002B7222">
      <w:pPr>
        <w:jc w:val="both"/>
        <w:rPr>
          <w:rFonts w:ascii="Times New Roman" w:hAnsi="Times New Roman" w:cs="Times New Roman"/>
          <w:sz w:val="24"/>
          <w:szCs w:val="24"/>
        </w:rPr>
      </w:pPr>
      <w:proofErr w:type="spellStart"/>
      <w:r w:rsidRPr="00F70ED8">
        <w:rPr>
          <w:rFonts w:ascii="Times New Roman" w:hAnsi="Times New Roman" w:cs="Times New Roman"/>
          <w:b/>
          <w:sz w:val="24"/>
          <w:szCs w:val="24"/>
        </w:rPr>
        <w:t>Problematic</w:t>
      </w:r>
      <w:proofErr w:type="spellEnd"/>
      <w:r w:rsidRPr="00F70ED8">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sidR="007069C5" w:rsidRPr="007069C5">
        <w:rPr>
          <w:rFonts w:ascii="Times New Roman" w:hAnsi="Times New Roman" w:cs="Times New Roman"/>
          <w:sz w:val="24"/>
          <w:szCs w:val="24"/>
        </w:rPr>
        <w:t>This</w:t>
      </w:r>
      <w:proofErr w:type="spellEnd"/>
      <w:r w:rsidR="007069C5" w:rsidRPr="007069C5">
        <w:rPr>
          <w:rFonts w:ascii="Times New Roman" w:hAnsi="Times New Roman" w:cs="Times New Roman"/>
          <w:sz w:val="24"/>
          <w:szCs w:val="24"/>
        </w:rPr>
        <w:t xml:space="preserve"> </w:t>
      </w:r>
      <w:proofErr w:type="spellStart"/>
      <w:r w:rsidR="007069C5" w:rsidRPr="007069C5">
        <w:rPr>
          <w:rFonts w:ascii="Times New Roman" w:hAnsi="Times New Roman" w:cs="Times New Roman"/>
          <w:sz w:val="24"/>
          <w:szCs w:val="24"/>
        </w:rPr>
        <w:t>paper</w:t>
      </w:r>
      <w:proofErr w:type="spellEnd"/>
      <w:r w:rsidR="007069C5" w:rsidRPr="007069C5">
        <w:rPr>
          <w:rFonts w:ascii="Times New Roman" w:hAnsi="Times New Roman" w:cs="Times New Roman"/>
          <w:sz w:val="24"/>
          <w:szCs w:val="24"/>
        </w:rPr>
        <w:t xml:space="preserve"> </w:t>
      </w:r>
      <w:proofErr w:type="spellStart"/>
      <w:r w:rsidR="007069C5" w:rsidRPr="007069C5">
        <w:rPr>
          <w:rFonts w:ascii="Times New Roman" w:hAnsi="Times New Roman" w:cs="Times New Roman"/>
          <w:sz w:val="24"/>
          <w:szCs w:val="24"/>
        </w:rPr>
        <w:t>offers</w:t>
      </w:r>
      <w:proofErr w:type="spellEnd"/>
      <w:r w:rsidR="007069C5" w:rsidRPr="007069C5">
        <w:rPr>
          <w:rFonts w:ascii="Times New Roman" w:hAnsi="Times New Roman" w:cs="Times New Roman"/>
          <w:sz w:val="24"/>
          <w:szCs w:val="24"/>
        </w:rPr>
        <w:t xml:space="preserve"> </w:t>
      </w:r>
      <w:proofErr w:type="spellStart"/>
      <w:r w:rsidR="007069C5" w:rsidRPr="007069C5">
        <w:rPr>
          <w:rFonts w:ascii="Times New Roman" w:hAnsi="Times New Roman" w:cs="Times New Roman"/>
          <w:sz w:val="24"/>
          <w:szCs w:val="24"/>
        </w:rPr>
        <w:t>the</w:t>
      </w:r>
      <w:proofErr w:type="spellEnd"/>
      <w:r w:rsidR="007069C5" w:rsidRPr="007069C5">
        <w:rPr>
          <w:rFonts w:ascii="Times New Roman" w:hAnsi="Times New Roman" w:cs="Times New Roman"/>
          <w:sz w:val="24"/>
          <w:szCs w:val="24"/>
        </w:rPr>
        <w:t xml:space="preserve"> </w:t>
      </w:r>
      <w:proofErr w:type="spellStart"/>
      <w:r w:rsidR="007069C5" w:rsidRPr="007069C5">
        <w:rPr>
          <w:rFonts w:ascii="Times New Roman" w:hAnsi="Times New Roman" w:cs="Times New Roman"/>
          <w:sz w:val="24"/>
          <w:szCs w:val="24"/>
        </w:rPr>
        <w:t>preliminary</w:t>
      </w:r>
      <w:proofErr w:type="spellEnd"/>
      <w:r w:rsidR="007069C5" w:rsidRPr="007069C5">
        <w:rPr>
          <w:rFonts w:ascii="Times New Roman" w:hAnsi="Times New Roman" w:cs="Times New Roman"/>
          <w:sz w:val="24"/>
          <w:szCs w:val="24"/>
        </w:rPr>
        <w:t xml:space="preserve"> </w:t>
      </w:r>
      <w:proofErr w:type="spellStart"/>
      <w:r w:rsidR="007069C5" w:rsidRPr="007069C5">
        <w:rPr>
          <w:rFonts w:ascii="Times New Roman" w:hAnsi="Times New Roman" w:cs="Times New Roman"/>
          <w:sz w:val="24"/>
          <w:szCs w:val="24"/>
        </w:rPr>
        <w:t>results</w:t>
      </w:r>
      <w:proofErr w:type="spellEnd"/>
      <w:r w:rsidR="007069C5" w:rsidRPr="007069C5">
        <w:rPr>
          <w:rFonts w:ascii="Times New Roman" w:hAnsi="Times New Roman" w:cs="Times New Roman"/>
          <w:sz w:val="24"/>
          <w:szCs w:val="24"/>
        </w:rPr>
        <w:t xml:space="preserve"> of </w:t>
      </w:r>
      <w:proofErr w:type="spellStart"/>
      <w:r w:rsidR="007069C5" w:rsidRPr="007069C5">
        <w:rPr>
          <w:rFonts w:ascii="Times New Roman" w:hAnsi="Times New Roman" w:cs="Times New Roman"/>
          <w:sz w:val="24"/>
          <w:szCs w:val="24"/>
        </w:rPr>
        <w:t>the</w:t>
      </w:r>
      <w:proofErr w:type="spellEnd"/>
      <w:r w:rsidR="007069C5" w:rsidRPr="007069C5">
        <w:rPr>
          <w:rFonts w:ascii="Times New Roman" w:hAnsi="Times New Roman" w:cs="Times New Roman"/>
          <w:sz w:val="24"/>
          <w:szCs w:val="24"/>
        </w:rPr>
        <w:t xml:space="preserve"> </w:t>
      </w:r>
      <w:proofErr w:type="spellStart"/>
      <w:r w:rsidR="007069C5" w:rsidRPr="007069C5">
        <w:rPr>
          <w:rFonts w:ascii="Times New Roman" w:hAnsi="Times New Roman" w:cs="Times New Roman"/>
          <w:sz w:val="24"/>
          <w:szCs w:val="24"/>
        </w:rPr>
        <w:t>auditory</w:t>
      </w:r>
      <w:proofErr w:type="spellEnd"/>
      <w:r w:rsidR="007069C5" w:rsidRPr="007069C5">
        <w:rPr>
          <w:rFonts w:ascii="Times New Roman" w:hAnsi="Times New Roman" w:cs="Times New Roman"/>
          <w:sz w:val="24"/>
          <w:szCs w:val="24"/>
        </w:rPr>
        <w:t xml:space="preserve"> and </w:t>
      </w:r>
      <w:proofErr w:type="spellStart"/>
      <w:r w:rsidR="007069C5" w:rsidRPr="007069C5">
        <w:rPr>
          <w:rFonts w:ascii="Times New Roman" w:hAnsi="Times New Roman" w:cs="Times New Roman"/>
          <w:sz w:val="24"/>
          <w:szCs w:val="24"/>
        </w:rPr>
        <w:t>acoustic</w:t>
      </w:r>
      <w:proofErr w:type="spellEnd"/>
      <w:r w:rsidR="007069C5" w:rsidRPr="007069C5">
        <w:rPr>
          <w:rFonts w:ascii="Times New Roman" w:hAnsi="Times New Roman" w:cs="Times New Roman"/>
          <w:sz w:val="24"/>
          <w:szCs w:val="24"/>
        </w:rPr>
        <w:t xml:space="preserve"> </w:t>
      </w:r>
      <w:proofErr w:type="spellStart"/>
      <w:r w:rsidR="007069C5" w:rsidRPr="007069C5">
        <w:rPr>
          <w:rFonts w:ascii="Times New Roman" w:hAnsi="Times New Roman" w:cs="Times New Roman"/>
          <w:sz w:val="24"/>
          <w:szCs w:val="24"/>
        </w:rPr>
        <w:t>study</w:t>
      </w:r>
      <w:proofErr w:type="spellEnd"/>
      <w:r w:rsidR="007069C5" w:rsidRPr="007069C5">
        <w:rPr>
          <w:rFonts w:ascii="Times New Roman" w:hAnsi="Times New Roman" w:cs="Times New Roman"/>
          <w:sz w:val="24"/>
          <w:szCs w:val="24"/>
        </w:rPr>
        <w:t xml:space="preserve"> of non-</w:t>
      </w:r>
      <w:proofErr w:type="spellStart"/>
      <w:r w:rsidR="007069C5" w:rsidRPr="007069C5">
        <w:rPr>
          <w:rFonts w:ascii="Times New Roman" w:hAnsi="Times New Roman" w:cs="Times New Roman"/>
          <w:sz w:val="24"/>
          <w:szCs w:val="24"/>
        </w:rPr>
        <w:t>conclusion</w:t>
      </w:r>
      <w:proofErr w:type="spellEnd"/>
      <w:r w:rsidR="007069C5" w:rsidRPr="007069C5">
        <w:rPr>
          <w:rFonts w:ascii="Times New Roman" w:hAnsi="Times New Roman" w:cs="Times New Roman"/>
          <w:sz w:val="24"/>
          <w:szCs w:val="24"/>
        </w:rPr>
        <w:t xml:space="preserve"> </w:t>
      </w:r>
      <w:proofErr w:type="spellStart"/>
      <w:r w:rsidR="007069C5" w:rsidRPr="007069C5">
        <w:rPr>
          <w:rFonts w:ascii="Times New Roman" w:hAnsi="Times New Roman" w:cs="Times New Roman"/>
          <w:sz w:val="24"/>
          <w:szCs w:val="24"/>
        </w:rPr>
        <w:t>patterns</w:t>
      </w:r>
      <w:proofErr w:type="spellEnd"/>
      <w:r w:rsidR="007069C5" w:rsidRPr="007069C5">
        <w:rPr>
          <w:rFonts w:ascii="Times New Roman" w:hAnsi="Times New Roman" w:cs="Times New Roman"/>
          <w:sz w:val="24"/>
          <w:szCs w:val="24"/>
        </w:rPr>
        <w:t xml:space="preserve"> in Cuban </w:t>
      </w:r>
      <w:proofErr w:type="spellStart"/>
      <w:r w:rsidR="007069C5" w:rsidRPr="007069C5">
        <w:rPr>
          <w:rFonts w:ascii="Times New Roman" w:hAnsi="Times New Roman" w:cs="Times New Roman"/>
          <w:sz w:val="24"/>
          <w:szCs w:val="24"/>
        </w:rPr>
        <w:t>Spanish</w:t>
      </w:r>
      <w:proofErr w:type="spellEnd"/>
      <w:r w:rsidR="007069C5" w:rsidRPr="007069C5">
        <w:rPr>
          <w:rFonts w:ascii="Times New Roman" w:hAnsi="Times New Roman" w:cs="Times New Roman"/>
          <w:sz w:val="24"/>
          <w:szCs w:val="24"/>
        </w:rPr>
        <w:t>.</w:t>
      </w:r>
      <w:r w:rsidR="007069C5" w:rsidRPr="007069C5">
        <w:t xml:space="preserve"> </w:t>
      </w:r>
      <w:proofErr w:type="spellStart"/>
      <w:r w:rsidR="007069C5" w:rsidRPr="00F70ED8">
        <w:rPr>
          <w:rFonts w:ascii="Times New Roman" w:hAnsi="Times New Roman" w:cs="Times New Roman"/>
          <w:b/>
          <w:sz w:val="24"/>
          <w:szCs w:val="24"/>
        </w:rPr>
        <w:t>Objectives</w:t>
      </w:r>
      <w:proofErr w:type="spellEnd"/>
      <w:r w:rsidR="007069C5" w:rsidRPr="007069C5">
        <w:rPr>
          <w:rFonts w:ascii="Times New Roman" w:hAnsi="Times New Roman" w:cs="Times New Roman"/>
          <w:sz w:val="24"/>
          <w:szCs w:val="24"/>
        </w:rPr>
        <w:t xml:space="preserve">: The </w:t>
      </w:r>
      <w:proofErr w:type="spellStart"/>
      <w:r w:rsidR="007069C5" w:rsidRPr="007069C5">
        <w:rPr>
          <w:rFonts w:ascii="Times New Roman" w:hAnsi="Times New Roman" w:cs="Times New Roman"/>
          <w:sz w:val="24"/>
          <w:szCs w:val="24"/>
        </w:rPr>
        <w:t>objectives</w:t>
      </w:r>
      <w:proofErr w:type="spellEnd"/>
      <w:r w:rsidR="007069C5" w:rsidRPr="007069C5">
        <w:rPr>
          <w:rFonts w:ascii="Times New Roman" w:hAnsi="Times New Roman" w:cs="Times New Roman"/>
          <w:sz w:val="24"/>
          <w:szCs w:val="24"/>
        </w:rPr>
        <w:t xml:space="preserve"> are </w:t>
      </w:r>
      <w:proofErr w:type="spellStart"/>
      <w:r w:rsidR="007069C5" w:rsidRPr="007069C5">
        <w:rPr>
          <w:rFonts w:ascii="Times New Roman" w:hAnsi="Times New Roman" w:cs="Times New Roman"/>
          <w:sz w:val="24"/>
          <w:szCs w:val="24"/>
        </w:rPr>
        <w:t>to</w:t>
      </w:r>
      <w:proofErr w:type="spellEnd"/>
      <w:r w:rsidR="007069C5" w:rsidRPr="007069C5">
        <w:rPr>
          <w:rFonts w:ascii="Times New Roman" w:hAnsi="Times New Roman" w:cs="Times New Roman"/>
          <w:sz w:val="24"/>
          <w:szCs w:val="24"/>
        </w:rPr>
        <w:t xml:space="preserve"> </w:t>
      </w:r>
      <w:proofErr w:type="spellStart"/>
      <w:r w:rsidR="007069C5" w:rsidRPr="007069C5">
        <w:rPr>
          <w:rFonts w:ascii="Times New Roman" w:hAnsi="Times New Roman" w:cs="Times New Roman"/>
          <w:sz w:val="24"/>
          <w:szCs w:val="24"/>
        </w:rPr>
        <w:t>aurally</w:t>
      </w:r>
      <w:proofErr w:type="spellEnd"/>
      <w:r w:rsidR="007069C5" w:rsidRPr="007069C5">
        <w:rPr>
          <w:rFonts w:ascii="Times New Roman" w:hAnsi="Times New Roman" w:cs="Times New Roman"/>
          <w:sz w:val="24"/>
          <w:szCs w:val="24"/>
        </w:rPr>
        <w:t xml:space="preserve"> </w:t>
      </w:r>
      <w:proofErr w:type="spellStart"/>
      <w:r w:rsidR="007069C5" w:rsidRPr="007069C5">
        <w:rPr>
          <w:rFonts w:ascii="Times New Roman" w:hAnsi="Times New Roman" w:cs="Times New Roman"/>
          <w:sz w:val="24"/>
          <w:szCs w:val="24"/>
        </w:rPr>
        <w:t>identify</w:t>
      </w:r>
      <w:proofErr w:type="spellEnd"/>
      <w:r w:rsidR="007069C5" w:rsidRPr="007069C5">
        <w:rPr>
          <w:rFonts w:ascii="Times New Roman" w:hAnsi="Times New Roman" w:cs="Times New Roman"/>
          <w:sz w:val="24"/>
          <w:szCs w:val="24"/>
        </w:rPr>
        <w:t xml:space="preserve"> </w:t>
      </w:r>
      <w:proofErr w:type="spellStart"/>
      <w:r w:rsidR="007069C5" w:rsidRPr="007069C5">
        <w:rPr>
          <w:rFonts w:ascii="Times New Roman" w:hAnsi="Times New Roman" w:cs="Times New Roman"/>
          <w:sz w:val="24"/>
          <w:szCs w:val="24"/>
        </w:rPr>
        <w:t>intonation</w:t>
      </w:r>
      <w:proofErr w:type="spellEnd"/>
      <w:r w:rsidR="007069C5" w:rsidRPr="007069C5">
        <w:rPr>
          <w:rFonts w:ascii="Times New Roman" w:hAnsi="Times New Roman" w:cs="Times New Roman"/>
          <w:sz w:val="24"/>
          <w:szCs w:val="24"/>
        </w:rPr>
        <w:t xml:space="preserve"> </w:t>
      </w:r>
      <w:proofErr w:type="spellStart"/>
      <w:r w:rsidR="007069C5" w:rsidRPr="007069C5">
        <w:rPr>
          <w:rFonts w:ascii="Times New Roman" w:hAnsi="Times New Roman" w:cs="Times New Roman"/>
          <w:sz w:val="24"/>
          <w:szCs w:val="24"/>
        </w:rPr>
        <w:t>patterns</w:t>
      </w:r>
      <w:proofErr w:type="spellEnd"/>
      <w:r w:rsidR="007069C5" w:rsidRPr="007069C5">
        <w:rPr>
          <w:rFonts w:ascii="Times New Roman" w:hAnsi="Times New Roman" w:cs="Times New Roman"/>
          <w:sz w:val="24"/>
          <w:szCs w:val="24"/>
        </w:rPr>
        <w:t xml:space="preserve"> in </w:t>
      </w:r>
      <w:proofErr w:type="spellStart"/>
      <w:r w:rsidR="007069C5" w:rsidRPr="007069C5">
        <w:rPr>
          <w:rFonts w:ascii="Times New Roman" w:hAnsi="Times New Roman" w:cs="Times New Roman"/>
          <w:sz w:val="24"/>
          <w:szCs w:val="24"/>
        </w:rPr>
        <w:t>interaction</w:t>
      </w:r>
      <w:proofErr w:type="spellEnd"/>
      <w:r w:rsidR="007069C5" w:rsidRPr="007069C5">
        <w:rPr>
          <w:rFonts w:ascii="Times New Roman" w:hAnsi="Times New Roman" w:cs="Times New Roman"/>
          <w:sz w:val="24"/>
          <w:szCs w:val="24"/>
        </w:rPr>
        <w:t xml:space="preserve"> </w:t>
      </w:r>
      <w:proofErr w:type="spellStart"/>
      <w:r w:rsidR="007069C5" w:rsidRPr="007069C5">
        <w:rPr>
          <w:rFonts w:ascii="Times New Roman" w:hAnsi="Times New Roman" w:cs="Times New Roman"/>
          <w:sz w:val="24"/>
          <w:szCs w:val="24"/>
        </w:rPr>
        <w:t>with</w:t>
      </w:r>
      <w:proofErr w:type="spellEnd"/>
      <w:r w:rsidR="007069C5" w:rsidRPr="007069C5">
        <w:rPr>
          <w:rFonts w:ascii="Times New Roman" w:hAnsi="Times New Roman" w:cs="Times New Roman"/>
          <w:sz w:val="24"/>
          <w:szCs w:val="24"/>
        </w:rPr>
        <w:t xml:space="preserve"> interior </w:t>
      </w:r>
      <w:proofErr w:type="spellStart"/>
      <w:r w:rsidR="007069C5" w:rsidRPr="007069C5">
        <w:rPr>
          <w:rFonts w:ascii="Times New Roman" w:hAnsi="Times New Roman" w:cs="Times New Roman"/>
          <w:sz w:val="24"/>
          <w:szCs w:val="24"/>
        </w:rPr>
        <w:t>groups</w:t>
      </w:r>
      <w:proofErr w:type="spellEnd"/>
      <w:r w:rsidR="007069C5" w:rsidRPr="007069C5">
        <w:rPr>
          <w:rFonts w:ascii="Times New Roman" w:hAnsi="Times New Roman" w:cs="Times New Roman"/>
          <w:sz w:val="24"/>
          <w:szCs w:val="24"/>
        </w:rPr>
        <w:t xml:space="preserve"> of </w:t>
      </w:r>
      <w:proofErr w:type="spellStart"/>
      <w:r w:rsidR="007069C5" w:rsidRPr="007069C5">
        <w:rPr>
          <w:rFonts w:ascii="Times New Roman" w:hAnsi="Times New Roman" w:cs="Times New Roman"/>
          <w:sz w:val="24"/>
          <w:szCs w:val="24"/>
        </w:rPr>
        <w:t>statements</w:t>
      </w:r>
      <w:proofErr w:type="spellEnd"/>
      <w:r w:rsidR="007069C5" w:rsidRPr="007069C5">
        <w:rPr>
          <w:rFonts w:ascii="Times New Roman" w:hAnsi="Times New Roman" w:cs="Times New Roman"/>
          <w:sz w:val="24"/>
          <w:szCs w:val="24"/>
        </w:rPr>
        <w:t xml:space="preserve"> and </w:t>
      </w:r>
      <w:proofErr w:type="spellStart"/>
      <w:r w:rsidR="007069C5" w:rsidRPr="007069C5">
        <w:rPr>
          <w:rFonts w:ascii="Times New Roman" w:hAnsi="Times New Roman" w:cs="Times New Roman"/>
          <w:sz w:val="24"/>
          <w:szCs w:val="24"/>
        </w:rPr>
        <w:t>paratones</w:t>
      </w:r>
      <w:proofErr w:type="spellEnd"/>
      <w:r w:rsidR="007069C5" w:rsidRPr="007069C5">
        <w:rPr>
          <w:rFonts w:ascii="Times New Roman" w:hAnsi="Times New Roman" w:cs="Times New Roman"/>
          <w:sz w:val="24"/>
          <w:szCs w:val="24"/>
        </w:rPr>
        <w:t>.</w:t>
      </w:r>
      <w:r w:rsidR="007069C5" w:rsidRPr="007069C5">
        <w:t xml:space="preserve"> </w:t>
      </w:r>
      <w:proofErr w:type="spellStart"/>
      <w:r w:rsidR="007069C5" w:rsidRPr="007069C5">
        <w:rPr>
          <w:rFonts w:ascii="Times New Roman" w:hAnsi="Times New Roman" w:cs="Times New Roman"/>
          <w:sz w:val="24"/>
          <w:szCs w:val="24"/>
        </w:rPr>
        <w:t>Also</w:t>
      </w:r>
      <w:proofErr w:type="spellEnd"/>
      <w:r w:rsidR="007069C5" w:rsidRPr="007069C5">
        <w:rPr>
          <w:rFonts w:ascii="Times New Roman" w:hAnsi="Times New Roman" w:cs="Times New Roman"/>
          <w:sz w:val="24"/>
          <w:szCs w:val="24"/>
        </w:rPr>
        <w:t xml:space="preserve">, </w:t>
      </w:r>
      <w:proofErr w:type="spellStart"/>
      <w:r w:rsidR="007069C5" w:rsidRPr="007069C5">
        <w:rPr>
          <w:rFonts w:ascii="Times New Roman" w:hAnsi="Times New Roman" w:cs="Times New Roman"/>
          <w:sz w:val="24"/>
          <w:szCs w:val="24"/>
        </w:rPr>
        <w:t>throw</w:t>
      </w:r>
      <w:proofErr w:type="spellEnd"/>
      <w:r w:rsidR="007069C5" w:rsidRPr="007069C5">
        <w:rPr>
          <w:rFonts w:ascii="Times New Roman" w:hAnsi="Times New Roman" w:cs="Times New Roman"/>
          <w:sz w:val="24"/>
          <w:szCs w:val="24"/>
        </w:rPr>
        <w:t xml:space="preserve"> </w:t>
      </w:r>
      <w:proofErr w:type="spellStart"/>
      <w:r w:rsidR="007069C5" w:rsidRPr="007069C5">
        <w:rPr>
          <w:rFonts w:ascii="Times New Roman" w:hAnsi="Times New Roman" w:cs="Times New Roman"/>
          <w:sz w:val="24"/>
          <w:szCs w:val="24"/>
        </w:rPr>
        <w:t>the</w:t>
      </w:r>
      <w:proofErr w:type="spellEnd"/>
      <w:r w:rsidR="007069C5" w:rsidRPr="007069C5">
        <w:rPr>
          <w:rFonts w:ascii="Times New Roman" w:hAnsi="Times New Roman" w:cs="Times New Roman"/>
          <w:sz w:val="24"/>
          <w:szCs w:val="24"/>
        </w:rPr>
        <w:t xml:space="preserve"> </w:t>
      </w:r>
      <w:proofErr w:type="spellStart"/>
      <w:r w:rsidR="007069C5" w:rsidRPr="007069C5">
        <w:rPr>
          <w:rFonts w:ascii="Times New Roman" w:hAnsi="Times New Roman" w:cs="Times New Roman"/>
          <w:sz w:val="24"/>
          <w:szCs w:val="24"/>
        </w:rPr>
        <w:t>first</w:t>
      </w:r>
      <w:proofErr w:type="spellEnd"/>
      <w:r w:rsidR="007069C5" w:rsidRPr="007069C5">
        <w:rPr>
          <w:rFonts w:ascii="Times New Roman" w:hAnsi="Times New Roman" w:cs="Times New Roman"/>
          <w:sz w:val="24"/>
          <w:szCs w:val="24"/>
        </w:rPr>
        <w:t xml:space="preserve"> data of </w:t>
      </w:r>
      <w:proofErr w:type="spellStart"/>
      <w:r w:rsidR="007069C5" w:rsidRPr="007069C5">
        <w:rPr>
          <w:rFonts w:ascii="Times New Roman" w:hAnsi="Times New Roman" w:cs="Times New Roman"/>
          <w:sz w:val="24"/>
          <w:szCs w:val="24"/>
        </w:rPr>
        <w:t>the</w:t>
      </w:r>
      <w:proofErr w:type="spellEnd"/>
      <w:r w:rsidR="007069C5" w:rsidRPr="007069C5">
        <w:rPr>
          <w:rFonts w:ascii="Times New Roman" w:hAnsi="Times New Roman" w:cs="Times New Roman"/>
          <w:sz w:val="24"/>
          <w:szCs w:val="24"/>
        </w:rPr>
        <w:t xml:space="preserve"> </w:t>
      </w:r>
      <w:proofErr w:type="spellStart"/>
      <w:r w:rsidR="007069C5" w:rsidRPr="007069C5">
        <w:rPr>
          <w:rFonts w:ascii="Times New Roman" w:hAnsi="Times New Roman" w:cs="Times New Roman"/>
          <w:sz w:val="24"/>
          <w:szCs w:val="24"/>
        </w:rPr>
        <w:t>melodic</w:t>
      </w:r>
      <w:proofErr w:type="spellEnd"/>
      <w:r w:rsidR="007069C5" w:rsidRPr="007069C5">
        <w:rPr>
          <w:rFonts w:ascii="Times New Roman" w:hAnsi="Times New Roman" w:cs="Times New Roman"/>
          <w:sz w:val="24"/>
          <w:szCs w:val="24"/>
        </w:rPr>
        <w:t xml:space="preserve"> </w:t>
      </w:r>
      <w:proofErr w:type="spellStart"/>
      <w:r w:rsidR="007069C5" w:rsidRPr="007069C5">
        <w:rPr>
          <w:rFonts w:ascii="Times New Roman" w:hAnsi="Times New Roman" w:cs="Times New Roman"/>
          <w:sz w:val="24"/>
          <w:szCs w:val="24"/>
        </w:rPr>
        <w:t>configuration</w:t>
      </w:r>
      <w:proofErr w:type="spellEnd"/>
      <w:r w:rsidR="007069C5" w:rsidRPr="007069C5">
        <w:rPr>
          <w:rFonts w:ascii="Times New Roman" w:hAnsi="Times New Roman" w:cs="Times New Roman"/>
          <w:sz w:val="24"/>
          <w:szCs w:val="24"/>
        </w:rPr>
        <w:t xml:space="preserve"> of </w:t>
      </w:r>
      <w:proofErr w:type="spellStart"/>
      <w:r w:rsidR="007069C5" w:rsidRPr="007069C5">
        <w:rPr>
          <w:rFonts w:ascii="Times New Roman" w:hAnsi="Times New Roman" w:cs="Times New Roman"/>
          <w:sz w:val="24"/>
          <w:szCs w:val="24"/>
        </w:rPr>
        <w:t>its</w:t>
      </w:r>
      <w:proofErr w:type="spellEnd"/>
      <w:r w:rsidR="007069C5" w:rsidRPr="007069C5">
        <w:rPr>
          <w:rFonts w:ascii="Times New Roman" w:hAnsi="Times New Roman" w:cs="Times New Roman"/>
          <w:sz w:val="24"/>
          <w:szCs w:val="24"/>
        </w:rPr>
        <w:t xml:space="preserve"> </w:t>
      </w:r>
      <w:proofErr w:type="spellStart"/>
      <w:r w:rsidR="007069C5" w:rsidRPr="007069C5">
        <w:rPr>
          <w:rFonts w:ascii="Times New Roman" w:hAnsi="Times New Roman" w:cs="Times New Roman"/>
          <w:sz w:val="24"/>
          <w:szCs w:val="24"/>
        </w:rPr>
        <w:t>tonemes</w:t>
      </w:r>
      <w:proofErr w:type="spellEnd"/>
      <w:r w:rsidR="007069C5" w:rsidRPr="007069C5">
        <w:rPr>
          <w:rFonts w:ascii="Times New Roman" w:hAnsi="Times New Roman" w:cs="Times New Roman"/>
          <w:sz w:val="24"/>
          <w:szCs w:val="24"/>
        </w:rPr>
        <w:t xml:space="preserve"> and </w:t>
      </w:r>
      <w:proofErr w:type="spellStart"/>
      <w:r w:rsidR="007069C5" w:rsidRPr="007069C5">
        <w:rPr>
          <w:rFonts w:ascii="Times New Roman" w:hAnsi="Times New Roman" w:cs="Times New Roman"/>
          <w:sz w:val="24"/>
          <w:szCs w:val="24"/>
        </w:rPr>
        <w:t>its</w:t>
      </w:r>
      <w:proofErr w:type="spellEnd"/>
      <w:r w:rsidR="007069C5" w:rsidRPr="007069C5">
        <w:rPr>
          <w:rFonts w:ascii="Times New Roman" w:hAnsi="Times New Roman" w:cs="Times New Roman"/>
          <w:sz w:val="24"/>
          <w:szCs w:val="24"/>
        </w:rPr>
        <w:t xml:space="preserve"> </w:t>
      </w:r>
      <w:proofErr w:type="spellStart"/>
      <w:r w:rsidR="007069C5" w:rsidRPr="007069C5">
        <w:rPr>
          <w:rFonts w:ascii="Times New Roman" w:hAnsi="Times New Roman" w:cs="Times New Roman"/>
          <w:sz w:val="24"/>
          <w:szCs w:val="24"/>
        </w:rPr>
        <w:t>syntagmatic</w:t>
      </w:r>
      <w:proofErr w:type="spellEnd"/>
      <w:r w:rsidR="007069C5" w:rsidRPr="007069C5">
        <w:rPr>
          <w:rFonts w:ascii="Times New Roman" w:hAnsi="Times New Roman" w:cs="Times New Roman"/>
          <w:sz w:val="24"/>
          <w:szCs w:val="24"/>
        </w:rPr>
        <w:t xml:space="preserve"> </w:t>
      </w:r>
      <w:proofErr w:type="spellStart"/>
      <w:r w:rsidR="007069C5" w:rsidRPr="007069C5">
        <w:rPr>
          <w:rFonts w:ascii="Times New Roman" w:hAnsi="Times New Roman" w:cs="Times New Roman"/>
          <w:sz w:val="24"/>
          <w:szCs w:val="24"/>
        </w:rPr>
        <w:t>operation</w:t>
      </w:r>
      <w:proofErr w:type="spellEnd"/>
      <w:r w:rsidR="007069C5" w:rsidRPr="007069C5">
        <w:rPr>
          <w:rFonts w:ascii="Times New Roman" w:hAnsi="Times New Roman" w:cs="Times New Roman"/>
          <w:sz w:val="24"/>
          <w:szCs w:val="24"/>
        </w:rPr>
        <w:t xml:space="preserve">, </w:t>
      </w:r>
      <w:proofErr w:type="spellStart"/>
      <w:r w:rsidR="007069C5" w:rsidRPr="007069C5">
        <w:rPr>
          <w:rFonts w:ascii="Times New Roman" w:hAnsi="Times New Roman" w:cs="Times New Roman"/>
          <w:sz w:val="24"/>
          <w:szCs w:val="24"/>
        </w:rPr>
        <w:t>according</w:t>
      </w:r>
      <w:proofErr w:type="spellEnd"/>
      <w:r w:rsidR="007069C5" w:rsidRPr="007069C5">
        <w:rPr>
          <w:rFonts w:ascii="Times New Roman" w:hAnsi="Times New Roman" w:cs="Times New Roman"/>
          <w:sz w:val="24"/>
          <w:szCs w:val="24"/>
        </w:rPr>
        <w:t xml:space="preserve"> </w:t>
      </w:r>
      <w:proofErr w:type="spellStart"/>
      <w:r w:rsidR="007069C5" w:rsidRPr="007069C5">
        <w:rPr>
          <w:rFonts w:ascii="Times New Roman" w:hAnsi="Times New Roman" w:cs="Times New Roman"/>
          <w:sz w:val="24"/>
          <w:szCs w:val="24"/>
        </w:rPr>
        <w:t>to</w:t>
      </w:r>
      <w:proofErr w:type="spellEnd"/>
      <w:r w:rsidR="007069C5" w:rsidRPr="007069C5">
        <w:rPr>
          <w:rFonts w:ascii="Times New Roman" w:hAnsi="Times New Roman" w:cs="Times New Roman"/>
          <w:sz w:val="24"/>
          <w:szCs w:val="24"/>
        </w:rPr>
        <w:t xml:space="preserve"> role in </w:t>
      </w:r>
      <w:proofErr w:type="spellStart"/>
      <w:r w:rsidR="007069C5" w:rsidRPr="007069C5">
        <w:rPr>
          <w:rFonts w:ascii="Times New Roman" w:hAnsi="Times New Roman" w:cs="Times New Roman"/>
          <w:sz w:val="24"/>
          <w:szCs w:val="24"/>
        </w:rPr>
        <w:t>the</w:t>
      </w:r>
      <w:proofErr w:type="spellEnd"/>
      <w:r w:rsidR="007069C5" w:rsidRPr="007069C5">
        <w:rPr>
          <w:rFonts w:ascii="Times New Roman" w:hAnsi="Times New Roman" w:cs="Times New Roman"/>
          <w:sz w:val="24"/>
          <w:szCs w:val="24"/>
        </w:rPr>
        <w:t xml:space="preserve"> </w:t>
      </w:r>
      <w:proofErr w:type="spellStart"/>
      <w:r w:rsidR="007069C5" w:rsidRPr="007069C5">
        <w:rPr>
          <w:rFonts w:ascii="Times New Roman" w:hAnsi="Times New Roman" w:cs="Times New Roman"/>
          <w:sz w:val="24"/>
          <w:szCs w:val="24"/>
        </w:rPr>
        <w:t>structuring</w:t>
      </w:r>
      <w:proofErr w:type="spellEnd"/>
      <w:r w:rsidR="007069C5" w:rsidRPr="007069C5">
        <w:rPr>
          <w:rFonts w:ascii="Times New Roman" w:hAnsi="Times New Roman" w:cs="Times New Roman"/>
          <w:sz w:val="24"/>
          <w:szCs w:val="24"/>
        </w:rPr>
        <w:t xml:space="preserve"> of </w:t>
      </w:r>
      <w:proofErr w:type="spellStart"/>
      <w:r w:rsidR="007069C5" w:rsidRPr="007069C5">
        <w:rPr>
          <w:rFonts w:ascii="Times New Roman" w:hAnsi="Times New Roman" w:cs="Times New Roman"/>
          <w:sz w:val="24"/>
          <w:szCs w:val="24"/>
        </w:rPr>
        <w:t>higher</w:t>
      </w:r>
      <w:proofErr w:type="spellEnd"/>
      <w:r w:rsidR="007069C5" w:rsidRPr="007069C5">
        <w:rPr>
          <w:rFonts w:ascii="Times New Roman" w:hAnsi="Times New Roman" w:cs="Times New Roman"/>
          <w:sz w:val="24"/>
          <w:szCs w:val="24"/>
        </w:rPr>
        <w:t xml:space="preserve"> </w:t>
      </w:r>
      <w:proofErr w:type="spellStart"/>
      <w:r w:rsidR="007069C5" w:rsidRPr="007069C5">
        <w:rPr>
          <w:rFonts w:ascii="Times New Roman" w:hAnsi="Times New Roman" w:cs="Times New Roman"/>
          <w:sz w:val="24"/>
          <w:szCs w:val="24"/>
        </w:rPr>
        <w:t>syntactic-semantic</w:t>
      </w:r>
      <w:proofErr w:type="spellEnd"/>
      <w:r w:rsidR="007069C5" w:rsidRPr="007069C5">
        <w:rPr>
          <w:rFonts w:ascii="Times New Roman" w:hAnsi="Times New Roman" w:cs="Times New Roman"/>
          <w:sz w:val="24"/>
          <w:szCs w:val="24"/>
        </w:rPr>
        <w:t xml:space="preserve"> </w:t>
      </w:r>
      <w:proofErr w:type="spellStart"/>
      <w:r w:rsidR="007069C5" w:rsidRPr="007069C5">
        <w:rPr>
          <w:rFonts w:ascii="Times New Roman" w:hAnsi="Times New Roman" w:cs="Times New Roman"/>
          <w:sz w:val="24"/>
          <w:szCs w:val="24"/>
        </w:rPr>
        <w:t>units</w:t>
      </w:r>
      <w:proofErr w:type="spellEnd"/>
      <w:r w:rsidR="007069C5">
        <w:rPr>
          <w:rFonts w:ascii="Times New Roman" w:hAnsi="Times New Roman" w:cs="Times New Roman"/>
          <w:sz w:val="24"/>
          <w:szCs w:val="24"/>
        </w:rPr>
        <w:t>.</w:t>
      </w:r>
      <w:r w:rsidR="007069C5" w:rsidRPr="007069C5">
        <w:rPr>
          <w:rFonts w:ascii="Times New Roman" w:hAnsi="Times New Roman" w:cs="Times New Roman"/>
          <w:b/>
          <w:sz w:val="24"/>
          <w:szCs w:val="24"/>
        </w:rPr>
        <w:t xml:space="preserve"> </w:t>
      </w:r>
      <w:proofErr w:type="spellStart"/>
      <w:r w:rsidR="007069C5" w:rsidRPr="00203941">
        <w:rPr>
          <w:rFonts w:ascii="Times New Roman" w:hAnsi="Times New Roman" w:cs="Times New Roman"/>
          <w:b/>
          <w:sz w:val="24"/>
          <w:szCs w:val="24"/>
        </w:rPr>
        <w:t>Methodology</w:t>
      </w:r>
      <w:proofErr w:type="spellEnd"/>
      <w:r w:rsidR="007069C5" w:rsidRPr="00203941">
        <w:rPr>
          <w:rFonts w:ascii="Times New Roman" w:hAnsi="Times New Roman" w:cs="Times New Roman"/>
          <w:b/>
          <w:sz w:val="24"/>
          <w:szCs w:val="24"/>
        </w:rPr>
        <w:t>:</w:t>
      </w:r>
      <w:r w:rsidR="007069C5" w:rsidRPr="00203941">
        <w:rPr>
          <w:rFonts w:ascii="Times New Roman" w:hAnsi="Times New Roman" w:cs="Times New Roman"/>
          <w:sz w:val="24"/>
          <w:szCs w:val="24"/>
        </w:rPr>
        <w:t xml:space="preserve"> In </w:t>
      </w:r>
      <w:proofErr w:type="spellStart"/>
      <w:r w:rsidR="007069C5" w:rsidRPr="00203941">
        <w:rPr>
          <w:rFonts w:ascii="Times New Roman" w:hAnsi="Times New Roman" w:cs="Times New Roman"/>
          <w:sz w:val="24"/>
          <w:szCs w:val="24"/>
        </w:rPr>
        <w:t>the</w:t>
      </w:r>
      <w:proofErr w:type="spellEnd"/>
      <w:r w:rsidR="007069C5" w:rsidRPr="00203941">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t>initial</w:t>
      </w:r>
      <w:proofErr w:type="spellEnd"/>
      <w:r w:rsidR="007069C5" w:rsidRPr="00203941">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t>stages</w:t>
      </w:r>
      <w:proofErr w:type="spellEnd"/>
      <w:r w:rsidR="007069C5" w:rsidRPr="00203941">
        <w:rPr>
          <w:rFonts w:ascii="Times New Roman" w:hAnsi="Times New Roman" w:cs="Times New Roman"/>
          <w:sz w:val="24"/>
          <w:szCs w:val="24"/>
        </w:rPr>
        <w:t xml:space="preserve"> of </w:t>
      </w:r>
      <w:proofErr w:type="spellStart"/>
      <w:r w:rsidR="007069C5" w:rsidRPr="00203941">
        <w:rPr>
          <w:rFonts w:ascii="Times New Roman" w:hAnsi="Times New Roman" w:cs="Times New Roman"/>
          <w:sz w:val="24"/>
          <w:szCs w:val="24"/>
        </w:rPr>
        <w:t>an</w:t>
      </w:r>
      <w:proofErr w:type="spellEnd"/>
      <w:r w:rsidR="007069C5" w:rsidRPr="00203941">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t>investigation</w:t>
      </w:r>
      <w:proofErr w:type="spellEnd"/>
      <w:r w:rsidR="007069C5" w:rsidRPr="00203941">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t>aimed</w:t>
      </w:r>
      <w:proofErr w:type="spellEnd"/>
      <w:r w:rsidR="007069C5" w:rsidRPr="00203941">
        <w:rPr>
          <w:rFonts w:ascii="Times New Roman" w:hAnsi="Times New Roman" w:cs="Times New Roman"/>
          <w:sz w:val="24"/>
          <w:szCs w:val="24"/>
        </w:rPr>
        <w:t xml:space="preserve"> at </w:t>
      </w:r>
      <w:proofErr w:type="spellStart"/>
      <w:r w:rsidR="007069C5" w:rsidRPr="00203941">
        <w:rPr>
          <w:rFonts w:ascii="Times New Roman" w:hAnsi="Times New Roman" w:cs="Times New Roman"/>
          <w:sz w:val="24"/>
          <w:szCs w:val="24"/>
        </w:rPr>
        <w:t>updating</w:t>
      </w:r>
      <w:proofErr w:type="spellEnd"/>
      <w:r w:rsidR="007069C5" w:rsidRPr="00203941">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t>the</w:t>
      </w:r>
      <w:proofErr w:type="spellEnd"/>
      <w:r w:rsidR="007069C5" w:rsidRPr="00203941">
        <w:rPr>
          <w:rFonts w:ascii="Times New Roman" w:hAnsi="Times New Roman" w:cs="Times New Roman"/>
          <w:sz w:val="24"/>
          <w:szCs w:val="24"/>
        </w:rPr>
        <w:t xml:space="preserve"> Cuban </w:t>
      </w:r>
      <w:proofErr w:type="spellStart"/>
      <w:r w:rsidR="007069C5" w:rsidRPr="00203941">
        <w:rPr>
          <w:rFonts w:ascii="Times New Roman" w:hAnsi="Times New Roman" w:cs="Times New Roman"/>
          <w:sz w:val="24"/>
          <w:szCs w:val="24"/>
        </w:rPr>
        <w:t>intonation</w:t>
      </w:r>
      <w:proofErr w:type="spellEnd"/>
      <w:r w:rsidR="007069C5" w:rsidRPr="00203941">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t>system</w:t>
      </w:r>
      <w:proofErr w:type="spellEnd"/>
      <w:r w:rsidR="007069C5" w:rsidRPr="00203941">
        <w:rPr>
          <w:rFonts w:ascii="Times New Roman" w:hAnsi="Times New Roman" w:cs="Times New Roman"/>
          <w:sz w:val="24"/>
          <w:szCs w:val="24"/>
        </w:rPr>
        <w:t xml:space="preserve">, a </w:t>
      </w:r>
      <w:proofErr w:type="spellStart"/>
      <w:r w:rsidR="007069C5" w:rsidRPr="00203941">
        <w:rPr>
          <w:rFonts w:ascii="Times New Roman" w:hAnsi="Times New Roman" w:cs="Times New Roman"/>
          <w:sz w:val="24"/>
          <w:szCs w:val="24"/>
        </w:rPr>
        <w:t>sample</w:t>
      </w:r>
      <w:proofErr w:type="spellEnd"/>
      <w:r w:rsidR="007069C5" w:rsidRPr="00203941">
        <w:rPr>
          <w:rFonts w:ascii="Times New Roman" w:hAnsi="Times New Roman" w:cs="Times New Roman"/>
          <w:sz w:val="24"/>
          <w:szCs w:val="24"/>
        </w:rPr>
        <w:t xml:space="preserve"> of </w:t>
      </w:r>
      <w:proofErr w:type="spellStart"/>
      <w:r w:rsidR="007069C5" w:rsidRPr="00203941">
        <w:rPr>
          <w:rFonts w:ascii="Times New Roman" w:hAnsi="Times New Roman" w:cs="Times New Roman"/>
          <w:sz w:val="24"/>
          <w:szCs w:val="24"/>
        </w:rPr>
        <w:t>statements</w:t>
      </w:r>
      <w:proofErr w:type="spellEnd"/>
      <w:r w:rsidR="007069C5" w:rsidRPr="00203941">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t>is</w:t>
      </w:r>
      <w:proofErr w:type="spellEnd"/>
      <w:r w:rsidR="007069C5" w:rsidRPr="00203941">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t>used</w:t>
      </w:r>
      <w:proofErr w:type="spellEnd"/>
      <w:r w:rsidR="007069C5" w:rsidRPr="00203941">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t>extracted</w:t>
      </w:r>
      <w:proofErr w:type="spellEnd"/>
      <w:r w:rsidR="007069C5" w:rsidRPr="00203941">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t>from</w:t>
      </w:r>
      <w:proofErr w:type="spellEnd"/>
      <w:r w:rsidR="007069C5" w:rsidRPr="00203941">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t>the</w:t>
      </w:r>
      <w:proofErr w:type="spellEnd"/>
      <w:r w:rsidR="007069C5" w:rsidRPr="00203941">
        <w:rPr>
          <w:rFonts w:ascii="Times New Roman" w:hAnsi="Times New Roman" w:cs="Times New Roman"/>
          <w:sz w:val="24"/>
          <w:szCs w:val="24"/>
        </w:rPr>
        <w:t xml:space="preserve"> PRESEEA-Habana corpus, </w:t>
      </w:r>
      <w:proofErr w:type="spellStart"/>
      <w:r w:rsidR="007069C5" w:rsidRPr="00203941">
        <w:rPr>
          <w:rFonts w:ascii="Times New Roman" w:hAnsi="Times New Roman" w:cs="Times New Roman"/>
          <w:sz w:val="24"/>
          <w:szCs w:val="24"/>
        </w:rPr>
        <w:t>pronounced</w:t>
      </w:r>
      <w:proofErr w:type="spellEnd"/>
      <w:r w:rsidR="007069C5" w:rsidRPr="00203941">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t>by</w:t>
      </w:r>
      <w:proofErr w:type="spellEnd"/>
      <w:r w:rsidR="007069C5" w:rsidRPr="00203941">
        <w:rPr>
          <w:rFonts w:ascii="Times New Roman" w:hAnsi="Times New Roman" w:cs="Times New Roman"/>
          <w:sz w:val="24"/>
          <w:szCs w:val="24"/>
        </w:rPr>
        <w:t xml:space="preserve"> 2 </w:t>
      </w:r>
      <w:proofErr w:type="spellStart"/>
      <w:r w:rsidR="007069C5" w:rsidRPr="00203941">
        <w:rPr>
          <w:rFonts w:ascii="Times New Roman" w:hAnsi="Times New Roman" w:cs="Times New Roman"/>
          <w:sz w:val="24"/>
          <w:szCs w:val="24"/>
        </w:rPr>
        <w:t>educated</w:t>
      </w:r>
      <w:proofErr w:type="spellEnd"/>
      <w:r w:rsidR="007069C5" w:rsidRPr="00203941">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t>speakers</w:t>
      </w:r>
      <w:proofErr w:type="spellEnd"/>
      <w:r w:rsidR="007069C5" w:rsidRPr="00203941">
        <w:rPr>
          <w:rFonts w:ascii="Times New Roman" w:hAnsi="Times New Roman" w:cs="Times New Roman"/>
          <w:sz w:val="24"/>
          <w:szCs w:val="24"/>
        </w:rPr>
        <w:t xml:space="preserve">, a </w:t>
      </w:r>
      <w:proofErr w:type="spellStart"/>
      <w:r w:rsidR="007069C5" w:rsidRPr="00203941">
        <w:rPr>
          <w:rFonts w:ascii="Times New Roman" w:hAnsi="Times New Roman" w:cs="Times New Roman"/>
          <w:sz w:val="24"/>
          <w:szCs w:val="24"/>
        </w:rPr>
        <w:t>man</w:t>
      </w:r>
      <w:proofErr w:type="spellEnd"/>
      <w:r w:rsidR="007069C5" w:rsidRPr="00203941">
        <w:rPr>
          <w:rFonts w:ascii="Times New Roman" w:hAnsi="Times New Roman" w:cs="Times New Roman"/>
          <w:sz w:val="24"/>
          <w:szCs w:val="24"/>
        </w:rPr>
        <w:t xml:space="preserve"> and a </w:t>
      </w:r>
      <w:proofErr w:type="spellStart"/>
      <w:r w:rsidR="007069C5" w:rsidRPr="00203941">
        <w:rPr>
          <w:rFonts w:ascii="Times New Roman" w:hAnsi="Times New Roman" w:cs="Times New Roman"/>
          <w:sz w:val="24"/>
          <w:szCs w:val="24"/>
        </w:rPr>
        <w:t>woman</w:t>
      </w:r>
      <w:proofErr w:type="spellEnd"/>
      <w:r w:rsidR="007069C5" w:rsidRPr="00203941">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t>aged</w:t>
      </w:r>
      <w:proofErr w:type="spellEnd"/>
      <w:r w:rsidR="007069C5" w:rsidRPr="00203941">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t>between</w:t>
      </w:r>
      <w:proofErr w:type="spellEnd"/>
      <w:r w:rsidR="007069C5" w:rsidRPr="00203941">
        <w:rPr>
          <w:rFonts w:ascii="Times New Roman" w:hAnsi="Times New Roman" w:cs="Times New Roman"/>
          <w:sz w:val="24"/>
          <w:szCs w:val="24"/>
        </w:rPr>
        <w:t xml:space="preserve"> 20 and 34 </w:t>
      </w:r>
      <w:proofErr w:type="spellStart"/>
      <w:r w:rsidR="007069C5" w:rsidRPr="00203941">
        <w:rPr>
          <w:rFonts w:ascii="Times New Roman" w:hAnsi="Times New Roman" w:cs="Times New Roman"/>
          <w:sz w:val="24"/>
          <w:szCs w:val="24"/>
        </w:rPr>
        <w:t>years</w:t>
      </w:r>
      <w:proofErr w:type="spellEnd"/>
      <w:r w:rsidR="007069C5" w:rsidRPr="00203941">
        <w:rPr>
          <w:rFonts w:ascii="Times New Roman" w:hAnsi="Times New Roman" w:cs="Times New Roman"/>
          <w:sz w:val="24"/>
          <w:szCs w:val="24"/>
        </w:rPr>
        <w:t>.</w:t>
      </w:r>
      <w:r w:rsidR="007069C5">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t>Auditory</w:t>
      </w:r>
      <w:proofErr w:type="spellEnd"/>
      <w:r w:rsidR="007069C5" w:rsidRPr="00203941">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t>analysis</w:t>
      </w:r>
      <w:proofErr w:type="spellEnd"/>
      <w:r w:rsidR="007069C5" w:rsidRPr="00203941">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t>is</w:t>
      </w:r>
      <w:proofErr w:type="spellEnd"/>
      <w:r w:rsidR="007069C5" w:rsidRPr="00203941">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t>performed</w:t>
      </w:r>
      <w:proofErr w:type="spellEnd"/>
      <w:r w:rsidR="007069C5" w:rsidRPr="00203941">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t>to</w:t>
      </w:r>
      <w:proofErr w:type="spellEnd"/>
      <w:r w:rsidR="007069C5" w:rsidRPr="00203941">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t>identify</w:t>
      </w:r>
      <w:proofErr w:type="spellEnd"/>
      <w:r w:rsidR="007069C5" w:rsidRPr="00203941">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t>recurring</w:t>
      </w:r>
      <w:proofErr w:type="spellEnd"/>
      <w:r w:rsidR="007069C5" w:rsidRPr="00203941">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t>patterns</w:t>
      </w:r>
      <w:proofErr w:type="spellEnd"/>
      <w:r w:rsidR="007069C5" w:rsidRPr="00203941">
        <w:rPr>
          <w:rFonts w:ascii="Times New Roman" w:hAnsi="Times New Roman" w:cs="Times New Roman"/>
          <w:sz w:val="24"/>
          <w:szCs w:val="24"/>
        </w:rPr>
        <w:t xml:space="preserve"> in </w:t>
      </w:r>
      <w:proofErr w:type="spellStart"/>
      <w:r w:rsidR="007069C5" w:rsidRPr="00203941">
        <w:rPr>
          <w:rFonts w:ascii="Times New Roman" w:hAnsi="Times New Roman" w:cs="Times New Roman"/>
          <w:sz w:val="24"/>
          <w:szCs w:val="24"/>
        </w:rPr>
        <w:t>both</w:t>
      </w:r>
      <w:proofErr w:type="spellEnd"/>
      <w:r w:rsidR="007069C5" w:rsidRPr="00203941">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lastRenderedPageBreak/>
        <w:t>informants</w:t>
      </w:r>
      <w:proofErr w:type="spellEnd"/>
      <w:r>
        <w:rPr>
          <w:rFonts w:ascii="Times New Roman" w:hAnsi="Times New Roman" w:cs="Times New Roman"/>
          <w:sz w:val="24"/>
          <w:szCs w:val="24"/>
        </w:rPr>
        <w:t>,</w:t>
      </w:r>
      <w:r w:rsidR="007069C5" w:rsidRPr="00203941">
        <w:rPr>
          <w:rFonts w:ascii="Times New Roman" w:hAnsi="Times New Roman" w:cs="Times New Roman"/>
          <w:sz w:val="24"/>
          <w:szCs w:val="24"/>
        </w:rPr>
        <w:t xml:space="preserve"> and experimental </w:t>
      </w:r>
      <w:proofErr w:type="spellStart"/>
      <w:r w:rsidR="007069C5" w:rsidRPr="00203941">
        <w:rPr>
          <w:rFonts w:ascii="Times New Roman" w:hAnsi="Times New Roman" w:cs="Times New Roman"/>
          <w:sz w:val="24"/>
          <w:szCs w:val="24"/>
        </w:rPr>
        <w:t>acoustic</w:t>
      </w:r>
      <w:proofErr w:type="spellEnd"/>
      <w:r w:rsidR="007069C5" w:rsidRPr="00203941">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t>analysis</w:t>
      </w:r>
      <w:proofErr w:type="spellEnd"/>
      <w:r w:rsidR="007069C5" w:rsidRPr="00203941">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t>is</w:t>
      </w:r>
      <w:proofErr w:type="spellEnd"/>
      <w:r w:rsidR="007069C5" w:rsidRPr="00203941">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t>applied</w:t>
      </w:r>
      <w:proofErr w:type="spellEnd"/>
      <w:r w:rsidR="007069C5" w:rsidRPr="00203941">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t>through</w:t>
      </w:r>
      <w:proofErr w:type="spellEnd"/>
      <w:r w:rsidR="007069C5" w:rsidRPr="00203941">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t>the</w:t>
      </w:r>
      <w:proofErr w:type="spellEnd"/>
      <w:r w:rsidR="007069C5" w:rsidRPr="00203941">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t>measurement</w:t>
      </w:r>
      <w:proofErr w:type="spellEnd"/>
      <w:r w:rsidR="007069C5" w:rsidRPr="00203941">
        <w:rPr>
          <w:rFonts w:ascii="Times New Roman" w:hAnsi="Times New Roman" w:cs="Times New Roman"/>
          <w:sz w:val="24"/>
          <w:szCs w:val="24"/>
        </w:rPr>
        <w:t xml:space="preserve"> of F0 in </w:t>
      </w:r>
      <w:proofErr w:type="spellStart"/>
      <w:r w:rsidR="007069C5" w:rsidRPr="00203941">
        <w:rPr>
          <w:rFonts w:ascii="Times New Roman" w:hAnsi="Times New Roman" w:cs="Times New Roman"/>
          <w:sz w:val="24"/>
          <w:szCs w:val="24"/>
        </w:rPr>
        <w:t>the</w:t>
      </w:r>
      <w:proofErr w:type="spellEnd"/>
      <w:r w:rsidR="007069C5" w:rsidRPr="00203941">
        <w:rPr>
          <w:rFonts w:ascii="Times New Roman" w:hAnsi="Times New Roman" w:cs="Times New Roman"/>
          <w:sz w:val="24"/>
          <w:szCs w:val="24"/>
        </w:rPr>
        <w:t xml:space="preserve"> tonal </w:t>
      </w:r>
      <w:proofErr w:type="spellStart"/>
      <w:r w:rsidR="007069C5" w:rsidRPr="00203941">
        <w:rPr>
          <w:rFonts w:ascii="Times New Roman" w:hAnsi="Times New Roman" w:cs="Times New Roman"/>
          <w:sz w:val="24"/>
          <w:szCs w:val="24"/>
        </w:rPr>
        <w:t>segments</w:t>
      </w:r>
      <w:proofErr w:type="spellEnd"/>
      <w:r w:rsidR="007069C5" w:rsidRPr="00203941">
        <w:rPr>
          <w:rFonts w:ascii="Times New Roman" w:hAnsi="Times New Roman" w:cs="Times New Roman"/>
          <w:sz w:val="24"/>
          <w:szCs w:val="24"/>
        </w:rPr>
        <w:t xml:space="preserve">. The </w:t>
      </w:r>
      <w:proofErr w:type="spellStart"/>
      <w:r w:rsidR="007069C5" w:rsidRPr="00203941">
        <w:rPr>
          <w:rFonts w:ascii="Times New Roman" w:hAnsi="Times New Roman" w:cs="Times New Roman"/>
          <w:sz w:val="24"/>
          <w:szCs w:val="24"/>
        </w:rPr>
        <w:t>sp-ToBI</w:t>
      </w:r>
      <w:proofErr w:type="spellEnd"/>
      <w:r w:rsidR="007069C5" w:rsidRPr="00203941">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t>system</w:t>
      </w:r>
      <w:proofErr w:type="spellEnd"/>
      <w:r w:rsidR="007069C5" w:rsidRPr="00203941">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t>is</w:t>
      </w:r>
      <w:proofErr w:type="spellEnd"/>
      <w:r w:rsidR="007069C5" w:rsidRPr="00203941">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t>used</w:t>
      </w:r>
      <w:proofErr w:type="spellEnd"/>
      <w:r w:rsidR="007069C5" w:rsidRPr="00203941">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t>for</w:t>
      </w:r>
      <w:proofErr w:type="spellEnd"/>
      <w:r w:rsidR="007069C5" w:rsidRPr="00203941">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t>the</w:t>
      </w:r>
      <w:proofErr w:type="spellEnd"/>
      <w:r w:rsidR="007069C5" w:rsidRPr="00203941">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t>representation</w:t>
      </w:r>
      <w:proofErr w:type="spellEnd"/>
      <w:r w:rsidR="007069C5" w:rsidRPr="00203941">
        <w:rPr>
          <w:rFonts w:ascii="Times New Roman" w:hAnsi="Times New Roman" w:cs="Times New Roman"/>
          <w:sz w:val="24"/>
          <w:szCs w:val="24"/>
        </w:rPr>
        <w:t xml:space="preserve"> of </w:t>
      </w:r>
      <w:proofErr w:type="spellStart"/>
      <w:r w:rsidR="007069C5" w:rsidRPr="00203941">
        <w:rPr>
          <w:rFonts w:ascii="Times New Roman" w:hAnsi="Times New Roman" w:cs="Times New Roman"/>
          <w:sz w:val="24"/>
          <w:szCs w:val="24"/>
        </w:rPr>
        <w:t>tone</w:t>
      </w:r>
      <w:proofErr w:type="spellEnd"/>
      <w:r w:rsidR="007069C5" w:rsidRPr="00203941">
        <w:rPr>
          <w:rFonts w:ascii="Times New Roman" w:hAnsi="Times New Roman" w:cs="Times New Roman"/>
          <w:sz w:val="24"/>
          <w:szCs w:val="24"/>
        </w:rPr>
        <w:t xml:space="preserve"> in nuclear </w:t>
      </w:r>
      <w:proofErr w:type="spellStart"/>
      <w:r w:rsidR="007069C5" w:rsidRPr="00203941">
        <w:rPr>
          <w:rFonts w:ascii="Times New Roman" w:hAnsi="Times New Roman" w:cs="Times New Roman"/>
          <w:sz w:val="24"/>
          <w:szCs w:val="24"/>
        </w:rPr>
        <w:t>accent</w:t>
      </w:r>
      <w:proofErr w:type="spellEnd"/>
      <w:r w:rsidR="007069C5" w:rsidRPr="00203941">
        <w:rPr>
          <w:rFonts w:ascii="Times New Roman" w:hAnsi="Times New Roman" w:cs="Times New Roman"/>
          <w:sz w:val="24"/>
          <w:szCs w:val="24"/>
        </w:rPr>
        <w:t xml:space="preserve"> and </w:t>
      </w:r>
      <w:proofErr w:type="spellStart"/>
      <w:r w:rsidR="007069C5" w:rsidRPr="00203941">
        <w:rPr>
          <w:rFonts w:ascii="Times New Roman" w:hAnsi="Times New Roman" w:cs="Times New Roman"/>
          <w:sz w:val="24"/>
          <w:szCs w:val="24"/>
        </w:rPr>
        <w:t>joint</w:t>
      </w:r>
      <w:proofErr w:type="spellEnd"/>
      <w:r w:rsidR="007069C5" w:rsidRPr="00203941">
        <w:rPr>
          <w:rFonts w:ascii="Times New Roman" w:hAnsi="Times New Roman" w:cs="Times New Roman"/>
          <w:sz w:val="24"/>
          <w:szCs w:val="24"/>
        </w:rPr>
        <w:t xml:space="preserve"> </w:t>
      </w:r>
      <w:proofErr w:type="spellStart"/>
      <w:r w:rsidR="007069C5" w:rsidRPr="00203941">
        <w:rPr>
          <w:rFonts w:ascii="Times New Roman" w:hAnsi="Times New Roman" w:cs="Times New Roman"/>
          <w:sz w:val="24"/>
          <w:szCs w:val="24"/>
        </w:rPr>
        <w:t>tone</w:t>
      </w:r>
      <w:proofErr w:type="spellEnd"/>
      <w:r w:rsidRPr="00F70ED8">
        <w:t xml:space="preserve"> </w:t>
      </w:r>
      <w:proofErr w:type="spellStart"/>
      <w:r w:rsidRPr="00F70ED8">
        <w:rPr>
          <w:rFonts w:ascii="Times New Roman" w:hAnsi="Times New Roman" w:cs="Times New Roman"/>
          <w:b/>
          <w:sz w:val="24"/>
          <w:szCs w:val="24"/>
        </w:rPr>
        <w:t>Results</w:t>
      </w:r>
      <w:proofErr w:type="spellEnd"/>
      <w:r w:rsidRPr="00F70ED8">
        <w:rPr>
          <w:rFonts w:ascii="Times New Roman" w:hAnsi="Times New Roman" w:cs="Times New Roman"/>
          <w:b/>
          <w:sz w:val="24"/>
          <w:szCs w:val="24"/>
        </w:rPr>
        <w:t xml:space="preserve"> and </w:t>
      </w:r>
      <w:proofErr w:type="spellStart"/>
      <w:r w:rsidRPr="00F70ED8">
        <w:rPr>
          <w:rFonts w:ascii="Times New Roman" w:hAnsi="Times New Roman" w:cs="Times New Roman"/>
          <w:b/>
          <w:sz w:val="24"/>
          <w:szCs w:val="24"/>
        </w:rPr>
        <w:t>discussion</w:t>
      </w:r>
      <w:proofErr w:type="spellEnd"/>
      <w:r w:rsidRPr="00F70ED8">
        <w:rPr>
          <w:rFonts w:ascii="Times New Roman" w:hAnsi="Times New Roman" w:cs="Times New Roman"/>
          <w:b/>
          <w:sz w:val="24"/>
          <w:szCs w:val="24"/>
        </w:rPr>
        <w:t>:</w:t>
      </w:r>
      <w:r w:rsidRPr="00F70ED8">
        <w:rPr>
          <w:rFonts w:ascii="Times New Roman" w:hAnsi="Times New Roman" w:cs="Times New Roman"/>
          <w:sz w:val="24"/>
          <w:szCs w:val="24"/>
        </w:rPr>
        <w:t xml:space="preserve"> The data </w:t>
      </w:r>
      <w:proofErr w:type="spellStart"/>
      <w:r w:rsidRPr="00F70ED8">
        <w:rPr>
          <w:rFonts w:ascii="Times New Roman" w:hAnsi="Times New Roman" w:cs="Times New Roman"/>
          <w:sz w:val="24"/>
          <w:szCs w:val="24"/>
        </w:rPr>
        <w:t>corroborate</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the</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occurrence</w:t>
      </w:r>
      <w:proofErr w:type="spellEnd"/>
      <w:r w:rsidRPr="00F70ED8">
        <w:rPr>
          <w:rFonts w:ascii="Times New Roman" w:hAnsi="Times New Roman" w:cs="Times New Roman"/>
          <w:sz w:val="24"/>
          <w:szCs w:val="24"/>
        </w:rPr>
        <w:t xml:space="preserve"> of </w:t>
      </w:r>
      <w:proofErr w:type="spellStart"/>
      <w:r w:rsidRPr="00F70ED8">
        <w:rPr>
          <w:rFonts w:ascii="Times New Roman" w:hAnsi="Times New Roman" w:cs="Times New Roman"/>
          <w:sz w:val="24"/>
          <w:szCs w:val="24"/>
        </w:rPr>
        <w:t>patterns</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with</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ascending</w:t>
      </w:r>
      <w:proofErr w:type="spellEnd"/>
      <w:r w:rsidRPr="00F70ED8">
        <w:rPr>
          <w:rFonts w:ascii="Times New Roman" w:hAnsi="Times New Roman" w:cs="Times New Roman"/>
          <w:sz w:val="24"/>
          <w:szCs w:val="24"/>
        </w:rPr>
        <w:t xml:space="preserve"> and </w:t>
      </w:r>
      <w:proofErr w:type="spellStart"/>
      <w:r w:rsidRPr="00F70ED8">
        <w:rPr>
          <w:rFonts w:ascii="Times New Roman" w:hAnsi="Times New Roman" w:cs="Times New Roman"/>
          <w:sz w:val="24"/>
          <w:szCs w:val="24"/>
        </w:rPr>
        <w:t>circumflex</w:t>
      </w:r>
      <w:proofErr w:type="spellEnd"/>
      <w:r w:rsidRPr="00F70ED8">
        <w:rPr>
          <w:rFonts w:ascii="Times New Roman" w:hAnsi="Times New Roman" w:cs="Times New Roman"/>
          <w:sz w:val="24"/>
          <w:szCs w:val="24"/>
        </w:rPr>
        <w:t xml:space="preserve"> tones </w:t>
      </w:r>
      <w:proofErr w:type="spellStart"/>
      <w:r w:rsidRPr="00F70ED8">
        <w:rPr>
          <w:rFonts w:ascii="Times New Roman" w:hAnsi="Times New Roman" w:cs="Times New Roman"/>
          <w:sz w:val="24"/>
          <w:szCs w:val="24"/>
        </w:rPr>
        <w:t>that</w:t>
      </w:r>
      <w:proofErr w:type="spellEnd"/>
      <w:r w:rsidRPr="00F70ED8">
        <w:rPr>
          <w:rFonts w:ascii="Times New Roman" w:hAnsi="Times New Roman" w:cs="Times New Roman"/>
          <w:sz w:val="24"/>
          <w:szCs w:val="24"/>
        </w:rPr>
        <w:t xml:space="preserve"> are </w:t>
      </w:r>
      <w:proofErr w:type="spellStart"/>
      <w:r w:rsidRPr="00F70ED8">
        <w:rPr>
          <w:rFonts w:ascii="Times New Roman" w:hAnsi="Times New Roman" w:cs="Times New Roman"/>
          <w:sz w:val="24"/>
          <w:szCs w:val="24"/>
        </w:rPr>
        <w:t>systematically</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associated</w:t>
      </w:r>
      <w:proofErr w:type="spellEnd"/>
      <w:r w:rsidRPr="00F70ED8">
        <w:rPr>
          <w:rFonts w:ascii="Times New Roman" w:hAnsi="Times New Roman" w:cs="Times New Roman"/>
          <w:sz w:val="24"/>
          <w:szCs w:val="24"/>
        </w:rPr>
        <w:t xml:space="preserve"> in Cuban </w:t>
      </w:r>
      <w:proofErr w:type="spellStart"/>
      <w:r w:rsidRPr="00F70ED8">
        <w:rPr>
          <w:rFonts w:ascii="Times New Roman" w:hAnsi="Times New Roman" w:cs="Times New Roman"/>
          <w:sz w:val="24"/>
          <w:szCs w:val="24"/>
        </w:rPr>
        <w:t>Spanish</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with</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the</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expression</w:t>
      </w:r>
      <w:proofErr w:type="spellEnd"/>
      <w:r w:rsidRPr="00F70ED8">
        <w:rPr>
          <w:rFonts w:ascii="Times New Roman" w:hAnsi="Times New Roman" w:cs="Times New Roman"/>
          <w:sz w:val="24"/>
          <w:szCs w:val="24"/>
        </w:rPr>
        <w:t xml:space="preserve"> of </w:t>
      </w:r>
      <w:proofErr w:type="spellStart"/>
      <w:r w:rsidRPr="00F70ED8">
        <w:rPr>
          <w:rFonts w:ascii="Times New Roman" w:hAnsi="Times New Roman" w:cs="Times New Roman"/>
          <w:sz w:val="24"/>
          <w:szCs w:val="24"/>
        </w:rPr>
        <w:t>the</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value</w:t>
      </w:r>
      <w:proofErr w:type="spellEnd"/>
      <w:r w:rsidRPr="00F70ED8">
        <w:rPr>
          <w:rFonts w:ascii="Times New Roman" w:hAnsi="Times New Roman" w:cs="Times New Roman"/>
          <w:sz w:val="24"/>
          <w:szCs w:val="24"/>
        </w:rPr>
        <w:t xml:space="preserve"> of no </w:t>
      </w:r>
      <w:proofErr w:type="spellStart"/>
      <w:r w:rsidRPr="00F70ED8">
        <w:rPr>
          <w:rFonts w:ascii="Times New Roman" w:hAnsi="Times New Roman" w:cs="Times New Roman"/>
          <w:sz w:val="24"/>
          <w:szCs w:val="24"/>
        </w:rPr>
        <w:t>conclusion</w:t>
      </w:r>
      <w:proofErr w:type="spellEnd"/>
      <w:r w:rsidRPr="00F70ED8">
        <w:rPr>
          <w:rFonts w:ascii="Times New Roman" w:hAnsi="Times New Roman" w:cs="Times New Roman"/>
          <w:sz w:val="24"/>
          <w:szCs w:val="24"/>
        </w:rPr>
        <w:t xml:space="preserve"> and </w:t>
      </w:r>
      <w:proofErr w:type="spellStart"/>
      <w:r w:rsidRPr="00F70ED8">
        <w:rPr>
          <w:rFonts w:ascii="Times New Roman" w:hAnsi="Times New Roman" w:cs="Times New Roman"/>
          <w:sz w:val="24"/>
          <w:szCs w:val="24"/>
        </w:rPr>
        <w:t>indefinite</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enumeration</w:t>
      </w:r>
      <w:proofErr w:type="spellEnd"/>
      <w:r w:rsidRPr="00F70ED8">
        <w:rPr>
          <w:rFonts w:ascii="Times New Roman" w:hAnsi="Times New Roman" w:cs="Times New Roman"/>
          <w:sz w:val="24"/>
          <w:szCs w:val="24"/>
        </w:rPr>
        <w:t>.</w:t>
      </w:r>
      <w:r w:rsidRPr="00F70ED8">
        <w:t xml:space="preserve"> </w:t>
      </w:r>
      <w:r w:rsidRPr="00F70ED8">
        <w:rPr>
          <w:rFonts w:ascii="Times New Roman" w:hAnsi="Times New Roman" w:cs="Times New Roman"/>
          <w:sz w:val="24"/>
          <w:szCs w:val="24"/>
        </w:rPr>
        <w:t xml:space="preserve">In </w:t>
      </w:r>
      <w:proofErr w:type="spellStart"/>
      <w:r w:rsidRPr="00F70ED8">
        <w:rPr>
          <w:rFonts w:ascii="Times New Roman" w:hAnsi="Times New Roman" w:cs="Times New Roman"/>
          <w:sz w:val="24"/>
          <w:szCs w:val="24"/>
        </w:rPr>
        <w:t>addition</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embodiments</w:t>
      </w:r>
      <w:proofErr w:type="spellEnd"/>
      <w:r w:rsidRPr="00F70ED8">
        <w:rPr>
          <w:rFonts w:ascii="Times New Roman" w:hAnsi="Times New Roman" w:cs="Times New Roman"/>
          <w:sz w:val="24"/>
          <w:szCs w:val="24"/>
        </w:rPr>
        <w:t xml:space="preserve"> are </w:t>
      </w:r>
      <w:proofErr w:type="spellStart"/>
      <w:r w:rsidRPr="00F70ED8">
        <w:rPr>
          <w:rFonts w:ascii="Times New Roman" w:hAnsi="Times New Roman" w:cs="Times New Roman"/>
          <w:sz w:val="24"/>
          <w:szCs w:val="24"/>
        </w:rPr>
        <w:t>identified</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that</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reflect</w:t>
      </w:r>
      <w:proofErr w:type="spellEnd"/>
      <w:r w:rsidRPr="00F70ED8">
        <w:rPr>
          <w:rFonts w:ascii="Times New Roman" w:hAnsi="Times New Roman" w:cs="Times New Roman"/>
          <w:sz w:val="24"/>
          <w:szCs w:val="24"/>
        </w:rPr>
        <w:t xml:space="preserve"> a </w:t>
      </w:r>
      <w:proofErr w:type="spellStart"/>
      <w:r w:rsidRPr="00F70ED8">
        <w:rPr>
          <w:rFonts w:ascii="Times New Roman" w:hAnsi="Times New Roman" w:cs="Times New Roman"/>
          <w:sz w:val="24"/>
          <w:szCs w:val="24"/>
        </w:rPr>
        <w:t>diversity</w:t>
      </w:r>
      <w:proofErr w:type="spellEnd"/>
      <w:r w:rsidRPr="00F70ED8">
        <w:rPr>
          <w:rFonts w:ascii="Times New Roman" w:hAnsi="Times New Roman" w:cs="Times New Roman"/>
          <w:sz w:val="24"/>
          <w:szCs w:val="24"/>
        </w:rPr>
        <w:t xml:space="preserve"> of </w:t>
      </w:r>
      <w:proofErr w:type="spellStart"/>
      <w:r w:rsidRPr="00F70ED8">
        <w:rPr>
          <w:rFonts w:ascii="Times New Roman" w:hAnsi="Times New Roman" w:cs="Times New Roman"/>
          <w:sz w:val="24"/>
          <w:szCs w:val="24"/>
        </w:rPr>
        <w:t>features</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with</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respect</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to</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the</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level</w:t>
      </w:r>
      <w:proofErr w:type="spellEnd"/>
      <w:r w:rsidRPr="00F70ED8">
        <w:rPr>
          <w:rFonts w:ascii="Times New Roman" w:hAnsi="Times New Roman" w:cs="Times New Roman"/>
          <w:sz w:val="24"/>
          <w:szCs w:val="24"/>
        </w:rPr>
        <w:t xml:space="preserve"> of final </w:t>
      </w:r>
      <w:proofErr w:type="spellStart"/>
      <w:r w:rsidRPr="00F70ED8">
        <w:rPr>
          <w:rFonts w:ascii="Times New Roman" w:hAnsi="Times New Roman" w:cs="Times New Roman"/>
          <w:sz w:val="24"/>
          <w:szCs w:val="24"/>
        </w:rPr>
        <w:t>tone</w:t>
      </w:r>
      <w:proofErr w:type="spellEnd"/>
      <w:r w:rsidRPr="00F70ED8">
        <w:rPr>
          <w:rFonts w:ascii="Times New Roman" w:hAnsi="Times New Roman" w:cs="Times New Roman"/>
          <w:sz w:val="24"/>
          <w:szCs w:val="24"/>
        </w:rPr>
        <w:t xml:space="preserve"> and </w:t>
      </w:r>
      <w:proofErr w:type="spellStart"/>
      <w:r w:rsidRPr="00F70ED8">
        <w:rPr>
          <w:rFonts w:ascii="Times New Roman" w:hAnsi="Times New Roman" w:cs="Times New Roman"/>
          <w:sz w:val="24"/>
          <w:szCs w:val="24"/>
        </w:rPr>
        <w:t>the</w:t>
      </w:r>
      <w:proofErr w:type="spellEnd"/>
      <w:r w:rsidRPr="00F70ED8">
        <w:rPr>
          <w:rFonts w:ascii="Times New Roman" w:hAnsi="Times New Roman" w:cs="Times New Roman"/>
          <w:sz w:val="24"/>
          <w:szCs w:val="24"/>
        </w:rPr>
        <w:t xml:space="preserve"> nuclear </w:t>
      </w:r>
      <w:proofErr w:type="spellStart"/>
      <w:r w:rsidRPr="00F70ED8">
        <w:rPr>
          <w:rFonts w:ascii="Times New Roman" w:hAnsi="Times New Roman" w:cs="Times New Roman"/>
          <w:sz w:val="24"/>
          <w:szCs w:val="24"/>
        </w:rPr>
        <w:t>accent</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whose</w:t>
      </w:r>
      <w:proofErr w:type="spellEnd"/>
      <w:r w:rsidRPr="00F70ED8">
        <w:rPr>
          <w:rFonts w:ascii="Times New Roman" w:hAnsi="Times New Roman" w:cs="Times New Roman"/>
          <w:sz w:val="24"/>
          <w:szCs w:val="24"/>
        </w:rPr>
        <w:t xml:space="preserve"> use </w:t>
      </w:r>
      <w:proofErr w:type="spellStart"/>
      <w:r w:rsidRPr="00F70ED8">
        <w:rPr>
          <w:rFonts w:ascii="Times New Roman" w:hAnsi="Times New Roman" w:cs="Times New Roman"/>
          <w:sz w:val="24"/>
          <w:szCs w:val="24"/>
        </w:rPr>
        <w:t>is</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determined</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by</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its</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function</w:t>
      </w:r>
      <w:proofErr w:type="spellEnd"/>
      <w:r w:rsidRPr="00F70ED8">
        <w:rPr>
          <w:rFonts w:ascii="Times New Roman" w:hAnsi="Times New Roman" w:cs="Times New Roman"/>
          <w:sz w:val="24"/>
          <w:szCs w:val="24"/>
        </w:rPr>
        <w:t xml:space="preserve"> in </w:t>
      </w:r>
      <w:proofErr w:type="spellStart"/>
      <w:r w:rsidRPr="00F70ED8">
        <w:rPr>
          <w:rFonts w:ascii="Times New Roman" w:hAnsi="Times New Roman" w:cs="Times New Roman"/>
          <w:sz w:val="24"/>
          <w:szCs w:val="24"/>
        </w:rPr>
        <w:t>the</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semantic</w:t>
      </w:r>
      <w:proofErr w:type="spellEnd"/>
      <w:r w:rsidRPr="00F70ED8">
        <w:rPr>
          <w:rFonts w:ascii="Times New Roman" w:hAnsi="Times New Roman" w:cs="Times New Roman"/>
          <w:sz w:val="24"/>
          <w:szCs w:val="24"/>
        </w:rPr>
        <w:t xml:space="preserve"> and </w:t>
      </w:r>
      <w:proofErr w:type="spellStart"/>
      <w:r w:rsidRPr="00F70ED8">
        <w:rPr>
          <w:rFonts w:ascii="Times New Roman" w:hAnsi="Times New Roman" w:cs="Times New Roman"/>
          <w:sz w:val="24"/>
          <w:szCs w:val="24"/>
        </w:rPr>
        <w:t>syntactic</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structure</w:t>
      </w:r>
      <w:proofErr w:type="spellEnd"/>
      <w:r w:rsidRPr="00F70ED8">
        <w:rPr>
          <w:rFonts w:ascii="Times New Roman" w:hAnsi="Times New Roman" w:cs="Times New Roman"/>
          <w:sz w:val="24"/>
          <w:szCs w:val="24"/>
        </w:rPr>
        <w:t xml:space="preserve"> of </w:t>
      </w:r>
      <w:proofErr w:type="spellStart"/>
      <w:r w:rsidRPr="00F70ED8">
        <w:rPr>
          <w:rFonts w:ascii="Times New Roman" w:hAnsi="Times New Roman" w:cs="Times New Roman"/>
          <w:sz w:val="24"/>
          <w:szCs w:val="24"/>
        </w:rPr>
        <w:t>the</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statement</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or</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paratone</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the</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style</w:t>
      </w:r>
      <w:proofErr w:type="spellEnd"/>
      <w:r w:rsidRPr="00F70ED8">
        <w:rPr>
          <w:rFonts w:ascii="Times New Roman" w:hAnsi="Times New Roman" w:cs="Times New Roman"/>
          <w:sz w:val="24"/>
          <w:szCs w:val="24"/>
        </w:rPr>
        <w:t xml:space="preserve"> and </w:t>
      </w:r>
      <w:proofErr w:type="spellStart"/>
      <w:r w:rsidRPr="00F70ED8">
        <w:rPr>
          <w:rFonts w:ascii="Times New Roman" w:hAnsi="Times New Roman" w:cs="Times New Roman"/>
          <w:sz w:val="24"/>
          <w:szCs w:val="24"/>
        </w:rPr>
        <w:t>the</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expressive</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needs</w:t>
      </w:r>
      <w:proofErr w:type="spellEnd"/>
      <w:r w:rsidRPr="00F70ED8">
        <w:rPr>
          <w:rFonts w:ascii="Times New Roman" w:hAnsi="Times New Roman" w:cs="Times New Roman"/>
          <w:sz w:val="24"/>
          <w:szCs w:val="24"/>
        </w:rPr>
        <w:t xml:space="preserve"> of </w:t>
      </w:r>
      <w:proofErr w:type="spellStart"/>
      <w:r w:rsidRPr="00F70ED8">
        <w:rPr>
          <w:rFonts w:ascii="Times New Roman" w:hAnsi="Times New Roman" w:cs="Times New Roman"/>
          <w:sz w:val="24"/>
          <w:szCs w:val="24"/>
        </w:rPr>
        <w:t>the</w:t>
      </w:r>
      <w:proofErr w:type="spellEnd"/>
      <w:r w:rsidRPr="00F70ED8">
        <w:rPr>
          <w:rFonts w:ascii="Times New Roman" w:hAnsi="Times New Roman" w:cs="Times New Roman"/>
          <w:sz w:val="24"/>
          <w:szCs w:val="24"/>
        </w:rPr>
        <w:t xml:space="preserve"> speaker.</w:t>
      </w:r>
      <w:r w:rsidRPr="00F70ED8">
        <w:t xml:space="preserve"> </w:t>
      </w:r>
      <w:proofErr w:type="spellStart"/>
      <w:r w:rsidRPr="00F70ED8">
        <w:rPr>
          <w:rFonts w:ascii="Times New Roman" w:hAnsi="Times New Roman" w:cs="Times New Roman"/>
          <w:b/>
          <w:sz w:val="24"/>
          <w:szCs w:val="24"/>
        </w:rPr>
        <w:t>Conclusions</w:t>
      </w:r>
      <w:proofErr w:type="spellEnd"/>
      <w:r w:rsidRPr="00F70ED8">
        <w:rPr>
          <w:rFonts w:ascii="Times New Roman" w:hAnsi="Times New Roman" w:cs="Times New Roman"/>
          <w:b/>
          <w:sz w:val="24"/>
          <w:szCs w:val="24"/>
        </w:rPr>
        <w:t>:</w:t>
      </w:r>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This</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allows</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us</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to</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infer</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the</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existence</w:t>
      </w:r>
      <w:proofErr w:type="spellEnd"/>
      <w:r w:rsidRPr="00F70ED8">
        <w:rPr>
          <w:rFonts w:ascii="Times New Roman" w:hAnsi="Times New Roman" w:cs="Times New Roman"/>
          <w:sz w:val="24"/>
          <w:szCs w:val="24"/>
        </w:rPr>
        <w:t xml:space="preserve"> of regular </w:t>
      </w:r>
      <w:proofErr w:type="spellStart"/>
      <w:r w:rsidRPr="00F70ED8">
        <w:rPr>
          <w:rFonts w:ascii="Times New Roman" w:hAnsi="Times New Roman" w:cs="Times New Roman"/>
          <w:sz w:val="24"/>
          <w:szCs w:val="24"/>
        </w:rPr>
        <w:t>patterns</w:t>
      </w:r>
      <w:proofErr w:type="spellEnd"/>
      <w:r w:rsidRPr="00F70ED8">
        <w:rPr>
          <w:rFonts w:ascii="Times New Roman" w:hAnsi="Times New Roman" w:cs="Times New Roman"/>
          <w:sz w:val="24"/>
          <w:szCs w:val="24"/>
        </w:rPr>
        <w:t xml:space="preserve"> of </w:t>
      </w:r>
      <w:proofErr w:type="spellStart"/>
      <w:r w:rsidRPr="00F70ED8">
        <w:rPr>
          <w:rFonts w:ascii="Times New Roman" w:hAnsi="Times New Roman" w:cs="Times New Roman"/>
          <w:sz w:val="24"/>
          <w:szCs w:val="24"/>
        </w:rPr>
        <w:t>the</w:t>
      </w:r>
      <w:proofErr w:type="spellEnd"/>
      <w:r w:rsidRPr="00F70ED8">
        <w:rPr>
          <w:rFonts w:ascii="Times New Roman" w:hAnsi="Times New Roman" w:cs="Times New Roman"/>
          <w:sz w:val="24"/>
          <w:szCs w:val="24"/>
        </w:rPr>
        <w:t xml:space="preserve"> Cuban </w:t>
      </w:r>
      <w:proofErr w:type="spellStart"/>
      <w:r w:rsidRPr="00F70ED8">
        <w:rPr>
          <w:rFonts w:ascii="Times New Roman" w:hAnsi="Times New Roman" w:cs="Times New Roman"/>
          <w:sz w:val="24"/>
          <w:szCs w:val="24"/>
        </w:rPr>
        <w:t>system</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with</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diversity</w:t>
      </w:r>
      <w:proofErr w:type="spellEnd"/>
      <w:r w:rsidRPr="00F70ED8">
        <w:rPr>
          <w:rFonts w:ascii="Times New Roman" w:hAnsi="Times New Roman" w:cs="Times New Roman"/>
          <w:sz w:val="24"/>
          <w:szCs w:val="24"/>
        </w:rPr>
        <w:t xml:space="preserve"> of </w:t>
      </w:r>
      <w:proofErr w:type="spellStart"/>
      <w:r w:rsidRPr="00F70ED8">
        <w:rPr>
          <w:rFonts w:ascii="Times New Roman" w:hAnsi="Times New Roman" w:cs="Times New Roman"/>
          <w:sz w:val="24"/>
          <w:szCs w:val="24"/>
        </w:rPr>
        <w:t>melodic</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structures</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associated</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with</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this</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communicative</w:t>
      </w:r>
      <w:proofErr w:type="spellEnd"/>
      <w:r w:rsidRPr="00F70ED8">
        <w:rPr>
          <w:rFonts w:ascii="Times New Roman" w:hAnsi="Times New Roman" w:cs="Times New Roman"/>
          <w:sz w:val="24"/>
          <w:szCs w:val="24"/>
        </w:rPr>
        <w:t xml:space="preserve"> </w:t>
      </w:r>
      <w:proofErr w:type="spellStart"/>
      <w:r w:rsidRPr="00F70ED8">
        <w:rPr>
          <w:rFonts w:ascii="Times New Roman" w:hAnsi="Times New Roman" w:cs="Times New Roman"/>
          <w:sz w:val="24"/>
          <w:szCs w:val="24"/>
        </w:rPr>
        <w:t>value</w:t>
      </w:r>
      <w:proofErr w:type="spellEnd"/>
      <w:r w:rsidRPr="00F70ED8">
        <w:rPr>
          <w:rFonts w:ascii="Times New Roman" w:hAnsi="Times New Roman" w:cs="Times New Roman"/>
          <w:sz w:val="24"/>
          <w:szCs w:val="24"/>
        </w:rPr>
        <w:t>.</w:t>
      </w:r>
    </w:p>
    <w:p w:rsidR="00F70ED8" w:rsidRDefault="00F70ED8" w:rsidP="00F70ED8">
      <w:pPr>
        <w:jc w:val="both"/>
        <w:rPr>
          <w:rFonts w:ascii="Times New Roman" w:hAnsi="Times New Roman" w:cs="Times New Roman"/>
          <w:sz w:val="24"/>
          <w:szCs w:val="24"/>
        </w:rPr>
      </w:pPr>
      <w:proofErr w:type="spellStart"/>
      <w:r w:rsidRPr="00203941">
        <w:rPr>
          <w:rFonts w:ascii="Times New Roman" w:hAnsi="Times New Roman" w:cs="Times New Roman"/>
          <w:b/>
          <w:sz w:val="24"/>
          <w:szCs w:val="24"/>
        </w:rPr>
        <w:t>Keywords</w:t>
      </w:r>
      <w:proofErr w:type="spellEnd"/>
      <w:r w:rsidRPr="00203941">
        <w:rPr>
          <w:rFonts w:ascii="Times New Roman" w:hAnsi="Times New Roman" w:cs="Times New Roman"/>
          <w:sz w:val="24"/>
          <w:szCs w:val="24"/>
        </w:rPr>
        <w:t xml:space="preserve">: </w:t>
      </w:r>
      <w:proofErr w:type="spellStart"/>
      <w:r w:rsidRPr="00203941">
        <w:rPr>
          <w:rFonts w:ascii="Times New Roman" w:hAnsi="Times New Roman" w:cs="Times New Roman"/>
          <w:sz w:val="24"/>
          <w:szCs w:val="24"/>
        </w:rPr>
        <w:t>intonation</w:t>
      </w:r>
      <w:proofErr w:type="spellEnd"/>
      <w:r w:rsidRPr="00203941">
        <w:rPr>
          <w:rFonts w:ascii="Times New Roman" w:hAnsi="Times New Roman" w:cs="Times New Roman"/>
          <w:sz w:val="24"/>
          <w:szCs w:val="24"/>
        </w:rPr>
        <w:t xml:space="preserve"> </w:t>
      </w:r>
      <w:proofErr w:type="spellStart"/>
      <w:r w:rsidRPr="00203941">
        <w:rPr>
          <w:rFonts w:ascii="Times New Roman" w:hAnsi="Times New Roman" w:cs="Times New Roman"/>
          <w:sz w:val="24"/>
          <w:szCs w:val="24"/>
        </w:rPr>
        <w:t>patterns</w:t>
      </w:r>
      <w:proofErr w:type="spellEnd"/>
      <w:r w:rsidRPr="00203941">
        <w:rPr>
          <w:rFonts w:ascii="Times New Roman" w:hAnsi="Times New Roman" w:cs="Times New Roman"/>
          <w:sz w:val="24"/>
          <w:szCs w:val="24"/>
        </w:rPr>
        <w:t>, non-</w:t>
      </w:r>
      <w:proofErr w:type="spellStart"/>
      <w:r w:rsidRPr="00203941">
        <w:rPr>
          <w:rFonts w:ascii="Times New Roman" w:hAnsi="Times New Roman" w:cs="Times New Roman"/>
          <w:sz w:val="24"/>
          <w:szCs w:val="24"/>
        </w:rPr>
        <w:t>conclusion</w:t>
      </w:r>
      <w:proofErr w:type="spellEnd"/>
      <w:r w:rsidRPr="00203941">
        <w:rPr>
          <w:rFonts w:ascii="Times New Roman" w:hAnsi="Times New Roman" w:cs="Times New Roman"/>
          <w:sz w:val="24"/>
          <w:szCs w:val="24"/>
        </w:rPr>
        <w:t xml:space="preserve">, Cuban </w:t>
      </w:r>
      <w:proofErr w:type="spellStart"/>
      <w:r w:rsidRPr="00203941">
        <w:rPr>
          <w:rFonts w:ascii="Times New Roman" w:hAnsi="Times New Roman" w:cs="Times New Roman"/>
          <w:sz w:val="24"/>
          <w:szCs w:val="24"/>
        </w:rPr>
        <w:t>intonation</w:t>
      </w:r>
      <w:proofErr w:type="spellEnd"/>
      <w:r w:rsidRPr="00203941">
        <w:rPr>
          <w:rFonts w:ascii="Times New Roman" w:hAnsi="Times New Roman" w:cs="Times New Roman"/>
          <w:sz w:val="24"/>
          <w:szCs w:val="24"/>
        </w:rPr>
        <w:t>, PRESEEA corpus.</w:t>
      </w:r>
    </w:p>
    <w:p w:rsidR="00353148" w:rsidRPr="00353148" w:rsidRDefault="00353148" w:rsidP="00353148">
      <w:pPr>
        <w:pStyle w:val="Prrafodelista"/>
        <w:numPr>
          <w:ilvl w:val="0"/>
          <w:numId w:val="1"/>
        </w:numPr>
        <w:spacing w:line="360" w:lineRule="auto"/>
        <w:jc w:val="both"/>
        <w:rPr>
          <w:rFonts w:ascii="Times New Roman" w:hAnsi="Times New Roman"/>
          <w:sz w:val="24"/>
          <w:szCs w:val="24"/>
        </w:rPr>
      </w:pPr>
      <w:r w:rsidRPr="00353148">
        <w:rPr>
          <w:rFonts w:ascii="Times New Roman" w:hAnsi="Times New Roman"/>
          <w:sz w:val="24"/>
          <w:szCs w:val="24"/>
        </w:rPr>
        <w:t>Introducción</w:t>
      </w:r>
    </w:p>
    <w:p w:rsidR="00353148" w:rsidRPr="00353148" w:rsidRDefault="00353148" w:rsidP="00353148">
      <w:pPr>
        <w:spacing w:line="360" w:lineRule="auto"/>
        <w:jc w:val="both"/>
        <w:rPr>
          <w:rFonts w:ascii="Times New Roman" w:hAnsi="Times New Roman" w:cs="Times New Roman"/>
          <w:sz w:val="24"/>
          <w:szCs w:val="24"/>
        </w:rPr>
      </w:pPr>
      <w:r w:rsidRPr="00353148">
        <w:rPr>
          <w:rFonts w:ascii="Times New Roman" w:hAnsi="Times New Roman" w:cs="Times New Roman"/>
          <w:sz w:val="24"/>
          <w:szCs w:val="24"/>
        </w:rPr>
        <w:t xml:space="preserve">Cuando se aborda el tema de las funciones discursivas de la entonación, uno de los valores que se ha destacado en el estudio de diferentes lenguas es su poder para segmentar el discurso en unidades de habla coherentes y agruparlas según valor semántico e informativo dentro de este. Es así que los investigadores le han atribuido una función </w:t>
      </w:r>
      <w:proofErr w:type="spellStart"/>
      <w:r w:rsidRPr="00353148">
        <w:rPr>
          <w:rFonts w:ascii="Times New Roman" w:hAnsi="Times New Roman" w:cs="Times New Roman"/>
          <w:sz w:val="24"/>
          <w:szCs w:val="24"/>
        </w:rPr>
        <w:t>demarcativo</w:t>
      </w:r>
      <w:proofErr w:type="spellEnd"/>
      <w:r w:rsidRPr="00353148">
        <w:rPr>
          <w:rFonts w:ascii="Times New Roman" w:hAnsi="Times New Roman" w:cs="Times New Roman"/>
          <w:sz w:val="24"/>
          <w:szCs w:val="24"/>
        </w:rPr>
        <w:t>-integradora (</w:t>
      </w:r>
      <w:proofErr w:type="spellStart"/>
      <w:r w:rsidRPr="00353148">
        <w:rPr>
          <w:rFonts w:ascii="Times New Roman" w:hAnsi="Times New Roman" w:cs="Times New Roman"/>
          <w:sz w:val="24"/>
          <w:szCs w:val="24"/>
        </w:rPr>
        <w:t>Quilis</w:t>
      </w:r>
      <w:proofErr w:type="spellEnd"/>
      <w:r w:rsidRPr="00353148">
        <w:rPr>
          <w:rFonts w:ascii="Times New Roman" w:hAnsi="Times New Roman" w:cs="Times New Roman"/>
          <w:sz w:val="24"/>
          <w:szCs w:val="24"/>
        </w:rPr>
        <w:t xml:space="preserve">, 1993; Hidalgo, 1997, 2006; Cantero, 2002), que vincula la prosodia con la sintaxis y la estructura informativa del enunciado (o la cláusula). </w:t>
      </w:r>
    </w:p>
    <w:p w:rsidR="00353148" w:rsidRPr="00353148" w:rsidRDefault="00353148" w:rsidP="00353148">
      <w:pPr>
        <w:spacing w:before="120" w:after="120" w:line="360" w:lineRule="auto"/>
        <w:jc w:val="both"/>
        <w:rPr>
          <w:rFonts w:ascii="Times New Roman" w:hAnsi="Times New Roman" w:cs="Times New Roman"/>
          <w:sz w:val="24"/>
          <w:szCs w:val="24"/>
        </w:rPr>
      </w:pPr>
      <w:r w:rsidRPr="00353148">
        <w:rPr>
          <w:rFonts w:ascii="Times New Roman" w:hAnsi="Times New Roman" w:cs="Times New Roman"/>
          <w:sz w:val="24"/>
          <w:szCs w:val="24"/>
        </w:rPr>
        <w:t>Con respecto a la relación entre entonación y sintaxis en español, se insiste en destacar que la entonación «delimita los enunciados y segmenta el continuum del discurso en un determinado número de unidades, por razones fisiológicas, por razones de la compresión del mensaje (…) o por motivos lingüísticos» (</w:t>
      </w:r>
      <w:proofErr w:type="spellStart"/>
      <w:r w:rsidRPr="00353148">
        <w:rPr>
          <w:rFonts w:ascii="Times New Roman" w:hAnsi="Times New Roman" w:cs="Times New Roman"/>
          <w:sz w:val="24"/>
          <w:szCs w:val="24"/>
        </w:rPr>
        <w:t>Quilis</w:t>
      </w:r>
      <w:proofErr w:type="spellEnd"/>
      <w:r w:rsidRPr="00353148">
        <w:rPr>
          <w:rFonts w:ascii="Times New Roman" w:hAnsi="Times New Roman" w:cs="Times New Roman"/>
          <w:sz w:val="24"/>
          <w:szCs w:val="24"/>
        </w:rPr>
        <w:t xml:space="preserve">, 198: 377 y </w:t>
      </w:r>
      <w:proofErr w:type="spellStart"/>
      <w:r w:rsidRPr="00353148">
        <w:rPr>
          <w:rFonts w:ascii="Times New Roman" w:hAnsi="Times New Roman" w:cs="Times New Roman"/>
          <w:sz w:val="24"/>
          <w:szCs w:val="24"/>
        </w:rPr>
        <w:t>ss</w:t>
      </w:r>
      <w:proofErr w:type="spellEnd"/>
      <w:r w:rsidRPr="00353148">
        <w:rPr>
          <w:rFonts w:ascii="Times New Roman" w:hAnsi="Times New Roman" w:cs="Times New Roman"/>
          <w:sz w:val="24"/>
          <w:szCs w:val="24"/>
        </w:rPr>
        <w:t>). En este sentido, en algunas investigaciones (</w:t>
      </w:r>
      <w:proofErr w:type="spellStart"/>
      <w:r w:rsidRPr="00353148">
        <w:rPr>
          <w:rFonts w:ascii="Times New Roman" w:hAnsi="Times New Roman" w:cs="Times New Roman"/>
          <w:sz w:val="24"/>
          <w:szCs w:val="24"/>
        </w:rPr>
        <w:t>Quilis</w:t>
      </w:r>
      <w:proofErr w:type="spellEnd"/>
      <w:r w:rsidRPr="00353148">
        <w:rPr>
          <w:rFonts w:ascii="Times New Roman" w:hAnsi="Times New Roman" w:cs="Times New Roman"/>
          <w:sz w:val="24"/>
          <w:szCs w:val="24"/>
        </w:rPr>
        <w:t xml:space="preserve">, 1993; </w:t>
      </w:r>
      <w:proofErr w:type="spellStart"/>
      <w:r w:rsidRPr="00353148">
        <w:rPr>
          <w:rFonts w:ascii="Times New Roman" w:hAnsi="Times New Roman" w:cs="Times New Roman"/>
          <w:sz w:val="24"/>
          <w:szCs w:val="24"/>
        </w:rPr>
        <w:t>Pamies</w:t>
      </w:r>
      <w:proofErr w:type="spellEnd"/>
      <w:r w:rsidRPr="00353148">
        <w:rPr>
          <w:rFonts w:ascii="Times New Roman" w:hAnsi="Times New Roman" w:cs="Times New Roman"/>
          <w:sz w:val="24"/>
          <w:szCs w:val="24"/>
        </w:rPr>
        <w:t xml:space="preserve"> y Amorós, 2005; Mora, Domínguez y Martínez, 2009; </w:t>
      </w:r>
      <w:proofErr w:type="spellStart"/>
      <w:r w:rsidRPr="00353148">
        <w:rPr>
          <w:rFonts w:ascii="Times New Roman" w:hAnsi="Times New Roman" w:cs="Times New Roman"/>
          <w:sz w:val="24"/>
          <w:szCs w:val="24"/>
        </w:rPr>
        <w:t>Cabedo</w:t>
      </w:r>
      <w:proofErr w:type="spellEnd"/>
      <w:r w:rsidRPr="00353148">
        <w:rPr>
          <w:rFonts w:ascii="Times New Roman" w:hAnsi="Times New Roman" w:cs="Times New Roman"/>
          <w:sz w:val="24"/>
          <w:szCs w:val="24"/>
        </w:rPr>
        <w:t xml:space="preserve">, 2011; </w:t>
      </w:r>
      <w:proofErr w:type="spellStart"/>
      <w:r w:rsidRPr="00353148">
        <w:rPr>
          <w:rFonts w:ascii="Times New Roman" w:hAnsi="Times New Roman" w:cs="Times New Roman"/>
          <w:sz w:val="24"/>
          <w:szCs w:val="24"/>
        </w:rPr>
        <w:t>Teira</w:t>
      </w:r>
      <w:proofErr w:type="spellEnd"/>
      <w:r w:rsidRPr="00353148">
        <w:rPr>
          <w:rFonts w:ascii="Times New Roman" w:hAnsi="Times New Roman" w:cs="Times New Roman"/>
          <w:sz w:val="24"/>
          <w:szCs w:val="24"/>
        </w:rPr>
        <w:t xml:space="preserve"> e </w:t>
      </w:r>
      <w:proofErr w:type="spellStart"/>
      <w:r w:rsidRPr="00353148">
        <w:rPr>
          <w:rFonts w:ascii="Times New Roman" w:hAnsi="Times New Roman" w:cs="Times New Roman"/>
          <w:sz w:val="24"/>
          <w:szCs w:val="24"/>
        </w:rPr>
        <w:t>Igoa</w:t>
      </w:r>
      <w:proofErr w:type="spellEnd"/>
      <w:r w:rsidRPr="00353148">
        <w:rPr>
          <w:rFonts w:ascii="Times New Roman" w:hAnsi="Times New Roman" w:cs="Times New Roman"/>
          <w:sz w:val="24"/>
          <w:szCs w:val="24"/>
        </w:rPr>
        <w:t xml:space="preserve">, 2011; Domínguez, Martínez y Mora, 2015) se reconoce el valor de la entonación para distinguir diferentes tipos de enunciados o sus constituyentes sintáctico-semánticos internos. </w:t>
      </w:r>
    </w:p>
    <w:p w:rsidR="00353148" w:rsidRPr="00353148" w:rsidRDefault="00353148" w:rsidP="00353148">
      <w:pPr>
        <w:spacing w:before="120" w:after="120" w:line="360" w:lineRule="auto"/>
        <w:jc w:val="both"/>
        <w:rPr>
          <w:rFonts w:ascii="Times New Roman" w:hAnsi="Times New Roman" w:cs="Times New Roman"/>
          <w:sz w:val="24"/>
          <w:szCs w:val="24"/>
        </w:rPr>
      </w:pPr>
      <w:r w:rsidRPr="00353148">
        <w:rPr>
          <w:rFonts w:ascii="Times New Roman" w:hAnsi="Times New Roman" w:cs="Times New Roman"/>
          <w:sz w:val="24"/>
          <w:szCs w:val="24"/>
        </w:rPr>
        <w:t xml:space="preserve">Sobre este tema en particular, llama la atención García </w:t>
      </w:r>
      <w:proofErr w:type="spellStart"/>
      <w:r w:rsidRPr="00353148">
        <w:rPr>
          <w:rFonts w:ascii="Times New Roman" w:hAnsi="Times New Roman" w:cs="Times New Roman"/>
          <w:sz w:val="24"/>
          <w:szCs w:val="24"/>
        </w:rPr>
        <w:t>Riverón</w:t>
      </w:r>
      <w:proofErr w:type="spellEnd"/>
      <w:r w:rsidRPr="00353148">
        <w:rPr>
          <w:rFonts w:ascii="Times New Roman" w:hAnsi="Times New Roman" w:cs="Times New Roman"/>
          <w:sz w:val="24"/>
          <w:szCs w:val="24"/>
        </w:rPr>
        <w:t xml:space="preserve"> (1998), al referirse a la relación entre la prosodia </w:t>
      </w:r>
      <w:proofErr w:type="spellStart"/>
      <w:r w:rsidRPr="00353148">
        <w:rPr>
          <w:rFonts w:ascii="Times New Roman" w:hAnsi="Times New Roman" w:cs="Times New Roman"/>
          <w:sz w:val="24"/>
          <w:szCs w:val="24"/>
        </w:rPr>
        <w:t>entonativa</w:t>
      </w:r>
      <w:proofErr w:type="spellEnd"/>
      <w:r w:rsidRPr="00353148">
        <w:rPr>
          <w:rFonts w:ascii="Times New Roman" w:hAnsi="Times New Roman" w:cs="Times New Roman"/>
          <w:sz w:val="24"/>
          <w:szCs w:val="24"/>
        </w:rPr>
        <w:t xml:space="preserve"> y el establecimiento de los límites del enunciado:</w:t>
      </w:r>
    </w:p>
    <w:p w:rsidR="00353148" w:rsidRPr="00353148" w:rsidRDefault="00353148" w:rsidP="00353148">
      <w:pPr>
        <w:spacing w:before="120" w:after="120" w:line="360" w:lineRule="auto"/>
        <w:ind w:left="510"/>
        <w:jc w:val="both"/>
        <w:rPr>
          <w:rFonts w:ascii="Times New Roman" w:hAnsi="Times New Roman" w:cs="Times New Roman"/>
          <w:sz w:val="24"/>
          <w:szCs w:val="24"/>
        </w:rPr>
      </w:pPr>
      <w:r w:rsidRPr="00353148">
        <w:rPr>
          <w:rFonts w:ascii="Times New Roman" w:hAnsi="Times New Roman" w:cs="Times New Roman"/>
          <w:sz w:val="24"/>
          <w:szCs w:val="24"/>
        </w:rPr>
        <w:t xml:space="preserve">Se ha comprobado también que la cadena prosódica se puede segmentar y que uno de los fundamentos de esta segmentación ha sido precisamente la conclusión del enunciado (…) en contraposición a la conclusión, tenemos la no conclusión y se ha verificado que ambos conceptos presentan en la mayoría de las lenguas </w:t>
      </w:r>
      <w:r w:rsidRPr="00353148">
        <w:rPr>
          <w:rFonts w:ascii="Times New Roman" w:hAnsi="Times New Roman" w:cs="Times New Roman"/>
          <w:sz w:val="24"/>
          <w:szCs w:val="24"/>
        </w:rPr>
        <w:lastRenderedPageBreak/>
        <w:t>indicadores acústicos que permiten definirlos (lo que no quiere decir que estos indicadores sean privativos de las unidades de conclusión y de no conclusión) (: 62)</w:t>
      </w:r>
    </w:p>
    <w:p w:rsidR="00353148" w:rsidRPr="00353148" w:rsidRDefault="00353148" w:rsidP="00353148">
      <w:pPr>
        <w:spacing w:before="120" w:after="120" w:line="360" w:lineRule="auto"/>
        <w:jc w:val="both"/>
        <w:rPr>
          <w:rFonts w:ascii="Times New Roman" w:hAnsi="Times New Roman" w:cs="Times New Roman"/>
          <w:sz w:val="24"/>
          <w:szCs w:val="24"/>
        </w:rPr>
      </w:pPr>
      <w:r w:rsidRPr="00353148">
        <w:rPr>
          <w:rFonts w:ascii="Times New Roman" w:hAnsi="Times New Roman" w:cs="Times New Roman"/>
          <w:sz w:val="24"/>
          <w:szCs w:val="24"/>
        </w:rPr>
        <w:t>Con respecto al enunciado, como unidad del discurso oral, resultan pertinentes aquellas definiciones que lo analizan en su doble condición de estructura comunicativa y prosódica. Así, cuando se alude a la función integradora de la entonación se hace referencia precisamente a su capacidad de transformar palabras de unidades apelativas en unidades comunicativas, esto es, enunciados. Es decir, «cada palabra, o sucesión de palabras, se convierte automáticamente en un enunciado cuando se pronuncia con una cierta forma de entonación» (</w:t>
      </w:r>
      <w:proofErr w:type="spellStart"/>
      <w:r w:rsidRPr="00353148">
        <w:rPr>
          <w:rFonts w:ascii="Times New Roman" w:hAnsi="Times New Roman" w:cs="Times New Roman"/>
          <w:sz w:val="24"/>
          <w:szCs w:val="24"/>
        </w:rPr>
        <w:t>Quilis</w:t>
      </w:r>
      <w:proofErr w:type="spellEnd"/>
      <w:r w:rsidRPr="00353148">
        <w:rPr>
          <w:rFonts w:ascii="Times New Roman" w:hAnsi="Times New Roman" w:cs="Times New Roman"/>
          <w:sz w:val="24"/>
          <w:szCs w:val="24"/>
        </w:rPr>
        <w:t>, 1993</w:t>
      </w:r>
      <w:proofErr w:type="gramStart"/>
      <w:r w:rsidRPr="00353148">
        <w:rPr>
          <w:rFonts w:ascii="Times New Roman" w:hAnsi="Times New Roman" w:cs="Times New Roman"/>
          <w:sz w:val="24"/>
          <w:szCs w:val="24"/>
        </w:rPr>
        <w:t>, :</w:t>
      </w:r>
      <w:proofErr w:type="gramEnd"/>
      <w:r w:rsidRPr="00353148">
        <w:rPr>
          <w:rFonts w:ascii="Times New Roman" w:hAnsi="Times New Roman" w:cs="Times New Roman"/>
          <w:sz w:val="24"/>
          <w:szCs w:val="24"/>
        </w:rPr>
        <w:t xml:space="preserve"> 426).</w:t>
      </w:r>
    </w:p>
    <w:p w:rsidR="00353148" w:rsidRPr="00353148" w:rsidRDefault="00353148" w:rsidP="00353148">
      <w:pPr>
        <w:spacing w:before="120" w:after="120" w:line="360" w:lineRule="auto"/>
        <w:jc w:val="both"/>
        <w:rPr>
          <w:rFonts w:ascii="Times New Roman" w:hAnsi="Times New Roman" w:cs="Times New Roman"/>
          <w:sz w:val="24"/>
          <w:szCs w:val="24"/>
        </w:rPr>
      </w:pPr>
      <w:r w:rsidRPr="00353148">
        <w:rPr>
          <w:rFonts w:ascii="Times New Roman" w:hAnsi="Times New Roman" w:cs="Times New Roman"/>
          <w:sz w:val="24"/>
          <w:szCs w:val="24"/>
        </w:rPr>
        <w:t xml:space="preserve">En esta investigación se parte de la definición que maneja Hidalgo (1997) para quien el enunciado es «una unidad comunicativa mínima, producida en un contexto real, por un hablante específico y con una intención comunicativa precisa» (p.26). Este posee dos rasgos distintivos: comunicatividad (información que brindan los rasgos lingüísticos del enunciado en interacción con los elementos contextuales) y rasgos prosódicos (patrón melódico con el que interactúa y presencia de pausa). </w:t>
      </w:r>
    </w:p>
    <w:p w:rsidR="00353148" w:rsidRPr="00353148" w:rsidRDefault="00353148" w:rsidP="00353148">
      <w:pPr>
        <w:spacing w:before="120" w:after="120" w:line="360" w:lineRule="auto"/>
        <w:jc w:val="both"/>
        <w:rPr>
          <w:rFonts w:ascii="Times New Roman" w:hAnsi="Times New Roman" w:cs="Times New Roman"/>
          <w:sz w:val="24"/>
          <w:szCs w:val="24"/>
        </w:rPr>
      </w:pPr>
      <w:r w:rsidRPr="00353148">
        <w:rPr>
          <w:rFonts w:ascii="Times New Roman" w:hAnsi="Times New Roman" w:cs="Times New Roman"/>
          <w:sz w:val="24"/>
          <w:szCs w:val="24"/>
        </w:rPr>
        <w:t xml:space="preserve">El análisis estructural del enunciado, desde una perspectiva prosódica, conduce a la definición de las unidades mínimas del discurso, las </w:t>
      </w:r>
      <w:r w:rsidRPr="00353148">
        <w:rPr>
          <w:rFonts w:ascii="Times New Roman" w:hAnsi="Times New Roman" w:cs="Times New Roman"/>
          <w:i/>
          <w:sz w:val="24"/>
          <w:szCs w:val="24"/>
        </w:rPr>
        <w:t xml:space="preserve">unidades </w:t>
      </w:r>
      <w:proofErr w:type="spellStart"/>
      <w:r w:rsidRPr="00353148">
        <w:rPr>
          <w:rFonts w:ascii="Times New Roman" w:hAnsi="Times New Roman" w:cs="Times New Roman"/>
          <w:i/>
          <w:sz w:val="24"/>
          <w:szCs w:val="24"/>
        </w:rPr>
        <w:t>entonativas</w:t>
      </w:r>
      <w:proofErr w:type="spellEnd"/>
      <w:r w:rsidRPr="00353148">
        <w:rPr>
          <w:rFonts w:ascii="Times New Roman" w:hAnsi="Times New Roman" w:cs="Times New Roman"/>
          <w:sz w:val="24"/>
          <w:szCs w:val="24"/>
        </w:rPr>
        <w:t xml:space="preserve">, también nombradas </w:t>
      </w:r>
      <w:r w:rsidRPr="00353148">
        <w:rPr>
          <w:rFonts w:ascii="Times New Roman" w:hAnsi="Times New Roman" w:cs="Times New Roman"/>
          <w:i/>
          <w:sz w:val="24"/>
          <w:szCs w:val="24"/>
        </w:rPr>
        <w:t xml:space="preserve">grupos de entonación, curvas de entonación, grupo fónico, unidad tonal, patrones </w:t>
      </w:r>
      <w:proofErr w:type="spellStart"/>
      <w:r w:rsidRPr="00353148">
        <w:rPr>
          <w:rFonts w:ascii="Times New Roman" w:hAnsi="Times New Roman" w:cs="Times New Roman"/>
          <w:i/>
          <w:sz w:val="24"/>
          <w:szCs w:val="24"/>
        </w:rPr>
        <w:t>entonativos</w:t>
      </w:r>
      <w:proofErr w:type="spellEnd"/>
      <w:r w:rsidRPr="00353148">
        <w:rPr>
          <w:rFonts w:ascii="Times New Roman" w:hAnsi="Times New Roman" w:cs="Times New Roman"/>
          <w:i/>
          <w:sz w:val="24"/>
          <w:szCs w:val="24"/>
        </w:rPr>
        <w:t>,</w:t>
      </w:r>
      <w:r w:rsidRPr="00353148">
        <w:rPr>
          <w:rFonts w:ascii="Times New Roman" w:hAnsi="Times New Roman" w:cs="Times New Roman"/>
          <w:sz w:val="24"/>
          <w:szCs w:val="24"/>
        </w:rPr>
        <w:t xml:space="preserve"> etcétera. Estas unidades han sido definidas siguiendo criterios formales (pausas e inflexiones de la voz) o semántico-pragmáticos (por su valor comunicativo en un contexto dado).</w:t>
      </w:r>
    </w:p>
    <w:p w:rsidR="00353148" w:rsidRPr="00353148" w:rsidRDefault="00353148" w:rsidP="00353148">
      <w:pPr>
        <w:spacing w:before="120" w:after="120" w:line="360" w:lineRule="auto"/>
        <w:jc w:val="both"/>
        <w:rPr>
          <w:rFonts w:ascii="Times New Roman" w:hAnsi="Times New Roman" w:cs="Times New Roman"/>
          <w:sz w:val="24"/>
          <w:szCs w:val="24"/>
        </w:rPr>
      </w:pPr>
      <w:r w:rsidRPr="00353148">
        <w:rPr>
          <w:rFonts w:ascii="Times New Roman" w:hAnsi="Times New Roman" w:cs="Times New Roman"/>
          <w:sz w:val="24"/>
          <w:szCs w:val="24"/>
        </w:rPr>
        <w:t xml:space="preserve">Para Navarro Tomás (1968) la unidad melódica se define ―pensamiento superior incluso a posturas posteriores― por su naturaleza acústica y semántica, pues es la «porción mínima del discurso con forma musical determinada, siendo al propio tiempo una parte por sí misma significativa dentro del sentido total de la oración» (p. 38). </w:t>
      </w:r>
    </w:p>
    <w:p w:rsidR="00353148" w:rsidRPr="00353148" w:rsidRDefault="00353148" w:rsidP="00353148">
      <w:pPr>
        <w:spacing w:before="120" w:after="120" w:line="360" w:lineRule="auto"/>
        <w:jc w:val="both"/>
        <w:rPr>
          <w:rFonts w:ascii="Times New Roman" w:hAnsi="Times New Roman" w:cs="Times New Roman"/>
          <w:sz w:val="24"/>
          <w:szCs w:val="24"/>
        </w:rPr>
      </w:pPr>
      <w:r w:rsidRPr="00353148">
        <w:rPr>
          <w:rFonts w:ascii="Times New Roman" w:hAnsi="Times New Roman" w:cs="Times New Roman"/>
          <w:sz w:val="24"/>
          <w:szCs w:val="24"/>
        </w:rPr>
        <w:t xml:space="preserve">Los límites de la unidad melódica coinciden en español con los del grupo fónico, tradicionalmente segmentado por pausas. Sin embargo, apunta el propio autor que las divisiones entre estos grupos no van siempre marcadas por verdaderas pausas, sino que el paso de una unidad a otra se manifiesta solamente por la depresión de la intensidad, por el </w:t>
      </w:r>
      <w:proofErr w:type="spellStart"/>
      <w:r w:rsidRPr="00353148">
        <w:rPr>
          <w:rFonts w:ascii="Times New Roman" w:hAnsi="Times New Roman" w:cs="Times New Roman"/>
          <w:sz w:val="24"/>
          <w:szCs w:val="24"/>
        </w:rPr>
        <w:t>retardamiento</w:t>
      </w:r>
      <w:proofErr w:type="spellEnd"/>
      <w:r w:rsidRPr="00353148">
        <w:rPr>
          <w:rFonts w:ascii="Times New Roman" w:hAnsi="Times New Roman" w:cs="Times New Roman"/>
          <w:sz w:val="24"/>
          <w:szCs w:val="24"/>
        </w:rPr>
        <w:t xml:space="preserve"> de la articulación y por el cambio más o menos brusco de la altura musical.</w:t>
      </w:r>
    </w:p>
    <w:p w:rsidR="00353148" w:rsidRPr="00353148" w:rsidRDefault="00353148" w:rsidP="00353148">
      <w:pPr>
        <w:spacing w:before="120" w:after="120" w:line="360" w:lineRule="auto"/>
        <w:jc w:val="both"/>
        <w:rPr>
          <w:rFonts w:ascii="Times New Roman" w:hAnsi="Times New Roman" w:cs="Times New Roman"/>
          <w:sz w:val="24"/>
          <w:szCs w:val="24"/>
        </w:rPr>
      </w:pPr>
      <w:r w:rsidRPr="00353148">
        <w:rPr>
          <w:rFonts w:ascii="Times New Roman" w:hAnsi="Times New Roman" w:cs="Times New Roman"/>
          <w:sz w:val="24"/>
          <w:szCs w:val="24"/>
        </w:rPr>
        <w:lastRenderedPageBreak/>
        <w:t xml:space="preserve">Por su parte, García </w:t>
      </w:r>
      <w:proofErr w:type="spellStart"/>
      <w:r w:rsidRPr="00353148">
        <w:rPr>
          <w:rFonts w:ascii="Times New Roman" w:hAnsi="Times New Roman" w:cs="Times New Roman"/>
          <w:sz w:val="24"/>
          <w:szCs w:val="24"/>
        </w:rPr>
        <w:t>Riverón</w:t>
      </w:r>
      <w:proofErr w:type="spellEnd"/>
      <w:r w:rsidRPr="00353148">
        <w:rPr>
          <w:rFonts w:ascii="Times New Roman" w:hAnsi="Times New Roman" w:cs="Times New Roman"/>
          <w:sz w:val="24"/>
          <w:szCs w:val="24"/>
        </w:rPr>
        <w:t xml:space="preserve"> (1996</w:t>
      </w:r>
      <w:r w:rsidRPr="00353148">
        <w:rPr>
          <w:rFonts w:ascii="Times New Roman" w:hAnsi="Times New Roman" w:cs="Times New Roman"/>
          <w:sz w:val="24"/>
          <w:szCs w:val="24"/>
          <w:vertAlign w:val="subscript"/>
        </w:rPr>
        <w:t>a</w:t>
      </w:r>
      <w:r w:rsidRPr="00353148">
        <w:rPr>
          <w:rFonts w:ascii="Times New Roman" w:hAnsi="Times New Roman" w:cs="Times New Roman"/>
          <w:sz w:val="24"/>
          <w:szCs w:val="24"/>
        </w:rPr>
        <w:t xml:space="preserve">, 1998), cuyo aparato conceptual se sigue en este trabajo,  propone la </w:t>
      </w:r>
      <w:proofErr w:type="spellStart"/>
      <w:r w:rsidRPr="00353148">
        <w:rPr>
          <w:rFonts w:ascii="Times New Roman" w:hAnsi="Times New Roman" w:cs="Times New Roman"/>
          <w:sz w:val="24"/>
          <w:szCs w:val="24"/>
        </w:rPr>
        <w:t>discretización</w:t>
      </w:r>
      <w:proofErr w:type="spellEnd"/>
      <w:r w:rsidRPr="00353148">
        <w:rPr>
          <w:rFonts w:ascii="Times New Roman" w:hAnsi="Times New Roman" w:cs="Times New Roman"/>
          <w:sz w:val="24"/>
          <w:szCs w:val="24"/>
        </w:rPr>
        <w:t xml:space="preserve"> de unidades </w:t>
      </w:r>
      <w:proofErr w:type="spellStart"/>
      <w:r w:rsidRPr="00353148">
        <w:rPr>
          <w:rFonts w:ascii="Times New Roman" w:hAnsi="Times New Roman" w:cs="Times New Roman"/>
          <w:sz w:val="24"/>
          <w:szCs w:val="24"/>
        </w:rPr>
        <w:t>entonativas</w:t>
      </w:r>
      <w:proofErr w:type="spellEnd"/>
      <w:r w:rsidRPr="00353148">
        <w:rPr>
          <w:rFonts w:ascii="Times New Roman" w:hAnsi="Times New Roman" w:cs="Times New Roman"/>
          <w:sz w:val="24"/>
          <w:szCs w:val="24"/>
        </w:rPr>
        <w:t xml:space="preserve"> o </w:t>
      </w:r>
      <w:proofErr w:type="spellStart"/>
      <w:r w:rsidRPr="00353148">
        <w:rPr>
          <w:rFonts w:ascii="Times New Roman" w:hAnsi="Times New Roman" w:cs="Times New Roman"/>
          <w:i/>
          <w:sz w:val="24"/>
          <w:szCs w:val="24"/>
        </w:rPr>
        <w:t>entonemas</w:t>
      </w:r>
      <w:proofErr w:type="spellEnd"/>
      <w:r w:rsidRPr="00353148">
        <w:rPr>
          <w:rFonts w:ascii="Times New Roman" w:hAnsi="Times New Roman" w:cs="Times New Roman"/>
          <w:b/>
          <w:i/>
          <w:sz w:val="24"/>
          <w:szCs w:val="24"/>
        </w:rPr>
        <w:t>,</w:t>
      </w:r>
      <w:r w:rsidRPr="00353148">
        <w:rPr>
          <w:rFonts w:ascii="Times New Roman" w:hAnsi="Times New Roman" w:cs="Times New Roman"/>
          <w:sz w:val="24"/>
          <w:szCs w:val="24"/>
        </w:rPr>
        <w:t xml:space="preserve"> entendidas como unidades acústicas mínimas, </w:t>
      </w:r>
      <w:proofErr w:type="spellStart"/>
      <w:r w:rsidRPr="00353148">
        <w:rPr>
          <w:rFonts w:ascii="Times New Roman" w:hAnsi="Times New Roman" w:cs="Times New Roman"/>
          <w:sz w:val="24"/>
          <w:szCs w:val="24"/>
        </w:rPr>
        <w:t>segmentables</w:t>
      </w:r>
      <w:proofErr w:type="spellEnd"/>
      <w:r w:rsidRPr="00353148">
        <w:rPr>
          <w:rFonts w:ascii="Times New Roman" w:hAnsi="Times New Roman" w:cs="Times New Roman"/>
          <w:sz w:val="24"/>
          <w:szCs w:val="24"/>
        </w:rPr>
        <w:t xml:space="preserve"> en el discurso, que comportan un haz de rasgos distintivos, que les permiten tener una proyección paradigmática (a través de oposiciones fonológicas), aunque se realizan en el eje sintagmático. </w:t>
      </w:r>
    </w:p>
    <w:p w:rsidR="00353148" w:rsidRPr="00353148" w:rsidRDefault="00353148" w:rsidP="00353148">
      <w:pPr>
        <w:spacing w:before="120" w:after="120" w:line="360" w:lineRule="auto"/>
        <w:jc w:val="both"/>
        <w:rPr>
          <w:rFonts w:ascii="Times New Roman" w:hAnsi="Times New Roman" w:cs="Times New Roman"/>
          <w:sz w:val="24"/>
          <w:szCs w:val="24"/>
        </w:rPr>
      </w:pPr>
      <w:r w:rsidRPr="00353148">
        <w:rPr>
          <w:rFonts w:ascii="Times New Roman" w:hAnsi="Times New Roman" w:cs="Times New Roman"/>
          <w:sz w:val="24"/>
          <w:szCs w:val="24"/>
        </w:rPr>
        <w:t xml:space="preserve">Distingue esta autora entre </w:t>
      </w:r>
      <w:proofErr w:type="spellStart"/>
      <w:r w:rsidRPr="00353148">
        <w:rPr>
          <w:rFonts w:ascii="Times New Roman" w:hAnsi="Times New Roman" w:cs="Times New Roman"/>
          <w:i/>
          <w:sz w:val="24"/>
          <w:szCs w:val="24"/>
        </w:rPr>
        <w:t>entonemas</w:t>
      </w:r>
      <w:proofErr w:type="spellEnd"/>
      <w:r w:rsidRPr="00353148">
        <w:rPr>
          <w:rFonts w:ascii="Times New Roman" w:hAnsi="Times New Roman" w:cs="Times New Roman"/>
          <w:sz w:val="24"/>
          <w:szCs w:val="24"/>
        </w:rPr>
        <w:t xml:space="preserve"> (unidades </w:t>
      </w:r>
      <w:proofErr w:type="spellStart"/>
      <w:r w:rsidRPr="00353148">
        <w:rPr>
          <w:rFonts w:ascii="Times New Roman" w:hAnsi="Times New Roman" w:cs="Times New Roman"/>
          <w:sz w:val="24"/>
          <w:szCs w:val="24"/>
        </w:rPr>
        <w:t>entonativas</w:t>
      </w:r>
      <w:proofErr w:type="spellEnd"/>
      <w:r w:rsidRPr="00353148">
        <w:rPr>
          <w:rFonts w:ascii="Times New Roman" w:hAnsi="Times New Roman" w:cs="Times New Roman"/>
          <w:sz w:val="24"/>
          <w:szCs w:val="24"/>
        </w:rPr>
        <w:t xml:space="preserve"> que al conmutarse aportan nuevos significados al enunciado, pero surgen de oposiciones semánticas incompatibles en un mismo contexto discursivo); </w:t>
      </w:r>
      <w:r w:rsidRPr="00353148">
        <w:rPr>
          <w:rFonts w:ascii="Times New Roman" w:hAnsi="Times New Roman" w:cs="Times New Roman"/>
          <w:i/>
          <w:sz w:val="24"/>
          <w:szCs w:val="24"/>
        </w:rPr>
        <w:t xml:space="preserve">variantes de </w:t>
      </w:r>
      <w:proofErr w:type="spellStart"/>
      <w:r w:rsidRPr="00353148">
        <w:rPr>
          <w:rFonts w:ascii="Times New Roman" w:hAnsi="Times New Roman" w:cs="Times New Roman"/>
          <w:i/>
          <w:sz w:val="24"/>
          <w:szCs w:val="24"/>
        </w:rPr>
        <w:t>entonema</w:t>
      </w:r>
      <w:proofErr w:type="spellEnd"/>
      <w:r w:rsidRPr="00353148">
        <w:rPr>
          <w:rFonts w:ascii="Times New Roman" w:hAnsi="Times New Roman" w:cs="Times New Roman"/>
          <w:sz w:val="24"/>
          <w:szCs w:val="24"/>
        </w:rPr>
        <w:t xml:space="preserve"> (unidades </w:t>
      </w:r>
      <w:proofErr w:type="spellStart"/>
      <w:r w:rsidRPr="00353148">
        <w:rPr>
          <w:rFonts w:ascii="Times New Roman" w:hAnsi="Times New Roman" w:cs="Times New Roman"/>
          <w:sz w:val="24"/>
          <w:szCs w:val="24"/>
        </w:rPr>
        <w:t>entonativas</w:t>
      </w:r>
      <w:proofErr w:type="spellEnd"/>
      <w:r w:rsidRPr="00353148">
        <w:rPr>
          <w:rFonts w:ascii="Times New Roman" w:hAnsi="Times New Roman" w:cs="Times New Roman"/>
          <w:sz w:val="24"/>
          <w:szCs w:val="24"/>
        </w:rPr>
        <w:t xml:space="preserve"> que introducen nuevos significados al ser conmutadas en el mismo contexto, pero sin romper la lógica del discurso); y </w:t>
      </w:r>
      <w:r w:rsidRPr="00353148">
        <w:rPr>
          <w:rFonts w:ascii="Times New Roman" w:hAnsi="Times New Roman" w:cs="Times New Roman"/>
          <w:i/>
          <w:sz w:val="24"/>
          <w:szCs w:val="24"/>
        </w:rPr>
        <w:t xml:space="preserve">realizaciones de </w:t>
      </w:r>
      <w:proofErr w:type="spellStart"/>
      <w:r w:rsidRPr="00353148">
        <w:rPr>
          <w:rFonts w:ascii="Times New Roman" w:hAnsi="Times New Roman" w:cs="Times New Roman"/>
          <w:i/>
          <w:sz w:val="24"/>
          <w:szCs w:val="24"/>
        </w:rPr>
        <w:t>entonema</w:t>
      </w:r>
      <w:proofErr w:type="spellEnd"/>
      <w:r w:rsidRPr="00353148">
        <w:rPr>
          <w:rFonts w:ascii="Times New Roman" w:hAnsi="Times New Roman" w:cs="Times New Roman"/>
          <w:sz w:val="24"/>
          <w:szCs w:val="24"/>
        </w:rPr>
        <w:t xml:space="preserve"> (unidades </w:t>
      </w:r>
      <w:proofErr w:type="spellStart"/>
      <w:r w:rsidRPr="00353148">
        <w:rPr>
          <w:rFonts w:ascii="Times New Roman" w:hAnsi="Times New Roman" w:cs="Times New Roman"/>
          <w:sz w:val="24"/>
          <w:szCs w:val="24"/>
        </w:rPr>
        <w:t>entonativas</w:t>
      </w:r>
      <w:proofErr w:type="spellEnd"/>
      <w:r w:rsidRPr="00353148">
        <w:rPr>
          <w:rFonts w:ascii="Times New Roman" w:hAnsi="Times New Roman" w:cs="Times New Roman"/>
          <w:sz w:val="24"/>
          <w:szCs w:val="24"/>
        </w:rPr>
        <w:t xml:space="preserve">, cuya conmutación no tiene valor distintivo, pues no introducen cambio de significado). </w:t>
      </w:r>
    </w:p>
    <w:p w:rsidR="00353148" w:rsidRPr="00353148" w:rsidRDefault="00353148" w:rsidP="00353148">
      <w:pPr>
        <w:spacing w:before="120" w:after="120" w:line="360" w:lineRule="auto"/>
        <w:jc w:val="both"/>
        <w:rPr>
          <w:rFonts w:ascii="Times New Roman" w:hAnsi="Times New Roman" w:cs="Times New Roman"/>
          <w:sz w:val="24"/>
          <w:szCs w:val="24"/>
        </w:rPr>
      </w:pPr>
      <w:r w:rsidRPr="00353148">
        <w:rPr>
          <w:rFonts w:ascii="Times New Roman" w:hAnsi="Times New Roman" w:cs="Times New Roman"/>
          <w:sz w:val="24"/>
          <w:szCs w:val="24"/>
        </w:rPr>
        <w:t xml:space="preserve">Teniendo en cuenta que al emplearse estas unidades en los distintos discursos, suelen producirse realizaciones acústicas diferentes, se introduce la categoría de </w:t>
      </w:r>
      <w:r w:rsidRPr="00353148">
        <w:rPr>
          <w:rFonts w:ascii="Times New Roman" w:hAnsi="Times New Roman" w:cs="Times New Roman"/>
          <w:i/>
          <w:sz w:val="24"/>
          <w:szCs w:val="24"/>
        </w:rPr>
        <w:t>realizaciones discursivas</w:t>
      </w:r>
      <w:r w:rsidRPr="00353148">
        <w:rPr>
          <w:rStyle w:val="Refdenotaalpie"/>
          <w:rFonts w:ascii="Times New Roman" w:hAnsi="Times New Roman" w:cs="Times New Roman"/>
          <w:i/>
          <w:sz w:val="24"/>
          <w:szCs w:val="24"/>
        </w:rPr>
        <w:footnoteReference w:id="1"/>
      </w:r>
      <w:r w:rsidR="00802C2E">
        <w:rPr>
          <w:rFonts w:ascii="Times New Roman" w:hAnsi="Times New Roman" w:cs="Times New Roman"/>
          <w:sz w:val="24"/>
          <w:szCs w:val="24"/>
        </w:rPr>
        <w:t>—</w:t>
      </w:r>
      <w:proofErr w:type="spellStart"/>
      <w:r w:rsidR="00802C2E">
        <w:rPr>
          <w:rFonts w:ascii="Times New Roman" w:hAnsi="Times New Roman" w:cs="Times New Roman"/>
          <w:sz w:val="24"/>
          <w:szCs w:val="24"/>
        </w:rPr>
        <w:t>alocontornos</w:t>
      </w:r>
      <w:proofErr w:type="spellEnd"/>
      <w:r w:rsidR="00802C2E">
        <w:rPr>
          <w:rFonts w:ascii="Times New Roman" w:hAnsi="Times New Roman" w:cs="Times New Roman"/>
          <w:sz w:val="24"/>
          <w:szCs w:val="24"/>
        </w:rPr>
        <w:t>, según otras terminologías—</w:t>
      </w:r>
      <w:r w:rsidRPr="00353148">
        <w:rPr>
          <w:rFonts w:ascii="Times New Roman" w:hAnsi="Times New Roman" w:cs="Times New Roman"/>
          <w:sz w:val="24"/>
          <w:szCs w:val="24"/>
        </w:rPr>
        <w:t xml:space="preserve">para hacer referencia a unidades </w:t>
      </w:r>
      <w:proofErr w:type="spellStart"/>
      <w:r w:rsidRPr="00353148">
        <w:rPr>
          <w:rFonts w:ascii="Times New Roman" w:hAnsi="Times New Roman" w:cs="Times New Roman"/>
          <w:sz w:val="24"/>
          <w:szCs w:val="24"/>
        </w:rPr>
        <w:t>entonativas</w:t>
      </w:r>
      <w:proofErr w:type="spellEnd"/>
      <w:r w:rsidRPr="00353148">
        <w:rPr>
          <w:rFonts w:ascii="Times New Roman" w:hAnsi="Times New Roman" w:cs="Times New Roman"/>
          <w:sz w:val="24"/>
          <w:szCs w:val="24"/>
        </w:rPr>
        <w:t xml:space="preserve"> recurrentes y estables en determinado tipo de discurso, con estructuras acústicas diferentes a las canónicas y el mismo significado.</w:t>
      </w:r>
    </w:p>
    <w:p w:rsidR="00353148" w:rsidRPr="00353148" w:rsidRDefault="00353148" w:rsidP="00353148">
      <w:pPr>
        <w:spacing w:before="120" w:after="120" w:line="360" w:lineRule="auto"/>
        <w:jc w:val="both"/>
        <w:rPr>
          <w:rFonts w:ascii="Times New Roman" w:hAnsi="Times New Roman" w:cs="Times New Roman"/>
          <w:sz w:val="24"/>
          <w:szCs w:val="24"/>
        </w:rPr>
      </w:pPr>
      <w:r w:rsidRPr="00353148">
        <w:rPr>
          <w:rFonts w:ascii="Times New Roman" w:hAnsi="Times New Roman" w:cs="Times New Roman"/>
          <w:sz w:val="24"/>
          <w:szCs w:val="24"/>
        </w:rPr>
        <w:t xml:space="preserve">Dentro de la tradición hispánica han sido varios los autores que han descrito patrones </w:t>
      </w:r>
      <w:proofErr w:type="spellStart"/>
      <w:r w:rsidRPr="00353148">
        <w:rPr>
          <w:rFonts w:ascii="Times New Roman" w:hAnsi="Times New Roman" w:cs="Times New Roman"/>
          <w:sz w:val="24"/>
          <w:szCs w:val="24"/>
        </w:rPr>
        <w:t>entonativos</w:t>
      </w:r>
      <w:proofErr w:type="spellEnd"/>
      <w:r w:rsidRPr="00353148">
        <w:rPr>
          <w:rFonts w:ascii="Times New Roman" w:hAnsi="Times New Roman" w:cs="Times New Roman"/>
          <w:sz w:val="24"/>
          <w:szCs w:val="24"/>
        </w:rPr>
        <w:t xml:space="preserve"> o unidades, que por su posición en la estructura del enunciado, se asocian a la expresión de que la idea no ha concluido y, por tanto, adquieren un valor continuativo o de no conclusión. En este caso, se parte del principio de que este tipo de unidades interactúan con los constituyentes internos del enunciado y no expresan un valor </w:t>
      </w:r>
      <w:proofErr w:type="spellStart"/>
      <w:r w:rsidRPr="00353148">
        <w:rPr>
          <w:rFonts w:ascii="Times New Roman" w:hAnsi="Times New Roman" w:cs="Times New Roman"/>
          <w:sz w:val="24"/>
          <w:szCs w:val="24"/>
        </w:rPr>
        <w:t>ilocutivo</w:t>
      </w:r>
      <w:proofErr w:type="spellEnd"/>
      <w:r w:rsidRPr="00353148">
        <w:rPr>
          <w:rFonts w:ascii="Times New Roman" w:hAnsi="Times New Roman" w:cs="Times New Roman"/>
          <w:sz w:val="24"/>
          <w:szCs w:val="24"/>
        </w:rPr>
        <w:t xml:space="preserve"> completo, sino que contribuyen a organizar las unidades interiores en unidades discursivas superiores de valor semántico e </w:t>
      </w:r>
      <w:proofErr w:type="spellStart"/>
      <w:r w:rsidRPr="00353148">
        <w:rPr>
          <w:rFonts w:ascii="Times New Roman" w:hAnsi="Times New Roman" w:cs="Times New Roman"/>
          <w:sz w:val="24"/>
          <w:szCs w:val="24"/>
        </w:rPr>
        <w:t>ilocutivo</w:t>
      </w:r>
      <w:proofErr w:type="spellEnd"/>
      <w:r w:rsidRPr="00353148">
        <w:rPr>
          <w:rFonts w:ascii="Times New Roman" w:hAnsi="Times New Roman" w:cs="Times New Roman"/>
          <w:sz w:val="24"/>
          <w:szCs w:val="24"/>
        </w:rPr>
        <w:t xml:space="preserve"> más complejo, los enunciados orales. </w:t>
      </w:r>
    </w:p>
    <w:p w:rsidR="00353148" w:rsidRPr="00353148" w:rsidRDefault="00353148" w:rsidP="00353148">
      <w:pPr>
        <w:spacing w:before="120" w:after="120" w:line="360" w:lineRule="auto"/>
        <w:jc w:val="both"/>
        <w:rPr>
          <w:rFonts w:ascii="Times New Roman" w:hAnsi="Times New Roman" w:cs="Times New Roman"/>
          <w:sz w:val="24"/>
          <w:szCs w:val="24"/>
        </w:rPr>
      </w:pPr>
      <w:r w:rsidRPr="00353148">
        <w:rPr>
          <w:rFonts w:ascii="Times New Roman" w:hAnsi="Times New Roman" w:cs="Times New Roman"/>
          <w:sz w:val="24"/>
          <w:szCs w:val="24"/>
        </w:rPr>
        <w:t xml:space="preserve">Así, dentro del sistema de tonemas que Navarro Tomás (1968) define para el español, describe 4 tipos (anticadencia, semicadencia, semianticadencia y suspensión), que comúnmente coinciden con la rama </w:t>
      </w:r>
      <w:proofErr w:type="spellStart"/>
      <w:r w:rsidRPr="00353148">
        <w:rPr>
          <w:rFonts w:ascii="Times New Roman" w:hAnsi="Times New Roman" w:cs="Times New Roman"/>
          <w:sz w:val="24"/>
          <w:szCs w:val="24"/>
        </w:rPr>
        <w:t>tensiva</w:t>
      </w:r>
      <w:proofErr w:type="spellEnd"/>
      <w:r w:rsidRPr="00353148">
        <w:rPr>
          <w:rFonts w:ascii="Times New Roman" w:hAnsi="Times New Roman" w:cs="Times New Roman"/>
          <w:sz w:val="24"/>
          <w:szCs w:val="24"/>
        </w:rPr>
        <w:t xml:space="preserve"> al interior del enunciado (fundamentalmente la anticadencia), expresan idea insuficientemente indefinida, adquieren un sentido continuativo o incompleto, que para el autor significa el corte de la idea pendiente de continuación.</w:t>
      </w:r>
    </w:p>
    <w:p w:rsidR="00353148" w:rsidRPr="00353148" w:rsidRDefault="00353148" w:rsidP="00353148">
      <w:pPr>
        <w:spacing w:before="120" w:after="120" w:line="360" w:lineRule="auto"/>
        <w:jc w:val="both"/>
        <w:rPr>
          <w:rFonts w:ascii="Times New Roman" w:hAnsi="Times New Roman" w:cs="Times New Roman"/>
          <w:sz w:val="24"/>
          <w:szCs w:val="24"/>
        </w:rPr>
      </w:pPr>
      <w:r w:rsidRPr="00353148">
        <w:rPr>
          <w:rFonts w:ascii="Times New Roman" w:hAnsi="Times New Roman" w:cs="Times New Roman"/>
          <w:sz w:val="24"/>
          <w:szCs w:val="24"/>
        </w:rPr>
        <w:lastRenderedPageBreak/>
        <w:t xml:space="preserve">Por su parte, </w:t>
      </w:r>
      <w:proofErr w:type="spellStart"/>
      <w:r w:rsidRPr="00353148">
        <w:rPr>
          <w:rFonts w:ascii="Times New Roman" w:hAnsi="Times New Roman" w:cs="Times New Roman"/>
          <w:sz w:val="24"/>
          <w:szCs w:val="24"/>
        </w:rPr>
        <w:t>Quilis</w:t>
      </w:r>
      <w:proofErr w:type="spellEnd"/>
      <w:r w:rsidRPr="00353148">
        <w:rPr>
          <w:rFonts w:ascii="Times New Roman" w:hAnsi="Times New Roman" w:cs="Times New Roman"/>
          <w:sz w:val="24"/>
          <w:szCs w:val="24"/>
        </w:rPr>
        <w:t xml:space="preserve"> (1993) describe patrones </w:t>
      </w:r>
      <w:proofErr w:type="spellStart"/>
      <w:r w:rsidRPr="00353148">
        <w:rPr>
          <w:rFonts w:ascii="Times New Roman" w:hAnsi="Times New Roman" w:cs="Times New Roman"/>
          <w:sz w:val="24"/>
          <w:szCs w:val="24"/>
        </w:rPr>
        <w:t>entonativos</w:t>
      </w:r>
      <w:proofErr w:type="spellEnd"/>
      <w:r w:rsidRPr="00353148">
        <w:rPr>
          <w:rFonts w:ascii="Times New Roman" w:hAnsi="Times New Roman" w:cs="Times New Roman"/>
          <w:sz w:val="24"/>
          <w:szCs w:val="24"/>
        </w:rPr>
        <w:t xml:space="preserve"> con fundamental en suspensión para marcar las oraciones de relativo explicativas, o la adjetivación explicativa  y para separar la oración subordinante de la subordinada en el estilo directo. Asimismo, señala el autor la presencia de determinadas junturas terminales con fundamental ascendente o descendente para marcar las funciones sintácticas de los constituyentes de un enunciado o separar los elementos de series enumerativas, o aquellos que conforman la estructura de enunciados coordinados o subordinados.</w:t>
      </w:r>
    </w:p>
    <w:p w:rsidR="00353148" w:rsidRPr="00353148" w:rsidRDefault="00353148" w:rsidP="00353148">
      <w:pPr>
        <w:spacing w:before="120" w:after="120" w:line="360" w:lineRule="auto"/>
        <w:jc w:val="both"/>
        <w:rPr>
          <w:rFonts w:ascii="Times New Roman" w:hAnsi="Times New Roman" w:cs="Times New Roman"/>
          <w:sz w:val="24"/>
          <w:szCs w:val="24"/>
        </w:rPr>
      </w:pPr>
      <w:r w:rsidRPr="00353148">
        <w:rPr>
          <w:rFonts w:ascii="Times New Roman" w:hAnsi="Times New Roman" w:cs="Times New Roman"/>
          <w:sz w:val="24"/>
          <w:szCs w:val="24"/>
        </w:rPr>
        <w:t xml:space="preserve">Tomando en consideración los tonemas de Navarro Tomás antes mencionados, Cantero (2002) describe un patrón /+suspendido/ que se ubican en la posición interior de la emisión de voz. A juicio del autor se trata de patrones sin inflexión final que pueden coincidir tanto con patrones /-interrogativos/ como /+interrogativos/. También puede aparecer al final de las emisiones cuando el hablante no desea ceder el turno o no sabe </w:t>
      </w:r>
      <w:proofErr w:type="spellStart"/>
      <w:r w:rsidRPr="00353148">
        <w:rPr>
          <w:rFonts w:ascii="Times New Roman" w:hAnsi="Times New Roman" w:cs="Times New Roman"/>
          <w:sz w:val="24"/>
          <w:szCs w:val="24"/>
        </w:rPr>
        <w:t>como</w:t>
      </w:r>
      <w:proofErr w:type="spellEnd"/>
      <w:r w:rsidRPr="00353148">
        <w:rPr>
          <w:rFonts w:ascii="Times New Roman" w:hAnsi="Times New Roman" w:cs="Times New Roman"/>
          <w:sz w:val="24"/>
          <w:szCs w:val="24"/>
        </w:rPr>
        <w:t xml:space="preserve"> continuar o para mantener suspenso. En cualquier caso, los cataloga como contornos truncados, de sentido inacabado. </w:t>
      </w:r>
    </w:p>
    <w:p w:rsidR="00353148" w:rsidRPr="00353148" w:rsidRDefault="00353148" w:rsidP="00353148">
      <w:pPr>
        <w:spacing w:before="120" w:after="120" w:line="360" w:lineRule="auto"/>
        <w:jc w:val="both"/>
        <w:rPr>
          <w:rFonts w:ascii="Times New Roman" w:hAnsi="Times New Roman" w:cs="Times New Roman"/>
          <w:sz w:val="24"/>
          <w:szCs w:val="24"/>
        </w:rPr>
      </w:pPr>
      <w:r w:rsidRPr="00353148">
        <w:rPr>
          <w:rFonts w:ascii="Times New Roman" w:hAnsi="Times New Roman" w:cs="Times New Roman"/>
          <w:sz w:val="24"/>
          <w:szCs w:val="24"/>
        </w:rPr>
        <w:t xml:space="preserve">Otros trabajos como los de Moreno (2005) e Hidalgo (2008) describen la entonación asociada a los enunciados enumerativos, en cuyo interior se producen varias unidades </w:t>
      </w:r>
      <w:proofErr w:type="spellStart"/>
      <w:r w:rsidRPr="00353148">
        <w:rPr>
          <w:rFonts w:ascii="Times New Roman" w:hAnsi="Times New Roman" w:cs="Times New Roman"/>
          <w:sz w:val="24"/>
          <w:szCs w:val="24"/>
        </w:rPr>
        <w:t>entonativas</w:t>
      </w:r>
      <w:proofErr w:type="spellEnd"/>
      <w:r w:rsidRPr="00353148">
        <w:rPr>
          <w:rFonts w:ascii="Times New Roman" w:hAnsi="Times New Roman" w:cs="Times New Roman"/>
          <w:sz w:val="24"/>
          <w:szCs w:val="24"/>
        </w:rPr>
        <w:t xml:space="preserve"> que, según el tipo de enumeración, pueden poseer diferentes patrones melódicos: ascendentes, circunflejos o descendentes. El primero de estos autores utiliza habla de laboratorio y realiza un estudio sociolingüístico en hablantes de Alcalá de Henares; el segundo, utiliza un corpus de entrevista, menos controlado, con lo cual verifica la variación expresiva del discurso oral no planificado.</w:t>
      </w:r>
    </w:p>
    <w:p w:rsidR="00353148" w:rsidRPr="00353148" w:rsidRDefault="00353148" w:rsidP="00353148">
      <w:pPr>
        <w:spacing w:before="120" w:after="120" w:line="360" w:lineRule="auto"/>
        <w:jc w:val="both"/>
        <w:rPr>
          <w:rFonts w:ascii="Times New Roman" w:hAnsi="Times New Roman" w:cs="Times New Roman"/>
          <w:sz w:val="24"/>
          <w:szCs w:val="24"/>
        </w:rPr>
      </w:pPr>
      <w:r w:rsidRPr="00353148">
        <w:rPr>
          <w:rFonts w:ascii="Times New Roman" w:hAnsi="Times New Roman" w:cs="Times New Roman"/>
          <w:sz w:val="24"/>
          <w:szCs w:val="24"/>
        </w:rPr>
        <w:t xml:space="preserve">Al tomar como referente el sistema </w:t>
      </w:r>
      <w:proofErr w:type="spellStart"/>
      <w:r w:rsidRPr="00353148">
        <w:rPr>
          <w:rFonts w:ascii="Times New Roman" w:hAnsi="Times New Roman" w:cs="Times New Roman"/>
          <w:sz w:val="24"/>
          <w:szCs w:val="24"/>
        </w:rPr>
        <w:t>entonativo</w:t>
      </w:r>
      <w:proofErr w:type="spellEnd"/>
      <w:r w:rsidRPr="00353148">
        <w:rPr>
          <w:rFonts w:ascii="Times New Roman" w:hAnsi="Times New Roman" w:cs="Times New Roman"/>
          <w:sz w:val="24"/>
          <w:szCs w:val="24"/>
        </w:rPr>
        <w:t xml:space="preserve"> cubano, se hace necesario, por último, revisar los patrones de no conclusión descritos para la variante cubana del español (García </w:t>
      </w:r>
      <w:proofErr w:type="spellStart"/>
      <w:r w:rsidRPr="00353148">
        <w:rPr>
          <w:rFonts w:ascii="Times New Roman" w:hAnsi="Times New Roman" w:cs="Times New Roman"/>
          <w:sz w:val="24"/>
          <w:szCs w:val="24"/>
        </w:rPr>
        <w:t>Riverón</w:t>
      </w:r>
      <w:proofErr w:type="spellEnd"/>
      <w:r w:rsidRPr="00353148">
        <w:rPr>
          <w:rFonts w:ascii="Times New Roman" w:hAnsi="Times New Roman" w:cs="Times New Roman"/>
          <w:sz w:val="24"/>
          <w:szCs w:val="24"/>
        </w:rPr>
        <w:t xml:space="preserve">, 1996 a y b; 1998). En dicho sistema se define un </w:t>
      </w:r>
      <w:proofErr w:type="spellStart"/>
      <w:r w:rsidRPr="00353148">
        <w:rPr>
          <w:rFonts w:ascii="Times New Roman" w:hAnsi="Times New Roman" w:cs="Times New Roman"/>
          <w:sz w:val="24"/>
          <w:szCs w:val="24"/>
        </w:rPr>
        <w:t>entonema</w:t>
      </w:r>
      <w:proofErr w:type="spellEnd"/>
      <w:r w:rsidRPr="00353148">
        <w:rPr>
          <w:rFonts w:ascii="Times New Roman" w:hAnsi="Times New Roman" w:cs="Times New Roman"/>
          <w:sz w:val="24"/>
          <w:szCs w:val="24"/>
        </w:rPr>
        <w:t xml:space="preserve"> de no conclusión canónico (E-5), cuyo rasgo fonético-acústico principal es la inflexión final ascendente (coincidente con el tonema de anticadencia de Navarro Tomás). Este se emplea en la conversación para separar los elementos internos de un enunciado (</w:t>
      </w:r>
      <w:r w:rsidRPr="00353148">
        <w:rPr>
          <w:rFonts w:ascii="Times New Roman" w:hAnsi="Times New Roman" w:cs="Times New Roman"/>
          <w:i/>
          <w:sz w:val="24"/>
          <w:szCs w:val="24"/>
        </w:rPr>
        <w:t xml:space="preserve">Pero sin embargo en nuestro giro </w:t>
      </w:r>
      <w:r w:rsidRPr="00353148">
        <w:rPr>
          <w:rFonts w:ascii="Times New Roman" w:hAnsi="Times New Roman" w:cs="Times New Roman"/>
          <w:sz w:val="24"/>
          <w:szCs w:val="24"/>
        </w:rPr>
        <w:t>[E-5] no es correcto), incluyendo los elementos de una enumeración aseverativa (</w:t>
      </w:r>
      <w:r w:rsidRPr="00353148">
        <w:rPr>
          <w:rFonts w:ascii="Times New Roman" w:hAnsi="Times New Roman" w:cs="Times New Roman"/>
          <w:i/>
          <w:sz w:val="24"/>
          <w:szCs w:val="24"/>
        </w:rPr>
        <w:t xml:space="preserve">Vino el </w:t>
      </w:r>
      <w:proofErr w:type="gramStart"/>
      <w:r w:rsidRPr="00353148">
        <w:rPr>
          <w:rFonts w:ascii="Times New Roman" w:hAnsi="Times New Roman" w:cs="Times New Roman"/>
          <w:i/>
          <w:sz w:val="24"/>
          <w:szCs w:val="24"/>
        </w:rPr>
        <w:t>tío</w:t>
      </w:r>
      <w:r w:rsidRPr="00353148">
        <w:rPr>
          <w:rFonts w:ascii="Times New Roman" w:hAnsi="Times New Roman" w:cs="Times New Roman"/>
          <w:sz w:val="24"/>
          <w:szCs w:val="24"/>
        </w:rPr>
        <w:t>[</w:t>
      </w:r>
      <w:proofErr w:type="gramEnd"/>
      <w:r w:rsidRPr="00353148">
        <w:rPr>
          <w:rFonts w:ascii="Times New Roman" w:hAnsi="Times New Roman" w:cs="Times New Roman"/>
          <w:sz w:val="24"/>
          <w:szCs w:val="24"/>
        </w:rPr>
        <w:t xml:space="preserve">E-5] </w:t>
      </w:r>
      <w:r w:rsidRPr="00353148">
        <w:rPr>
          <w:rFonts w:ascii="Times New Roman" w:hAnsi="Times New Roman" w:cs="Times New Roman"/>
          <w:i/>
          <w:sz w:val="24"/>
          <w:szCs w:val="24"/>
        </w:rPr>
        <w:t>la tía</w:t>
      </w:r>
      <w:r w:rsidRPr="00353148">
        <w:rPr>
          <w:rFonts w:ascii="Times New Roman" w:hAnsi="Times New Roman" w:cs="Times New Roman"/>
          <w:sz w:val="24"/>
          <w:szCs w:val="24"/>
        </w:rPr>
        <w:t>[E-5] y el abuelo) pero a diferencia de Cantero, la autora los define como patrones  independientes y sistemáticos, que presentan una estructura acústica completa y se asocian regularmente al sentido de no conclusión de la idea.</w:t>
      </w:r>
    </w:p>
    <w:p w:rsidR="00353148" w:rsidRPr="00353148" w:rsidRDefault="00353148" w:rsidP="00353148">
      <w:pPr>
        <w:spacing w:before="120" w:after="120" w:line="360" w:lineRule="auto"/>
        <w:jc w:val="both"/>
        <w:rPr>
          <w:rFonts w:ascii="Times New Roman" w:hAnsi="Times New Roman" w:cs="Times New Roman"/>
          <w:sz w:val="24"/>
          <w:szCs w:val="24"/>
        </w:rPr>
      </w:pPr>
      <w:r w:rsidRPr="00353148">
        <w:rPr>
          <w:rFonts w:ascii="Times New Roman" w:hAnsi="Times New Roman" w:cs="Times New Roman"/>
          <w:sz w:val="24"/>
          <w:szCs w:val="24"/>
        </w:rPr>
        <w:lastRenderedPageBreak/>
        <w:t xml:space="preserve">Este </w:t>
      </w:r>
      <w:proofErr w:type="spellStart"/>
      <w:r w:rsidRPr="00353148">
        <w:rPr>
          <w:rFonts w:ascii="Times New Roman" w:hAnsi="Times New Roman" w:cs="Times New Roman"/>
          <w:sz w:val="24"/>
          <w:szCs w:val="24"/>
        </w:rPr>
        <w:t>entonema</w:t>
      </w:r>
      <w:proofErr w:type="spellEnd"/>
      <w:r w:rsidRPr="00353148">
        <w:rPr>
          <w:rFonts w:ascii="Times New Roman" w:hAnsi="Times New Roman" w:cs="Times New Roman"/>
          <w:sz w:val="24"/>
          <w:szCs w:val="24"/>
        </w:rPr>
        <w:t xml:space="preserve"> presenta dos variantes: una que se usa regularmente en la enumeración (VE- 5a) y que se caracteriza por un tonema circunflejo (ascendente-descendente) y otra que se usa para expresar causalidad (VE-5b), con tonema ascendente.</w:t>
      </w:r>
    </w:p>
    <w:p w:rsidR="00353148" w:rsidRPr="00353148" w:rsidRDefault="00353148" w:rsidP="00353148">
      <w:pPr>
        <w:spacing w:before="120" w:after="120" w:line="360" w:lineRule="auto"/>
        <w:jc w:val="both"/>
        <w:rPr>
          <w:rFonts w:ascii="Times New Roman" w:hAnsi="Times New Roman" w:cs="Times New Roman"/>
          <w:sz w:val="24"/>
          <w:szCs w:val="24"/>
        </w:rPr>
      </w:pPr>
      <w:r w:rsidRPr="00353148">
        <w:rPr>
          <w:rFonts w:ascii="Times New Roman" w:hAnsi="Times New Roman" w:cs="Times New Roman"/>
          <w:sz w:val="24"/>
          <w:szCs w:val="24"/>
        </w:rPr>
        <w:t xml:space="preserve">En este trabajo se </w:t>
      </w:r>
      <w:r w:rsidR="00802C2E">
        <w:rPr>
          <w:rFonts w:ascii="Times New Roman" w:hAnsi="Times New Roman" w:cs="Times New Roman"/>
          <w:sz w:val="24"/>
          <w:szCs w:val="24"/>
        </w:rPr>
        <w:t xml:space="preserve"> actualiza, a través de un corpus oral </w:t>
      </w:r>
      <w:proofErr w:type="spellStart"/>
      <w:r w:rsidR="00802C2E">
        <w:rPr>
          <w:rFonts w:ascii="Times New Roman" w:hAnsi="Times New Roman" w:cs="Times New Roman"/>
          <w:sz w:val="24"/>
          <w:szCs w:val="24"/>
        </w:rPr>
        <w:t>semiespontáneo</w:t>
      </w:r>
      <w:proofErr w:type="spellEnd"/>
      <w:r w:rsidR="00802C2E">
        <w:rPr>
          <w:rFonts w:ascii="Times New Roman" w:hAnsi="Times New Roman" w:cs="Times New Roman"/>
          <w:sz w:val="24"/>
          <w:szCs w:val="24"/>
        </w:rPr>
        <w:t xml:space="preserve"> más actual del  español de La Habana, el sistema de patrones </w:t>
      </w:r>
      <w:proofErr w:type="spellStart"/>
      <w:r w:rsidR="00802C2E">
        <w:rPr>
          <w:rFonts w:ascii="Times New Roman" w:hAnsi="Times New Roman" w:cs="Times New Roman"/>
          <w:sz w:val="24"/>
          <w:szCs w:val="24"/>
        </w:rPr>
        <w:t>entonativos</w:t>
      </w:r>
      <w:proofErr w:type="spellEnd"/>
      <w:r w:rsidR="00802C2E">
        <w:rPr>
          <w:rFonts w:ascii="Times New Roman" w:hAnsi="Times New Roman" w:cs="Times New Roman"/>
          <w:sz w:val="24"/>
          <w:szCs w:val="24"/>
        </w:rPr>
        <w:t xml:space="preserve"> que funcionan en dicho </w:t>
      </w:r>
      <w:proofErr w:type="spellStart"/>
      <w:r w:rsidR="00802C2E">
        <w:rPr>
          <w:rFonts w:ascii="Times New Roman" w:hAnsi="Times New Roman" w:cs="Times New Roman"/>
          <w:sz w:val="24"/>
          <w:szCs w:val="24"/>
        </w:rPr>
        <w:t>geolecto</w:t>
      </w:r>
      <w:proofErr w:type="spellEnd"/>
      <w:r w:rsidR="00802C2E">
        <w:rPr>
          <w:rFonts w:ascii="Times New Roman" w:hAnsi="Times New Roman" w:cs="Times New Roman"/>
          <w:sz w:val="24"/>
          <w:szCs w:val="24"/>
        </w:rPr>
        <w:t xml:space="preserve"> para indicar el valor de no conclusión. </w:t>
      </w:r>
      <w:r w:rsidR="000A6B98">
        <w:rPr>
          <w:rFonts w:ascii="Times New Roman" w:hAnsi="Times New Roman" w:cs="Times New Roman"/>
          <w:sz w:val="24"/>
          <w:szCs w:val="24"/>
        </w:rPr>
        <w:t xml:space="preserve">Al tratarse de una muestra pequeña, está orientado a </w:t>
      </w:r>
      <w:proofErr w:type="spellStart"/>
      <w:r w:rsidR="000A6B98">
        <w:rPr>
          <w:rFonts w:ascii="Times New Roman" w:hAnsi="Times New Roman" w:cs="Times New Roman"/>
          <w:sz w:val="24"/>
          <w:szCs w:val="24"/>
        </w:rPr>
        <w:t>indentificar</w:t>
      </w:r>
      <w:proofErr w:type="spellEnd"/>
      <w:r w:rsidR="000A6B98">
        <w:rPr>
          <w:rFonts w:ascii="Times New Roman" w:hAnsi="Times New Roman" w:cs="Times New Roman"/>
          <w:sz w:val="24"/>
          <w:szCs w:val="24"/>
        </w:rPr>
        <w:t xml:space="preserve"> unidades, a modo de investigación exploratoria, para un posterior análisis que involucre factores de comportamiento </w:t>
      </w:r>
      <w:proofErr w:type="spellStart"/>
      <w:r w:rsidR="000A6B98">
        <w:rPr>
          <w:rFonts w:ascii="Times New Roman" w:hAnsi="Times New Roman" w:cs="Times New Roman"/>
          <w:sz w:val="24"/>
          <w:szCs w:val="24"/>
        </w:rPr>
        <w:t>socilingüístico</w:t>
      </w:r>
      <w:proofErr w:type="spellEnd"/>
      <w:r w:rsidR="000A6B98">
        <w:rPr>
          <w:rFonts w:ascii="Times New Roman" w:hAnsi="Times New Roman" w:cs="Times New Roman"/>
          <w:sz w:val="24"/>
          <w:szCs w:val="24"/>
        </w:rPr>
        <w:t xml:space="preserve"> y </w:t>
      </w:r>
      <w:proofErr w:type="spellStart"/>
      <w:r w:rsidR="000A6B98">
        <w:rPr>
          <w:rFonts w:ascii="Times New Roman" w:hAnsi="Times New Roman" w:cs="Times New Roman"/>
          <w:sz w:val="24"/>
          <w:szCs w:val="24"/>
        </w:rPr>
        <w:t>fonopragmático</w:t>
      </w:r>
      <w:proofErr w:type="spellEnd"/>
      <w:r w:rsidR="000A6B98">
        <w:rPr>
          <w:rFonts w:ascii="Times New Roman" w:hAnsi="Times New Roman" w:cs="Times New Roman"/>
          <w:sz w:val="24"/>
          <w:szCs w:val="24"/>
        </w:rPr>
        <w:t>.</w:t>
      </w:r>
    </w:p>
    <w:p w:rsidR="00353148" w:rsidRPr="00C878B0" w:rsidRDefault="00353148" w:rsidP="00C878B0">
      <w:pPr>
        <w:pStyle w:val="Prrafodelista"/>
        <w:numPr>
          <w:ilvl w:val="0"/>
          <w:numId w:val="1"/>
        </w:numPr>
        <w:spacing w:before="120" w:after="120" w:line="360" w:lineRule="auto"/>
        <w:jc w:val="both"/>
        <w:rPr>
          <w:rFonts w:ascii="Times New Roman" w:hAnsi="Times New Roman"/>
          <w:sz w:val="24"/>
          <w:szCs w:val="24"/>
        </w:rPr>
      </w:pPr>
      <w:r w:rsidRPr="00C878B0">
        <w:rPr>
          <w:rFonts w:ascii="Times New Roman" w:hAnsi="Times New Roman"/>
          <w:sz w:val="24"/>
          <w:szCs w:val="24"/>
        </w:rPr>
        <w:t>Metodología</w:t>
      </w:r>
    </w:p>
    <w:p w:rsidR="00BB6512" w:rsidRDefault="00353148" w:rsidP="00353148">
      <w:pPr>
        <w:spacing w:before="120" w:after="120" w:line="360" w:lineRule="auto"/>
        <w:jc w:val="both"/>
        <w:rPr>
          <w:rFonts w:ascii="Times New Roman" w:hAnsi="Times New Roman" w:cs="Times New Roman"/>
          <w:sz w:val="24"/>
          <w:szCs w:val="24"/>
        </w:rPr>
      </w:pPr>
      <w:r w:rsidRPr="00353148">
        <w:rPr>
          <w:rFonts w:ascii="Times New Roman" w:hAnsi="Times New Roman" w:cs="Times New Roman"/>
          <w:sz w:val="24"/>
          <w:szCs w:val="24"/>
          <w:lang w:val="es-MX"/>
        </w:rPr>
        <w:t xml:space="preserve">El corpus analizado está conformado por </w:t>
      </w:r>
      <w:r w:rsidRPr="00353148">
        <w:rPr>
          <w:rFonts w:ascii="Times New Roman" w:hAnsi="Times New Roman" w:cs="Times New Roman"/>
          <w:sz w:val="24"/>
          <w:szCs w:val="24"/>
        </w:rPr>
        <w:t>una muestra, a modo de estu</w:t>
      </w:r>
      <w:r w:rsidR="001E01AF">
        <w:rPr>
          <w:rFonts w:ascii="Times New Roman" w:hAnsi="Times New Roman" w:cs="Times New Roman"/>
          <w:sz w:val="24"/>
          <w:szCs w:val="24"/>
        </w:rPr>
        <w:t>dio exploratorio, de</w:t>
      </w:r>
      <w:r w:rsidRPr="00353148">
        <w:rPr>
          <w:rFonts w:ascii="Times New Roman" w:hAnsi="Times New Roman" w:cs="Times New Roman"/>
          <w:sz w:val="24"/>
          <w:szCs w:val="24"/>
        </w:rPr>
        <w:t xml:space="preserve"> </w:t>
      </w:r>
      <w:r w:rsidR="00802C2E" w:rsidRPr="002C6C70">
        <w:rPr>
          <w:rFonts w:ascii="Times New Roman" w:hAnsi="Times New Roman" w:cs="Times New Roman"/>
          <w:sz w:val="24"/>
          <w:szCs w:val="24"/>
        </w:rPr>
        <w:t>43</w:t>
      </w:r>
      <w:r w:rsidRPr="00353148">
        <w:rPr>
          <w:rFonts w:ascii="Times New Roman" w:hAnsi="Times New Roman" w:cs="Times New Roman"/>
          <w:sz w:val="24"/>
          <w:szCs w:val="24"/>
        </w:rPr>
        <w:t xml:space="preserve"> enunciados</w:t>
      </w:r>
      <w:r w:rsidR="001E01AF">
        <w:rPr>
          <w:rFonts w:ascii="Times New Roman" w:hAnsi="Times New Roman" w:cs="Times New Roman"/>
          <w:sz w:val="24"/>
          <w:szCs w:val="24"/>
        </w:rPr>
        <w:t>,</w:t>
      </w:r>
      <w:r w:rsidRPr="00353148">
        <w:rPr>
          <w:rFonts w:ascii="Times New Roman" w:hAnsi="Times New Roman" w:cs="Times New Roman"/>
          <w:sz w:val="24"/>
          <w:szCs w:val="24"/>
        </w:rPr>
        <w:t xml:space="preserve"> </w:t>
      </w:r>
      <w:r w:rsidR="00802C2E">
        <w:rPr>
          <w:rFonts w:ascii="Times New Roman" w:hAnsi="Times New Roman" w:cs="Times New Roman"/>
          <w:sz w:val="24"/>
          <w:szCs w:val="24"/>
        </w:rPr>
        <w:t xml:space="preserve">segmentados a partir </w:t>
      </w:r>
      <w:r w:rsidRPr="00353148">
        <w:rPr>
          <w:rFonts w:ascii="Times New Roman" w:hAnsi="Times New Roman" w:cs="Times New Roman"/>
          <w:sz w:val="24"/>
          <w:szCs w:val="24"/>
        </w:rPr>
        <w:t xml:space="preserve">de entrevistas </w:t>
      </w:r>
      <w:proofErr w:type="spellStart"/>
      <w:r w:rsidRPr="00353148">
        <w:rPr>
          <w:rFonts w:ascii="Times New Roman" w:hAnsi="Times New Roman" w:cs="Times New Roman"/>
          <w:sz w:val="24"/>
          <w:szCs w:val="24"/>
        </w:rPr>
        <w:t>semiespontáneas</w:t>
      </w:r>
      <w:proofErr w:type="spellEnd"/>
      <w:r w:rsidRPr="00353148">
        <w:rPr>
          <w:rFonts w:ascii="Times New Roman" w:hAnsi="Times New Roman" w:cs="Times New Roman"/>
          <w:sz w:val="24"/>
          <w:szCs w:val="24"/>
        </w:rPr>
        <w:t xml:space="preserve"> (corpus PRESEEA- Habana). Se seleccionaron para este primer acercamiento un hombre y una mujer</w:t>
      </w:r>
      <w:r w:rsidR="00802C2E">
        <w:rPr>
          <w:rFonts w:ascii="Times New Roman" w:hAnsi="Times New Roman" w:cs="Times New Roman"/>
          <w:sz w:val="24"/>
          <w:szCs w:val="24"/>
        </w:rPr>
        <w:t>, ambos de nivel cult</w:t>
      </w:r>
      <w:r w:rsidR="00BB6512">
        <w:rPr>
          <w:rFonts w:ascii="Times New Roman" w:hAnsi="Times New Roman" w:cs="Times New Roman"/>
          <w:sz w:val="24"/>
          <w:szCs w:val="24"/>
        </w:rPr>
        <w:t>o, de 32 y 25</w:t>
      </w:r>
      <w:r w:rsidRPr="00353148">
        <w:rPr>
          <w:rFonts w:ascii="Times New Roman" w:hAnsi="Times New Roman" w:cs="Times New Roman"/>
          <w:color w:val="FF0000"/>
          <w:sz w:val="24"/>
          <w:szCs w:val="24"/>
        </w:rPr>
        <w:t xml:space="preserve"> </w:t>
      </w:r>
      <w:r w:rsidRPr="00353148">
        <w:rPr>
          <w:rFonts w:ascii="Times New Roman" w:hAnsi="Times New Roman" w:cs="Times New Roman"/>
          <w:sz w:val="24"/>
          <w:szCs w:val="24"/>
        </w:rPr>
        <w:t xml:space="preserve">años respectivamente. </w:t>
      </w:r>
    </w:p>
    <w:p w:rsidR="00353148" w:rsidRPr="00353148" w:rsidRDefault="00353148" w:rsidP="00353148">
      <w:pPr>
        <w:spacing w:before="120" w:after="120" w:line="360" w:lineRule="auto"/>
        <w:jc w:val="both"/>
        <w:rPr>
          <w:rFonts w:ascii="Times New Roman" w:hAnsi="Times New Roman" w:cs="Times New Roman"/>
          <w:sz w:val="24"/>
          <w:szCs w:val="24"/>
        </w:rPr>
      </w:pPr>
      <w:r w:rsidRPr="00353148">
        <w:rPr>
          <w:rFonts w:ascii="Times New Roman" w:hAnsi="Times New Roman" w:cs="Times New Roman"/>
          <w:sz w:val="24"/>
          <w:szCs w:val="24"/>
        </w:rPr>
        <w:t>Se aplicó un análisis perceptivo para segmentar</w:t>
      </w:r>
      <w:r w:rsidR="00BB6512">
        <w:rPr>
          <w:rFonts w:ascii="Times New Roman" w:hAnsi="Times New Roman" w:cs="Times New Roman"/>
          <w:sz w:val="24"/>
          <w:szCs w:val="24"/>
        </w:rPr>
        <w:t xml:space="preserve"> </w:t>
      </w:r>
      <w:r w:rsidRPr="00353148">
        <w:rPr>
          <w:rFonts w:ascii="Times New Roman" w:hAnsi="Times New Roman" w:cs="Times New Roman"/>
          <w:sz w:val="24"/>
          <w:szCs w:val="24"/>
        </w:rPr>
        <w:t>las</w:t>
      </w:r>
      <w:r w:rsidR="00BB6512">
        <w:rPr>
          <w:rFonts w:ascii="Times New Roman" w:hAnsi="Times New Roman" w:cs="Times New Roman"/>
          <w:sz w:val="24"/>
          <w:szCs w:val="24"/>
        </w:rPr>
        <w:t xml:space="preserve"> unidades melódicas asociadas al valor de no conclusión </w:t>
      </w:r>
      <w:r w:rsidRPr="00353148">
        <w:rPr>
          <w:rFonts w:ascii="Times New Roman" w:hAnsi="Times New Roman" w:cs="Times New Roman"/>
          <w:sz w:val="24"/>
          <w:szCs w:val="24"/>
        </w:rPr>
        <w:t xml:space="preserve"> y determinar los patrones melódicos recurrentes. Se tuvieron en cuenta para esto criterios acústico-perceptivos y semántico-pragmáticos. Estos son: 1) la </w:t>
      </w:r>
      <w:r w:rsidR="001E01AF">
        <w:rPr>
          <w:rFonts w:ascii="Times New Roman" w:hAnsi="Times New Roman" w:cs="Times New Roman"/>
          <w:sz w:val="24"/>
          <w:szCs w:val="24"/>
        </w:rPr>
        <w:t>ocurrencia de pausa o reajuste</w:t>
      </w:r>
      <w:r w:rsidRPr="00353148">
        <w:rPr>
          <w:rFonts w:ascii="Times New Roman" w:hAnsi="Times New Roman" w:cs="Times New Roman"/>
          <w:sz w:val="24"/>
          <w:szCs w:val="24"/>
        </w:rPr>
        <w:t xml:space="preserve"> notable de la F0 en interacción con determinados constituyentes sintácticos del enunciado como los elementos de una enumeración, la separación entre la subordinante y la subordinada en una oración compuesta, los complementos en posición </w:t>
      </w:r>
      <w:proofErr w:type="spellStart"/>
      <w:r w:rsidRPr="00353148">
        <w:rPr>
          <w:rFonts w:ascii="Times New Roman" w:hAnsi="Times New Roman" w:cs="Times New Roman"/>
          <w:sz w:val="24"/>
          <w:szCs w:val="24"/>
        </w:rPr>
        <w:t>preverbal</w:t>
      </w:r>
      <w:proofErr w:type="spellEnd"/>
      <w:r w:rsidRPr="00353148">
        <w:rPr>
          <w:rFonts w:ascii="Times New Roman" w:hAnsi="Times New Roman" w:cs="Times New Roman"/>
          <w:sz w:val="24"/>
          <w:szCs w:val="24"/>
        </w:rPr>
        <w:t xml:space="preserve">, </w:t>
      </w:r>
      <w:proofErr w:type="spellStart"/>
      <w:r w:rsidRPr="00353148">
        <w:rPr>
          <w:rFonts w:ascii="Times New Roman" w:hAnsi="Times New Roman" w:cs="Times New Roman"/>
          <w:sz w:val="24"/>
          <w:szCs w:val="24"/>
        </w:rPr>
        <w:t>etc</w:t>
      </w:r>
      <w:proofErr w:type="spellEnd"/>
      <w:r w:rsidRPr="00353148">
        <w:rPr>
          <w:rFonts w:ascii="Times New Roman" w:hAnsi="Times New Roman" w:cs="Times New Roman"/>
          <w:sz w:val="24"/>
          <w:szCs w:val="24"/>
        </w:rPr>
        <w:t>; 2) la repetición sistemática de determinado patrón de estructura acústica claramente perceptible y 3) la asociación al valor semántico de continuidad o no conclusión de la idea.</w:t>
      </w:r>
      <w:r w:rsidR="00BB6512">
        <w:rPr>
          <w:rFonts w:ascii="Times New Roman" w:hAnsi="Times New Roman" w:cs="Times New Roman"/>
          <w:sz w:val="24"/>
          <w:szCs w:val="24"/>
        </w:rPr>
        <w:t xml:space="preserve"> Fueron segmentadas un total de 104 unidades </w:t>
      </w:r>
      <w:proofErr w:type="spellStart"/>
      <w:r w:rsidR="00BB6512">
        <w:rPr>
          <w:rFonts w:ascii="Times New Roman" w:hAnsi="Times New Roman" w:cs="Times New Roman"/>
          <w:sz w:val="24"/>
          <w:szCs w:val="24"/>
        </w:rPr>
        <w:t>entonativas</w:t>
      </w:r>
      <w:proofErr w:type="spellEnd"/>
      <w:r w:rsidR="00BB6512">
        <w:rPr>
          <w:rFonts w:ascii="Times New Roman" w:hAnsi="Times New Roman" w:cs="Times New Roman"/>
          <w:sz w:val="24"/>
          <w:szCs w:val="24"/>
        </w:rPr>
        <w:t>.</w:t>
      </w:r>
      <w:r w:rsidRPr="00353148">
        <w:rPr>
          <w:rFonts w:ascii="Times New Roman" w:hAnsi="Times New Roman" w:cs="Times New Roman"/>
          <w:sz w:val="24"/>
          <w:szCs w:val="24"/>
        </w:rPr>
        <w:t xml:space="preserve">  </w:t>
      </w:r>
    </w:p>
    <w:p w:rsidR="00BB6512" w:rsidRDefault="00353148" w:rsidP="00353148">
      <w:pPr>
        <w:spacing w:before="120" w:after="120" w:line="360" w:lineRule="auto"/>
        <w:jc w:val="both"/>
        <w:rPr>
          <w:rFonts w:ascii="Times New Roman" w:eastAsia="SimSun" w:hAnsi="Times New Roman" w:cs="Times New Roman"/>
          <w:sz w:val="24"/>
          <w:szCs w:val="24"/>
          <w:lang w:bidi="en-US"/>
        </w:rPr>
      </w:pPr>
      <w:r w:rsidRPr="00353148">
        <w:rPr>
          <w:rFonts w:ascii="Times New Roman" w:hAnsi="Times New Roman" w:cs="Times New Roman"/>
          <w:sz w:val="24"/>
          <w:szCs w:val="24"/>
        </w:rPr>
        <w:t xml:space="preserve"> </w:t>
      </w:r>
      <w:r w:rsidR="00BB6512">
        <w:rPr>
          <w:rFonts w:ascii="Times New Roman" w:hAnsi="Times New Roman" w:cs="Times New Roman"/>
          <w:sz w:val="24"/>
          <w:szCs w:val="24"/>
        </w:rPr>
        <w:t xml:space="preserve">Posteriormente, </w:t>
      </w:r>
      <w:r w:rsidR="00BB6512">
        <w:rPr>
          <w:rFonts w:ascii="Times New Roman" w:eastAsia="SimSun" w:hAnsi="Times New Roman" w:cs="Times New Roman"/>
          <w:sz w:val="24"/>
          <w:szCs w:val="24"/>
          <w:lang w:bidi="en-US"/>
        </w:rPr>
        <w:t xml:space="preserve">se sometieron a análisis acústico 10 unidades de cada patrón identificado perceptivamente. Para ello, se tuvieron en cuenta dos rasgos prosódicos: la variación </w:t>
      </w:r>
      <w:r w:rsidRPr="00353148">
        <w:rPr>
          <w:rFonts w:ascii="Times New Roman" w:eastAsia="SimSun" w:hAnsi="Times New Roman" w:cs="Times New Roman"/>
          <w:sz w:val="24"/>
          <w:szCs w:val="24"/>
          <w:lang w:bidi="en-US"/>
        </w:rPr>
        <w:t xml:space="preserve"> del tono en el ton</w:t>
      </w:r>
      <w:r w:rsidR="00BB6512">
        <w:rPr>
          <w:rFonts w:ascii="Times New Roman" w:eastAsia="SimSun" w:hAnsi="Times New Roman" w:cs="Times New Roman"/>
          <w:sz w:val="24"/>
          <w:szCs w:val="24"/>
          <w:lang w:bidi="en-US"/>
        </w:rPr>
        <w:t xml:space="preserve">ema de las unidades </w:t>
      </w:r>
      <w:proofErr w:type="spellStart"/>
      <w:r w:rsidR="00BB6512">
        <w:rPr>
          <w:rFonts w:ascii="Times New Roman" w:eastAsia="SimSun" w:hAnsi="Times New Roman" w:cs="Times New Roman"/>
          <w:sz w:val="24"/>
          <w:szCs w:val="24"/>
          <w:lang w:bidi="en-US"/>
        </w:rPr>
        <w:t>entonativas</w:t>
      </w:r>
      <w:proofErr w:type="spellEnd"/>
      <w:r w:rsidR="00BB6512">
        <w:rPr>
          <w:rFonts w:ascii="Times New Roman" w:eastAsia="SimSun" w:hAnsi="Times New Roman" w:cs="Times New Roman"/>
          <w:sz w:val="24"/>
          <w:szCs w:val="24"/>
          <w:lang w:bidi="en-US"/>
        </w:rPr>
        <w:t xml:space="preserve"> y el nivel tonal alcanzado en la sílaba final, con respecto al registro tonal del hablante.</w:t>
      </w:r>
    </w:p>
    <w:p w:rsidR="00353148" w:rsidRDefault="00353148" w:rsidP="00353148">
      <w:pPr>
        <w:spacing w:before="120" w:after="120" w:line="360" w:lineRule="auto"/>
        <w:jc w:val="both"/>
        <w:rPr>
          <w:rFonts w:ascii="Times New Roman" w:eastAsia="SimSun" w:hAnsi="Times New Roman" w:cs="Times New Roman"/>
          <w:sz w:val="24"/>
          <w:szCs w:val="24"/>
          <w:lang w:bidi="en-US"/>
        </w:rPr>
      </w:pPr>
      <w:r w:rsidRPr="00353148">
        <w:rPr>
          <w:rFonts w:ascii="Times New Roman" w:eastAsia="SimSun" w:hAnsi="Times New Roman" w:cs="Times New Roman"/>
          <w:sz w:val="24"/>
          <w:szCs w:val="24"/>
          <w:lang w:bidi="en-US"/>
        </w:rPr>
        <w:t xml:space="preserve"> Para ello se midió el valor de F0 en semitonos (</w:t>
      </w:r>
      <w:proofErr w:type="spellStart"/>
      <w:r w:rsidRPr="00353148">
        <w:rPr>
          <w:rFonts w:ascii="Times New Roman" w:eastAsia="SimSun" w:hAnsi="Times New Roman" w:cs="Times New Roman"/>
          <w:sz w:val="24"/>
          <w:szCs w:val="24"/>
          <w:lang w:bidi="en-US"/>
        </w:rPr>
        <w:t>st</w:t>
      </w:r>
      <w:proofErr w:type="spellEnd"/>
      <w:r w:rsidRPr="00353148">
        <w:rPr>
          <w:rFonts w:ascii="Times New Roman" w:eastAsia="SimSun" w:hAnsi="Times New Roman" w:cs="Times New Roman"/>
          <w:sz w:val="24"/>
          <w:szCs w:val="24"/>
          <w:lang w:bidi="en-US"/>
        </w:rPr>
        <w:t xml:space="preserve">) </w:t>
      </w:r>
      <w:r w:rsidR="00BB6512">
        <w:rPr>
          <w:rFonts w:ascii="Times New Roman" w:eastAsia="SimSun" w:hAnsi="Times New Roman" w:cs="Times New Roman"/>
          <w:sz w:val="24"/>
          <w:szCs w:val="24"/>
          <w:lang w:bidi="en-US"/>
        </w:rPr>
        <w:t xml:space="preserve">y hertzios (Hz) </w:t>
      </w:r>
      <w:r w:rsidRPr="00353148">
        <w:rPr>
          <w:rFonts w:ascii="Times New Roman" w:eastAsia="SimSun" w:hAnsi="Times New Roman" w:cs="Times New Roman"/>
          <w:sz w:val="24"/>
          <w:szCs w:val="24"/>
          <w:lang w:bidi="en-US"/>
        </w:rPr>
        <w:t>en los segmentos vocál</w:t>
      </w:r>
      <w:r w:rsidR="00BB6512">
        <w:rPr>
          <w:rFonts w:ascii="Times New Roman" w:eastAsia="SimSun" w:hAnsi="Times New Roman" w:cs="Times New Roman"/>
          <w:sz w:val="24"/>
          <w:szCs w:val="24"/>
          <w:lang w:bidi="en-US"/>
        </w:rPr>
        <w:t>icos de cada unidad y se realizó</w:t>
      </w:r>
      <w:r w:rsidRPr="00353148">
        <w:rPr>
          <w:rFonts w:ascii="Times New Roman" w:eastAsia="SimSun" w:hAnsi="Times New Roman" w:cs="Times New Roman"/>
          <w:sz w:val="24"/>
          <w:szCs w:val="24"/>
          <w:lang w:bidi="en-US"/>
        </w:rPr>
        <w:t xml:space="preserve"> el etiquetaje del comportamiento del tono en el tonema (acento nuclear y sílabas postónicas), utilizando el modelo métrico </w:t>
      </w:r>
      <w:proofErr w:type="spellStart"/>
      <w:r w:rsidRPr="00353148">
        <w:rPr>
          <w:rFonts w:ascii="Times New Roman" w:eastAsia="SimSun" w:hAnsi="Times New Roman" w:cs="Times New Roman"/>
          <w:sz w:val="24"/>
          <w:szCs w:val="24"/>
          <w:lang w:bidi="en-US"/>
        </w:rPr>
        <w:lastRenderedPageBreak/>
        <w:t>autosegmental</w:t>
      </w:r>
      <w:proofErr w:type="spellEnd"/>
      <w:r w:rsidRPr="00353148">
        <w:rPr>
          <w:rFonts w:ascii="Times New Roman" w:eastAsia="SimSun" w:hAnsi="Times New Roman" w:cs="Times New Roman"/>
          <w:sz w:val="24"/>
          <w:szCs w:val="24"/>
          <w:lang w:bidi="en-US"/>
        </w:rPr>
        <w:t xml:space="preserve"> (AM</w:t>
      </w:r>
      <w:proofErr w:type="gramStart"/>
      <w:r w:rsidRPr="00353148">
        <w:rPr>
          <w:rFonts w:ascii="Times New Roman" w:eastAsia="SimSun" w:hAnsi="Times New Roman" w:cs="Times New Roman"/>
          <w:sz w:val="24"/>
          <w:szCs w:val="24"/>
          <w:lang w:bidi="en-US"/>
        </w:rPr>
        <w:t>)</w:t>
      </w:r>
      <w:r w:rsidRPr="00353148">
        <w:rPr>
          <w:rFonts w:ascii="Times New Roman" w:hAnsi="Times New Roman" w:cs="Times New Roman"/>
          <w:sz w:val="24"/>
          <w:szCs w:val="24"/>
        </w:rPr>
        <w:t>(</w:t>
      </w:r>
      <w:proofErr w:type="spellStart"/>
      <w:proofErr w:type="gramEnd"/>
      <w:r w:rsidRPr="00353148">
        <w:rPr>
          <w:rFonts w:ascii="Times New Roman" w:hAnsi="Times New Roman" w:cs="Times New Roman"/>
          <w:sz w:val="24"/>
          <w:szCs w:val="24"/>
        </w:rPr>
        <w:t>Dorta</w:t>
      </w:r>
      <w:proofErr w:type="spellEnd"/>
      <w:r w:rsidRPr="00353148">
        <w:rPr>
          <w:rFonts w:ascii="Times New Roman" w:hAnsi="Times New Roman" w:cs="Times New Roman"/>
          <w:sz w:val="24"/>
          <w:szCs w:val="24"/>
        </w:rPr>
        <w:t xml:space="preserve"> Ed., 2013; </w:t>
      </w:r>
      <w:proofErr w:type="spellStart"/>
      <w:r w:rsidRPr="00353148">
        <w:rPr>
          <w:rFonts w:ascii="Times New Roman" w:hAnsi="Times New Roman" w:cs="Times New Roman"/>
          <w:sz w:val="24"/>
          <w:szCs w:val="24"/>
        </w:rPr>
        <w:t>Dorta</w:t>
      </w:r>
      <w:proofErr w:type="spellEnd"/>
      <w:r w:rsidRPr="00353148">
        <w:rPr>
          <w:rFonts w:ascii="Times New Roman" w:hAnsi="Times New Roman" w:cs="Times New Roman"/>
          <w:sz w:val="24"/>
          <w:szCs w:val="24"/>
        </w:rPr>
        <w:t xml:space="preserve"> Ed., 2018).</w:t>
      </w:r>
      <w:r w:rsidRPr="00353148">
        <w:rPr>
          <w:rStyle w:val="Refdenotaalpie"/>
          <w:rFonts w:ascii="Times New Roman" w:eastAsia="SimSun" w:hAnsi="Times New Roman" w:cs="Times New Roman"/>
          <w:sz w:val="24"/>
          <w:szCs w:val="24"/>
          <w:lang w:bidi="en-US"/>
        </w:rPr>
        <w:footnoteReference w:id="2"/>
      </w:r>
      <w:r w:rsidRPr="00353148">
        <w:rPr>
          <w:rFonts w:ascii="Times New Roman" w:hAnsi="Times New Roman" w:cs="Times New Roman"/>
          <w:sz w:val="24"/>
          <w:szCs w:val="24"/>
        </w:rPr>
        <w:t xml:space="preserve"> </w:t>
      </w:r>
      <w:r w:rsidRPr="00353148">
        <w:rPr>
          <w:rFonts w:ascii="Times New Roman" w:eastAsia="SimSun" w:hAnsi="Times New Roman" w:cs="Times New Roman"/>
          <w:sz w:val="24"/>
          <w:szCs w:val="24"/>
          <w:lang w:bidi="en-US"/>
        </w:rPr>
        <w:t>La medición acústica se realizó con el programa PRAAT (versión 5.1.23); los datos obtenidos se tabularon y se representaron en gráficos de cada curva melódica con el programa Excel.</w:t>
      </w:r>
    </w:p>
    <w:p w:rsidR="001E01AF" w:rsidRPr="001E01AF" w:rsidRDefault="001E01AF" w:rsidP="001E01AF">
      <w:pPr>
        <w:spacing w:before="120" w:after="120" w:line="360" w:lineRule="auto"/>
        <w:jc w:val="both"/>
        <w:rPr>
          <w:rFonts w:ascii="Times New Roman" w:eastAsia="SimSun" w:hAnsi="Times New Roman" w:cs="Times New Roman"/>
          <w:sz w:val="24"/>
          <w:szCs w:val="24"/>
          <w:lang w:bidi="en-US"/>
        </w:rPr>
      </w:pPr>
      <w:r>
        <w:rPr>
          <w:rFonts w:ascii="Times New Roman" w:eastAsia="SimSun" w:hAnsi="Times New Roman" w:cs="Times New Roman"/>
          <w:sz w:val="24"/>
          <w:szCs w:val="24"/>
          <w:lang w:bidi="en-US"/>
        </w:rPr>
        <w:t>El nivel tonal al final de la unidad se concibe como un valor relativo, dependiendo del registro o campo tonal de cada locutor (</w:t>
      </w:r>
      <w:r w:rsidRPr="001E01AF">
        <w:rPr>
          <w:rFonts w:ascii="Times New Roman" w:eastAsia="SimSun" w:hAnsi="Times New Roman" w:cs="Times New Roman"/>
          <w:sz w:val="24"/>
          <w:szCs w:val="24"/>
          <w:lang w:bidi="en-US"/>
        </w:rPr>
        <w:t xml:space="preserve">Brown et al., 1980; Morel y </w:t>
      </w:r>
      <w:proofErr w:type="spellStart"/>
      <w:r w:rsidRPr="001E01AF">
        <w:rPr>
          <w:rFonts w:ascii="Times New Roman" w:eastAsia="SimSun" w:hAnsi="Times New Roman" w:cs="Times New Roman"/>
          <w:sz w:val="24"/>
          <w:szCs w:val="24"/>
          <w:lang w:bidi="en-US"/>
        </w:rPr>
        <w:t>Danon-Boileau</w:t>
      </w:r>
      <w:proofErr w:type="spellEnd"/>
      <w:r w:rsidRPr="001E01AF">
        <w:rPr>
          <w:rFonts w:ascii="Times New Roman" w:eastAsia="SimSun" w:hAnsi="Times New Roman" w:cs="Times New Roman"/>
          <w:sz w:val="24"/>
          <w:szCs w:val="24"/>
          <w:lang w:bidi="en-US"/>
        </w:rPr>
        <w:t>, 1998)</w:t>
      </w:r>
      <w:r>
        <w:rPr>
          <w:rFonts w:ascii="Times New Roman" w:eastAsia="SimSun" w:hAnsi="Times New Roman" w:cs="Times New Roman"/>
          <w:sz w:val="24"/>
          <w:szCs w:val="24"/>
          <w:lang w:bidi="en-US"/>
        </w:rPr>
        <w:t xml:space="preserve">. Se calculó según el siguiente procedimiento: </w:t>
      </w:r>
      <w:r w:rsidRPr="001E01AF">
        <w:rPr>
          <w:rFonts w:ascii="Times New Roman" w:eastAsia="SimSun" w:hAnsi="Times New Roman" w:cs="Times New Roman"/>
          <w:sz w:val="24"/>
          <w:szCs w:val="24"/>
          <w:lang w:bidi="en-US"/>
        </w:rPr>
        <w:t>1) se identifican los segmentos tonales (vocales) que registran valores de F0 máximos y</w:t>
      </w:r>
      <w:r>
        <w:rPr>
          <w:rFonts w:ascii="Times New Roman" w:eastAsia="SimSun" w:hAnsi="Times New Roman" w:cs="Times New Roman"/>
          <w:sz w:val="24"/>
          <w:szCs w:val="24"/>
          <w:lang w:bidi="en-US"/>
        </w:rPr>
        <w:t xml:space="preserve"> mínimos en la muestra de cada informante</w:t>
      </w:r>
      <w:r w:rsidRPr="001E01AF">
        <w:rPr>
          <w:rFonts w:ascii="Times New Roman" w:eastAsia="SimSun" w:hAnsi="Times New Roman" w:cs="Times New Roman"/>
          <w:sz w:val="24"/>
          <w:szCs w:val="24"/>
          <w:lang w:bidi="en-US"/>
        </w:rPr>
        <w:t>, 2) a partir de los valores absolutos de F0 obtenidos, se calcula la media entre el valor tonal más alto</w:t>
      </w:r>
      <w:r>
        <w:rPr>
          <w:rFonts w:ascii="Times New Roman" w:eastAsia="SimSun" w:hAnsi="Times New Roman" w:cs="Times New Roman"/>
          <w:sz w:val="24"/>
          <w:szCs w:val="24"/>
          <w:lang w:bidi="en-US"/>
        </w:rPr>
        <w:t xml:space="preserve"> y el valor tonal más bajo d</w:t>
      </w:r>
      <w:r w:rsidRPr="001E01AF">
        <w:rPr>
          <w:rFonts w:ascii="Times New Roman" w:eastAsia="SimSun" w:hAnsi="Times New Roman" w:cs="Times New Roman"/>
          <w:sz w:val="24"/>
          <w:szCs w:val="24"/>
          <w:lang w:bidi="en-US"/>
        </w:rPr>
        <w:t>, 3) se hallan dos niveles tonales intermedios (entre la media y el valor tonal máximo y entre la media y el valor tonal mínimo), 4) se definen 4 niveles tonale</w:t>
      </w:r>
      <w:r>
        <w:rPr>
          <w:rFonts w:ascii="Times New Roman" w:eastAsia="SimSun" w:hAnsi="Times New Roman" w:cs="Times New Roman"/>
          <w:sz w:val="24"/>
          <w:szCs w:val="24"/>
          <w:lang w:bidi="en-US"/>
        </w:rPr>
        <w:t xml:space="preserve">s y dos franjas </w:t>
      </w:r>
      <w:r w:rsidRPr="001E01AF">
        <w:rPr>
          <w:rFonts w:ascii="Times New Roman" w:eastAsia="SimSun" w:hAnsi="Times New Roman" w:cs="Times New Roman"/>
          <w:sz w:val="24"/>
          <w:szCs w:val="24"/>
          <w:lang w:bidi="en-US"/>
        </w:rPr>
        <w:t xml:space="preserve"> po</w:t>
      </w:r>
      <w:r>
        <w:rPr>
          <w:rFonts w:ascii="Times New Roman" w:eastAsia="SimSun" w:hAnsi="Times New Roman" w:cs="Times New Roman"/>
          <w:sz w:val="24"/>
          <w:szCs w:val="24"/>
          <w:lang w:bidi="en-US"/>
        </w:rPr>
        <w:t xml:space="preserve">r informantes que constituyen su </w:t>
      </w:r>
      <w:r w:rsidRPr="001E01AF">
        <w:rPr>
          <w:rFonts w:ascii="Times New Roman" w:eastAsia="SimSun" w:hAnsi="Times New Roman" w:cs="Times New Roman"/>
          <w:sz w:val="24"/>
          <w:szCs w:val="24"/>
          <w:lang w:bidi="en-US"/>
        </w:rPr>
        <w:t xml:space="preserve"> campo tona</w:t>
      </w:r>
      <w:r>
        <w:rPr>
          <w:rFonts w:ascii="Times New Roman" w:eastAsia="SimSun" w:hAnsi="Times New Roman" w:cs="Times New Roman"/>
          <w:sz w:val="24"/>
          <w:szCs w:val="24"/>
          <w:lang w:bidi="en-US"/>
        </w:rPr>
        <w:t>l-</w:t>
      </w:r>
    </w:p>
    <w:p w:rsidR="001E01AF" w:rsidRPr="001E01AF" w:rsidRDefault="001E01AF" w:rsidP="001E01AF">
      <w:pPr>
        <w:spacing w:before="120" w:after="120" w:line="360" w:lineRule="auto"/>
        <w:jc w:val="both"/>
        <w:rPr>
          <w:rFonts w:ascii="Times New Roman" w:eastAsia="SimSun" w:hAnsi="Times New Roman" w:cs="Times New Roman"/>
          <w:sz w:val="24"/>
          <w:szCs w:val="24"/>
          <w:lang w:bidi="en-US"/>
        </w:rPr>
      </w:pPr>
      <w:r w:rsidRPr="001E01AF">
        <w:rPr>
          <w:rFonts w:ascii="Times New Roman" w:eastAsia="SimSun" w:hAnsi="Times New Roman" w:cs="Times New Roman"/>
          <w:sz w:val="24"/>
          <w:szCs w:val="24"/>
          <w:lang w:bidi="en-US"/>
        </w:rPr>
        <w:t>1.1. Franja baja: valores de F0 por debajo de la media tona</w:t>
      </w:r>
      <w:r>
        <w:rPr>
          <w:rFonts w:ascii="Times New Roman" w:eastAsia="SimSun" w:hAnsi="Times New Roman" w:cs="Times New Roman"/>
          <w:sz w:val="24"/>
          <w:szCs w:val="24"/>
          <w:lang w:bidi="en-US"/>
        </w:rPr>
        <w:t>l del hablante</w:t>
      </w:r>
      <w:r w:rsidRPr="001E01AF">
        <w:rPr>
          <w:rFonts w:ascii="Times New Roman" w:eastAsia="SimSun" w:hAnsi="Times New Roman" w:cs="Times New Roman"/>
          <w:sz w:val="24"/>
          <w:szCs w:val="24"/>
          <w:lang w:bidi="en-US"/>
        </w:rPr>
        <w:t>. En esta franja se ubican el nivel tonal 1 (N1) y el nivel tonal 2(N2).</w:t>
      </w:r>
    </w:p>
    <w:p w:rsidR="001E01AF" w:rsidRDefault="001E01AF" w:rsidP="001E01AF">
      <w:pPr>
        <w:spacing w:before="120" w:after="120" w:line="360" w:lineRule="auto"/>
        <w:jc w:val="both"/>
        <w:rPr>
          <w:rFonts w:ascii="Times New Roman" w:eastAsia="SimSun" w:hAnsi="Times New Roman" w:cs="Times New Roman"/>
          <w:sz w:val="24"/>
          <w:szCs w:val="24"/>
          <w:lang w:bidi="en-US"/>
        </w:rPr>
      </w:pPr>
      <w:r w:rsidRPr="001E01AF">
        <w:rPr>
          <w:rFonts w:ascii="Times New Roman" w:eastAsia="SimSun" w:hAnsi="Times New Roman" w:cs="Times New Roman"/>
          <w:sz w:val="24"/>
          <w:szCs w:val="24"/>
          <w:lang w:bidi="en-US"/>
        </w:rPr>
        <w:t>1.2. Franja alta: valores de F0 por encima de la media ton</w:t>
      </w:r>
      <w:r>
        <w:rPr>
          <w:rFonts w:ascii="Times New Roman" w:eastAsia="SimSun" w:hAnsi="Times New Roman" w:cs="Times New Roman"/>
          <w:sz w:val="24"/>
          <w:szCs w:val="24"/>
          <w:lang w:bidi="en-US"/>
        </w:rPr>
        <w:t>al del hablante</w:t>
      </w:r>
      <w:r w:rsidRPr="001E01AF">
        <w:rPr>
          <w:rFonts w:ascii="Times New Roman" w:eastAsia="SimSun" w:hAnsi="Times New Roman" w:cs="Times New Roman"/>
          <w:sz w:val="24"/>
          <w:szCs w:val="24"/>
          <w:lang w:bidi="en-US"/>
        </w:rPr>
        <w:t>. En esta se ubican el nivel tonal 3 (N3) y el nivel tonal 4(N4).</w:t>
      </w:r>
    </w:p>
    <w:p w:rsidR="00B8423C" w:rsidRDefault="00B8423C" w:rsidP="001E01AF">
      <w:pPr>
        <w:spacing w:before="120" w:after="120" w:line="360" w:lineRule="auto"/>
        <w:jc w:val="both"/>
        <w:rPr>
          <w:rFonts w:ascii="Times New Roman" w:eastAsia="SimSun" w:hAnsi="Times New Roman" w:cs="Times New Roman"/>
          <w:sz w:val="24"/>
          <w:szCs w:val="24"/>
          <w:lang w:bidi="en-US"/>
        </w:rPr>
      </w:pPr>
      <w:r>
        <w:rPr>
          <w:rFonts w:ascii="Times New Roman" w:eastAsia="SimSun" w:hAnsi="Times New Roman" w:cs="Times New Roman"/>
          <w:sz w:val="24"/>
          <w:szCs w:val="24"/>
          <w:lang w:bidi="en-US"/>
        </w:rPr>
        <w:t>El cálculo de tales niveles permitió establece</w:t>
      </w:r>
      <w:r w:rsidR="002C6C70">
        <w:rPr>
          <w:rFonts w:ascii="Times New Roman" w:eastAsia="SimSun" w:hAnsi="Times New Roman" w:cs="Times New Roman"/>
          <w:sz w:val="24"/>
          <w:szCs w:val="24"/>
          <w:lang w:bidi="en-US"/>
        </w:rPr>
        <w:t>r el siguiente registro para cada informante.</w:t>
      </w:r>
    </w:p>
    <w:p w:rsidR="002C6C70" w:rsidRDefault="002C6C70" w:rsidP="001E01AF">
      <w:pPr>
        <w:spacing w:before="120" w:after="120" w:line="360" w:lineRule="auto"/>
        <w:jc w:val="both"/>
        <w:rPr>
          <w:rFonts w:ascii="Times New Roman" w:eastAsia="SimSun" w:hAnsi="Times New Roman" w:cs="Times New Roman"/>
          <w:sz w:val="24"/>
          <w:szCs w:val="24"/>
          <w:lang w:bidi="en-US"/>
        </w:rPr>
      </w:pPr>
    </w:p>
    <w:p w:rsidR="002C6C70" w:rsidRDefault="002C6C70" w:rsidP="001E01AF">
      <w:pPr>
        <w:spacing w:before="120" w:after="120" w:line="360" w:lineRule="auto"/>
        <w:jc w:val="both"/>
        <w:rPr>
          <w:rFonts w:ascii="Times New Roman" w:eastAsia="SimSun" w:hAnsi="Times New Roman" w:cs="Times New Roman"/>
          <w:sz w:val="24"/>
          <w:szCs w:val="24"/>
          <w:lang w:bidi="en-US"/>
        </w:rPr>
      </w:pPr>
    </w:p>
    <w:p w:rsidR="002C6C70" w:rsidRDefault="002C6C70" w:rsidP="001E01AF">
      <w:pPr>
        <w:spacing w:before="120" w:after="120" w:line="360" w:lineRule="auto"/>
        <w:jc w:val="both"/>
        <w:rPr>
          <w:rFonts w:ascii="Times New Roman" w:eastAsia="SimSun" w:hAnsi="Times New Roman" w:cs="Times New Roman"/>
          <w:sz w:val="24"/>
          <w:szCs w:val="24"/>
          <w:lang w:bidi="en-US"/>
        </w:rPr>
      </w:pPr>
    </w:p>
    <w:p w:rsidR="002C6C70" w:rsidRDefault="002C6C70" w:rsidP="001E01AF">
      <w:pPr>
        <w:spacing w:before="120" w:after="120" w:line="360" w:lineRule="auto"/>
        <w:jc w:val="both"/>
        <w:rPr>
          <w:rFonts w:ascii="Times New Roman" w:eastAsia="SimSun" w:hAnsi="Times New Roman" w:cs="Times New Roman"/>
          <w:sz w:val="24"/>
          <w:szCs w:val="24"/>
          <w:lang w:bidi="en-US"/>
        </w:rPr>
      </w:pPr>
    </w:p>
    <w:p w:rsidR="002C6C70" w:rsidRDefault="002C6C70" w:rsidP="001E01AF">
      <w:pPr>
        <w:spacing w:before="120" w:after="120" w:line="360" w:lineRule="auto"/>
        <w:jc w:val="both"/>
        <w:rPr>
          <w:rFonts w:ascii="Times New Roman" w:eastAsia="SimSun" w:hAnsi="Times New Roman" w:cs="Times New Roman"/>
          <w:sz w:val="24"/>
          <w:szCs w:val="24"/>
          <w:lang w:bidi="en-US"/>
        </w:rPr>
      </w:pPr>
    </w:p>
    <w:tbl>
      <w:tblPr>
        <w:tblStyle w:val="Tablaconcuadrcula"/>
        <w:tblW w:w="0" w:type="auto"/>
        <w:tblLook w:val="04A0" w:firstRow="1" w:lastRow="0" w:firstColumn="1" w:lastColumn="0" w:noHBand="0" w:noVBand="1"/>
      </w:tblPr>
      <w:tblGrid>
        <w:gridCol w:w="1728"/>
        <w:gridCol w:w="1729"/>
        <w:gridCol w:w="1729"/>
        <w:gridCol w:w="1729"/>
        <w:gridCol w:w="1729"/>
      </w:tblGrid>
      <w:tr w:rsidR="00B8423C" w:rsidTr="00B8423C">
        <w:tc>
          <w:tcPr>
            <w:tcW w:w="1728" w:type="dxa"/>
          </w:tcPr>
          <w:p w:rsidR="00B8423C" w:rsidRPr="002C6C70" w:rsidRDefault="00B8423C" w:rsidP="001E01AF">
            <w:pPr>
              <w:spacing w:before="120" w:after="120" w:line="360" w:lineRule="auto"/>
              <w:jc w:val="both"/>
              <w:rPr>
                <w:rFonts w:ascii="Times New Roman" w:eastAsia="SimSun" w:hAnsi="Times New Roman" w:cs="Times New Roman"/>
                <w:b/>
                <w:lang w:bidi="en-US"/>
              </w:rPr>
            </w:pPr>
            <w:r w:rsidRPr="002C6C70">
              <w:rPr>
                <w:rFonts w:ascii="Times New Roman" w:eastAsia="SimSun" w:hAnsi="Times New Roman" w:cs="Times New Roman"/>
                <w:b/>
                <w:lang w:bidi="en-US"/>
              </w:rPr>
              <w:lastRenderedPageBreak/>
              <w:t>Informantes</w:t>
            </w:r>
          </w:p>
        </w:tc>
        <w:tc>
          <w:tcPr>
            <w:tcW w:w="1729" w:type="dxa"/>
          </w:tcPr>
          <w:p w:rsidR="00B8423C" w:rsidRPr="002C6C70" w:rsidRDefault="00B8423C" w:rsidP="001E01AF">
            <w:pPr>
              <w:spacing w:before="120" w:after="120" w:line="360" w:lineRule="auto"/>
              <w:jc w:val="both"/>
              <w:rPr>
                <w:rFonts w:ascii="Times New Roman" w:eastAsia="SimSun" w:hAnsi="Times New Roman" w:cs="Times New Roman"/>
                <w:b/>
                <w:lang w:bidi="en-US"/>
              </w:rPr>
            </w:pPr>
            <w:r w:rsidRPr="002C6C70">
              <w:rPr>
                <w:rFonts w:ascii="Times New Roman" w:eastAsia="SimSun" w:hAnsi="Times New Roman" w:cs="Times New Roman"/>
                <w:b/>
                <w:lang w:bidi="en-US"/>
              </w:rPr>
              <w:t>N1</w:t>
            </w:r>
          </w:p>
        </w:tc>
        <w:tc>
          <w:tcPr>
            <w:tcW w:w="1729" w:type="dxa"/>
          </w:tcPr>
          <w:p w:rsidR="00B8423C" w:rsidRPr="002C6C70" w:rsidRDefault="00B8423C" w:rsidP="001E01AF">
            <w:pPr>
              <w:spacing w:before="120" w:after="120" w:line="360" w:lineRule="auto"/>
              <w:jc w:val="both"/>
              <w:rPr>
                <w:rFonts w:ascii="Times New Roman" w:eastAsia="SimSun" w:hAnsi="Times New Roman" w:cs="Times New Roman"/>
                <w:b/>
                <w:lang w:bidi="en-US"/>
              </w:rPr>
            </w:pPr>
            <w:r w:rsidRPr="002C6C70">
              <w:rPr>
                <w:rFonts w:ascii="Times New Roman" w:eastAsia="SimSun" w:hAnsi="Times New Roman" w:cs="Times New Roman"/>
                <w:b/>
                <w:lang w:bidi="en-US"/>
              </w:rPr>
              <w:t>N2</w:t>
            </w:r>
          </w:p>
        </w:tc>
        <w:tc>
          <w:tcPr>
            <w:tcW w:w="1729" w:type="dxa"/>
          </w:tcPr>
          <w:p w:rsidR="00B8423C" w:rsidRPr="002C6C70" w:rsidRDefault="00B8423C" w:rsidP="001E01AF">
            <w:pPr>
              <w:spacing w:before="120" w:after="120" w:line="360" w:lineRule="auto"/>
              <w:jc w:val="both"/>
              <w:rPr>
                <w:rFonts w:ascii="Times New Roman" w:eastAsia="SimSun" w:hAnsi="Times New Roman" w:cs="Times New Roman"/>
                <w:b/>
                <w:lang w:bidi="en-US"/>
              </w:rPr>
            </w:pPr>
            <w:r w:rsidRPr="002C6C70">
              <w:rPr>
                <w:rFonts w:ascii="Times New Roman" w:eastAsia="SimSun" w:hAnsi="Times New Roman" w:cs="Times New Roman"/>
                <w:b/>
                <w:lang w:bidi="en-US"/>
              </w:rPr>
              <w:t>N3</w:t>
            </w:r>
          </w:p>
        </w:tc>
        <w:tc>
          <w:tcPr>
            <w:tcW w:w="1729" w:type="dxa"/>
          </w:tcPr>
          <w:p w:rsidR="00B8423C" w:rsidRPr="002C6C70" w:rsidRDefault="00B8423C" w:rsidP="001E01AF">
            <w:pPr>
              <w:spacing w:before="120" w:after="120" w:line="360" w:lineRule="auto"/>
              <w:jc w:val="both"/>
              <w:rPr>
                <w:rFonts w:ascii="Times New Roman" w:eastAsia="SimSun" w:hAnsi="Times New Roman" w:cs="Times New Roman"/>
                <w:b/>
                <w:lang w:bidi="en-US"/>
              </w:rPr>
            </w:pPr>
            <w:r w:rsidRPr="002C6C70">
              <w:rPr>
                <w:rFonts w:ascii="Times New Roman" w:eastAsia="SimSun" w:hAnsi="Times New Roman" w:cs="Times New Roman"/>
                <w:b/>
                <w:lang w:bidi="en-US"/>
              </w:rPr>
              <w:t>N4</w:t>
            </w:r>
          </w:p>
        </w:tc>
      </w:tr>
      <w:tr w:rsidR="00B8423C" w:rsidTr="00B8423C">
        <w:tc>
          <w:tcPr>
            <w:tcW w:w="1728" w:type="dxa"/>
          </w:tcPr>
          <w:p w:rsidR="00B8423C" w:rsidRPr="002C6C70" w:rsidRDefault="00B8423C" w:rsidP="001E01AF">
            <w:pPr>
              <w:spacing w:before="120" w:after="120" w:line="360" w:lineRule="auto"/>
              <w:jc w:val="both"/>
              <w:rPr>
                <w:rFonts w:ascii="Times New Roman" w:eastAsia="SimSun" w:hAnsi="Times New Roman" w:cs="Times New Roman"/>
                <w:b/>
                <w:lang w:bidi="en-US"/>
              </w:rPr>
            </w:pPr>
            <w:r w:rsidRPr="002C6C70">
              <w:rPr>
                <w:rFonts w:ascii="Times New Roman" w:eastAsia="SimSun" w:hAnsi="Times New Roman" w:cs="Times New Roman"/>
                <w:b/>
                <w:lang w:bidi="en-US"/>
              </w:rPr>
              <w:t>Informante femenino</w:t>
            </w:r>
          </w:p>
        </w:tc>
        <w:tc>
          <w:tcPr>
            <w:tcW w:w="1729" w:type="dxa"/>
          </w:tcPr>
          <w:p w:rsidR="002C6C70" w:rsidRPr="002C6C70" w:rsidRDefault="002C6C70" w:rsidP="002C6C70">
            <w:pPr>
              <w:jc w:val="both"/>
              <w:rPr>
                <w:rFonts w:ascii="Calibri" w:hAnsi="Calibri" w:cs="Calibri"/>
                <w:color w:val="000000"/>
              </w:rPr>
            </w:pPr>
            <w:r w:rsidRPr="002C6C70">
              <w:rPr>
                <w:rFonts w:ascii="Calibri" w:hAnsi="Calibri" w:cs="Calibri"/>
                <w:color w:val="000000"/>
              </w:rPr>
              <w:t>84 - 142,6</w:t>
            </w:r>
          </w:p>
          <w:p w:rsidR="00B8423C" w:rsidRPr="002C6C70" w:rsidRDefault="00B8423C" w:rsidP="001E01AF">
            <w:pPr>
              <w:spacing w:before="120" w:after="120" w:line="360" w:lineRule="auto"/>
              <w:jc w:val="both"/>
              <w:rPr>
                <w:rFonts w:ascii="Times New Roman" w:eastAsia="SimSun" w:hAnsi="Times New Roman" w:cs="Times New Roman"/>
                <w:lang w:bidi="en-US"/>
              </w:rPr>
            </w:pPr>
          </w:p>
        </w:tc>
        <w:tc>
          <w:tcPr>
            <w:tcW w:w="1729" w:type="dxa"/>
          </w:tcPr>
          <w:p w:rsidR="002C6C70" w:rsidRPr="002C6C70" w:rsidRDefault="002C6C70" w:rsidP="002C6C70">
            <w:pPr>
              <w:jc w:val="both"/>
              <w:rPr>
                <w:rFonts w:ascii="Calibri" w:hAnsi="Calibri" w:cs="Calibri"/>
                <w:color w:val="000000"/>
              </w:rPr>
            </w:pPr>
            <w:r w:rsidRPr="002C6C70">
              <w:rPr>
                <w:rFonts w:ascii="Calibri" w:hAnsi="Calibri" w:cs="Calibri"/>
                <w:color w:val="000000"/>
              </w:rPr>
              <w:t>142,6 - 201.2</w:t>
            </w:r>
          </w:p>
          <w:p w:rsidR="00B8423C" w:rsidRPr="002C6C70" w:rsidRDefault="00B8423C" w:rsidP="001E01AF">
            <w:pPr>
              <w:spacing w:before="120" w:after="120" w:line="360" w:lineRule="auto"/>
              <w:jc w:val="both"/>
              <w:rPr>
                <w:rFonts w:ascii="Times New Roman" w:eastAsia="SimSun" w:hAnsi="Times New Roman" w:cs="Times New Roman"/>
                <w:lang w:bidi="en-US"/>
              </w:rPr>
            </w:pPr>
          </w:p>
        </w:tc>
        <w:tc>
          <w:tcPr>
            <w:tcW w:w="1729" w:type="dxa"/>
          </w:tcPr>
          <w:p w:rsidR="002C6C70" w:rsidRPr="002C6C70" w:rsidRDefault="002C6C70" w:rsidP="002C6C70">
            <w:pPr>
              <w:jc w:val="both"/>
              <w:rPr>
                <w:rFonts w:ascii="Calibri" w:hAnsi="Calibri" w:cs="Calibri"/>
                <w:color w:val="000000"/>
              </w:rPr>
            </w:pPr>
            <w:r w:rsidRPr="002C6C70">
              <w:rPr>
                <w:rFonts w:ascii="Calibri" w:hAnsi="Calibri" w:cs="Calibri"/>
                <w:color w:val="000000"/>
              </w:rPr>
              <w:t>201,2 - 259,8</w:t>
            </w:r>
          </w:p>
          <w:p w:rsidR="00B8423C" w:rsidRPr="002C6C70" w:rsidRDefault="00B8423C" w:rsidP="001E01AF">
            <w:pPr>
              <w:spacing w:before="120" w:after="120" w:line="360" w:lineRule="auto"/>
              <w:jc w:val="both"/>
              <w:rPr>
                <w:rFonts w:ascii="Times New Roman" w:eastAsia="SimSun" w:hAnsi="Times New Roman" w:cs="Times New Roman"/>
                <w:lang w:bidi="en-US"/>
              </w:rPr>
            </w:pPr>
          </w:p>
        </w:tc>
        <w:tc>
          <w:tcPr>
            <w:tcW w:w="1729" w:type="dxa"/>
          </w:tcPr>
          <w:p w:rsidR="002C6C70" w:rsidRPr="002C6C70" w:rsidRDefault="002C6C70" w:rsidP="002C6C70">
            <w:pPr>
              <w:jc w:val="both"/>
              <w:rPr>
                <w:rFonts w:ascii="Calibri" w:hAnsi="Calibri" w:cs="Calibri"/>
                <w:color w:val="000000"/>
              </w:rPr>
            </w:pPr>
            <w:r w:rsidRPr="002C6C70">
              <w:rPr>
                <w:rFonts w:ascii="Calibri" w:hAnsi="Calibri" w:cs="Calibri"/>
                <w:color w:val="000000"/>
              </w:rPr>
              <w:t>259,8 - 318.5</w:t>
            </w:r>
          </w:p>
          <w:p w:rsidR="00B8423C" w:rsidRPr="002C6C70" w:rsidRDefault="00B8423C" w:rsidP="001E01AF">
            <w:pPr>
              <w:spacing w:before="120" w:after="120" w:line="360" w:lineRule="auto"/>
              <w:jc w:val="both"/>
              <w:rPr>
                <w:rFonts w:ascii="Times New Roman" w:eastAsia="SimSun" w:hAnsi="Times New Roman" w:cs="Times New Roman"/>
                <w:lang w:bidi="en-US"/>
              </w:rPr>
            </w:pPr>
          </w:p>
        </w:tc>
      </w:tr>
      <w:tr w:rsidR="00B8423C" w:rsidTr="00B8423C">
        <w:tc>
          <w:tcPr>
            <w:tcW w:w="1728" w:type="dxa"/>
          </w:tcPr>
          <w:p w:rsidR="00B8423C" w:rsidRPr="002C6C70" w:rsidRDefault="00B8423C" w:rsidP="001E01AF">
            <w:pPr>
              <w:spacing w:before="120" w:after="120" w:line="360" w:lineRule="auto"/>
              <w:jc w:val="both"/>
              <w:rPr>
                <w:rFonts w:ascii="Times New Roman" w:eastAsia="SimSun" w:hAnsi="Times New Roman" w:cs="Times New Roman"/>
                <w:b/>
                <w:lang w:bidi="en-US"/>
              </w:rPr>
            </w:pPr>
            <w:r w:rsidRPr="002C6C70">
              <w:rPr>
                <w:rFonts w:ascii="Times New Roman" w:eastAsia="SimSun" w:hAnsi="Times New Roman" w:cs="Times New Roman"/>
                <w:b/>
                <w:lang w:bidi="en-US"/>
              </w:rPr>
              <w:t>Informante masculino</w:t>
            </w:r>
          </w:p>
        </w:tc>
        <w:tc>
          <w:tcPr>
            <w:tcW w:w="1729" w:type="dxa"/>
          </w:tcPr>
          <w:p w:rsidR="002C6C70" w:rsidRPr="002C6C70" w:rsidRDefault="002C6C70" w:rsidP="002C6C70">
            <w:pPr>
              <w:jc w:val="both"/>
              <w:rPr>
                <w:rFonts w:ascii="Calibri" w:hAnsi="Calibri" w:cs="Calibri"/>
                <w:color w:val="000000"/>
              </w:rPr>
            </w:pPr>
            <w:r w:rsidRPr="002C6C70">
              <w:rPr>
                <w:rFonts w:ascii="Calibri" w:hAnsi="Calibri" w:cs="Calibri"/>
                <w:color w:val="000000"/>
              </w:rPr>
              <w:t>142,8 - 181</w:t>
            </w:r>
          </w:p>
          <w:p w:rsidR="00B8423C" w:rsidRPr="002C6C70" w:rsidRDefault="00B8423C" w:rsidP="001E01AF">
            <w:pPr>
              <w:spacing w:before="120" w:after="120" w:line="360" w:lineRule="auto"/>
              <w:jc w:val="both"/>
              <w:rPr>
                <w:rFonts w:ascii="Times New Roman" w:eastAsia="SimSun" w:hAnsi="Times New Roman" w:cs="Times New Roman"/>
                <w:lang w:bidi="en-US"/>
              </w:rPr>
            </w:pPr>
          </w:p>
        </w:tc>
        <w:tc>
          <w:tcPr>
            <w:tcW w:w="1729" w:type="dxa"/>
          </w:tcPr>
          <w:p w:rsidR="002C6C70" w:rsidRPr="002C6C70" w:rsidRDefault="002C6C70" w:rsidP="002C6C70">
            <w:pPr>
              <w:jc w:val="both"/>
              <w:rPr>
                <w:rFonts w:ascii="Calibri" w:hAnsi="Calibri" w:cs="Calibri"/>
                <w:color w:val="000000"/>
              </w:rPr>
            </w:pPr>
            <w:r w:rsidRPr="002C6C70">
              <w:rPr>
                <w:rFonts w:ascii="Calibri" w:hAnsi="Calibri" w:cs="Calibri"/>
                <w:color w:val="000000"/>
              </w:rPr>
              <w:t>181 - 219,5</w:t>
            </w:r>
          </w:p>
          <w:p w:rsidR="00B8423C" w:rsidRPr="002C6C70" w:rsidRDefault="00B8423C" w:rsidP="001E01AF">
            <w:pPr>
              <w:spacing w:before="120" w:after="120" w:line="360" w:lineRule="auto"/>
              <w:jc w:val="both"/>
              <w:rPr>
                <w:rFonts w:ascii="Times New Roman" w:eastAsia="SimSun" w:hAnsi="Times New Roman" w:cs="Times New Roman"/>
                <w:lang w:bidi="en-US"/>
              </w:rPr>
            </w:pPr>
          </w:p>
        </w:tc>
        <w:tc>
          <w:tcPr>
            <w:tcW w:w="1729" w:type="dxa"/>
          </w:tcPr>
          <w:p w:rsidR="002C6C70" w:rsidRPr="002C6C70" w:rsidRDefault="002C6C70" w:rsidP="002C6C70">
            <w:pPr>
              <w:jc w:val="both"/>
              <w:rPr>
                <w:rFonts w:ascii="Calibri" w:hAnsi="Calibri" w:cs="Calibri"/>
                <w:color w:val="000000"/>
              </w:rPr>
            </w:pPr>
            <w:r w:rsidRPr="002C6C70">
              <w:rPr>
                <w:rFonts w:ascii="Calibri" w:hAnsi="Calibri" w:cs="Calibri"/>
                <w:color w:val="000000"/>
              </w:rPr>
              <w:t>219,5 - 257,8</w:t>
            </w:r>
          </w:p>
          <w:p w:rsidR="00B8423C" w:rsidRPr="002C6C70" w:rsidRDefault="00B8423C" w:rsidP="001E01AF">
            <w:pPr>
              <w:spacing w:before="120" w:after="120" w:line="360" w:lineRule="auto"/>
              <w:jc w:val="both"/>
              <w:rPr>
                <w:rFonts w:ascii="Times New Roman" w:eastAsia="SimSun" w:hAnsi="Times New Roman" w:cs="Times New Roman"/>
                <w:lang w:bidi="en-US"/>
              </w:rPr>
            </w:pPr>
          </w:p>
        </w:tc>
        <w:tc>
          <w:tcPr>
            <w:tcW w:w="1729" w:type="dxa"/>
          </w:tcPr>
          <w:p w:rsidR="002C6C70" w:rsidRPr="002C6C70" w:rsidRDefault="002C6C70" w:rsidP="002C6C70">
            <w:pPr>
              <w:jc w:val="both"/>
              <w:rPr>
                <w:rFonts w:ascii="Calibri" w:hAnsi="Calibri" w:cs="Calibri"/>
                <w:color w:val="000000"/>
              </w:rPr>
            </w:pPr>
            <w:r w:rsidRPr="002C6C70">
              <w:rPr>
                <w:rFonts w:ascii="Calibri" w:hAnsi="Calibri" w:cs="Calibri"/>
                <w:color w:val="000000"/>
              </w:rPr>
              <w:t>257,8 - 296,2</w:t>
            </w:r>
          </w:p>
          <w:p w:rsidR="00B8423C" w:rsidRPr="002C6C70" w:rsidRDefault="00B8423C" w:rsidP="001E01AF">
            <w:pPr>
              <w:spacing w:before="120" w:after="120" w:line="360" w:lineRule="auto"/>
              <w:jc w:val="both"/>
              <w:rPr>
                <w:rFonts w:ascii="Times New Roman" w:eastAsia="SimSun" w:hAnsi="Times New Roman" w:cs="Times New Roman"/>
                <w:lang w:bidi="en-US"/>
              </w:rPr>
            </w:pPr>
          </w:p>
        </w:tc>
      </w:tr>
    </w:tbl>
    <w:p w:rsidR="00B8423C" w:rsidRPr="002C6C70" w:rsidRDefault="00335783" w:rsidP="001E01AF">
      <w:pPr>
        <w:spacing w:before="120" w:after="120" w:line="360" w:lineRule="auto"/>
        <w:jc w:val="both"/>
        <w:rPr>
          <w:rFonts w:ascii="Times New Roman" w:eastAsia="SimSun" w:hAnsi="Times New Roman" w:cs="Times New Roman"/>
          <w:b/>
          <w:sz w:val="24"/>
          <w:szCs w:val="24"/>
          <w:lang w:bidi="en-US"/>
        </w:rPr>
      </w:pPr>
      <w:r w:rsidRPr="002C6C70">
        <w:rPr>
          <w:rFonts w:ascii="Times New Roman" w:eastAsia="SimSun" w:hAnsi="Times New Roman" w:cs="Times New Roman"/>
          <w:b/>
          <w:sz w:val="24"/>
          <w:szCs w:val="24"/>
          <w:lang w:bidi="en-US"/>
        </w:rPr>
        <w:t>Tabla 1. Valores del tono</w:t>
      </w:r>
      <w:r w:rsidR="002C6C70" w:rsidRPr="002C6C70">
        <w:rPr>
          <w:rFonts w:ascii="Times New Roman" w:eastAsia="SimSun" w:hAnsi="Times New Roman" w:cs="Times New Roman"/>
          <w:b/>
          <w:sz w:val="24"/>
          <w:szCs w:val="24"/>
          <w:lang w:bidi="en-US"/>
        </w:rPr>
        <w:t xml:space="preserve"> (en Hz)</w:t>
      </w:r>
      <w:r w:rsidRPr="002C6C70">
        <w:rPr>
          <w:rFonts w:ascii="Times New Roman" w:eastAsia="SimSun" w:hAnsi="Times New Roman" w:cs="Times New Roman"/>
          <w:b/>
          <w:sz w:val="24"/>
          <w:szCs w:val="24"/>
          <w:lang w:bidi="en-US"/>
        </w:rPr>
        <w:t xml:space="preserve"> en el registro tonal de cada informante, según 4 niveles.</w:t>
      </w:r>
    </w:p>
    <w:p w:rsidR="001E01AF" w:rsidRPr="00C878B0" w:rsidRDefault="00353148" w:rsidP="00C878B0">
      <w:pPr>
        <w:pStyle w:val="Prrafodelista"/>
        <w:numPr>
          <w:ilvl w:val="0"/>
          <w:numId w:val="1"/>
        </w:numPr>
        <w:spacing w:before="120" w:after="120" w:line="360" w:lineRule="auto"/>
        <w:jc w:val="both"/>
        <w:rPr>
          <w:rFonts w:ascii="Times New Roman" w:eastAsia="SimSun" w:hAnsi="Times New Roman"/>
          <w:sz w:val="24"/>
          <w:szCs w:val="24"/>
          <w:lang w:bidi="en-US"/>
        </w:rPr>
      </w:pPr>
      <w:r w:rsidRPr="00C878B0">
        <w:rPr>
          <w:rFonts w:ascii="Times New Roman" w:eastAsia="SimSun" w:hAnsi="Times New Roman"/>
          <w:sz w:val="24"/>
          <w:szCs w:val="24"/>
          <w:lang w:bidi="en-US"/>
        </w:rPr>
        <w:t>Resultados</w:t>
      </w:r>
      <w:r w:rsidR="001E01AF" w:rsidRPr="00C878B0">
        <w:rPr>
          <w:rFonts w:ascii="Times New Roman" w:eastAsia="SimSun" w:hAnsi="Times New Roman"/>
          <w:sz w:val="24"/>
          <w:szCs w:val="24"/>
          <w:lang w:bidi="en-US"/>
        </w:rPr>
        <w:t xml:space="preserve"> y Discusión</w:t>
      </w:r>
    </w:p>
    <w:p w:rsidR="00C878B0" w:rsidRPr="00C878B0" w:rsidRDefault="00C878B0" w:rsidP="00C878B0">
      <w:pPr>
        <w:pStyle w:val="Prrafodelista"/>
        <w:numPr>
          <w:ilvl w:val="1"/>
          <w:numId w:val="1"/>
        </w:numPr>
        <w:spacing w:before="120" w:after="120" w:line="360" w:lineRule="auto"/>
        <w:jc w:val="both"/>
        <w:rPr>
          <w:rFonts w:ascii="Times New Roman" w:eastAsia="SimSun" w:hAnsi="Times New Roman"/>
          <w:b/>
          <w:sz w:val="24"/>
          <w:szCs w:val="24"/>
          <w:lang w:bidi="en-US"/>
        </w:rPr>
      </w:pPr>
      <w:r w:rsidRPr="00C878B0">
        <w:rPr>
          <w:rFonts w:ascii="Times New Roman" w:eastAsia="SimSun" w:hAnsi="Times New Roman"/>
          <w:b/>
          <w:sz w:val="24"/>
          <w:szCs w:val="24"/>
          <w:lang w:bidi="en-US"/>
        </w:rPr>
        <w:t xml:space="preserve">Patrón </w:t>
      </w:r>
      <w:proofErr w:type="spellStart"/>
      <w:r w:rsidRPr="00C878B0">
        <w:rPr>
          <w:rFonts w:ascii="Times New Roman" w:eastAsia="SimSun" w:hAnsi="Times New Roman"/>
          <w:b/>
          <w:sz w:val="24"/>
          <w:szCs w:val="24"/>
          <w:lang w:bidi="en-US"/>
        </w:rPr>
        <w:t>entonativo</w:t>
      </w:r>
      <w:proofErr w:type="spellEnd"/>
      <w:r w:rsidRPr="00C878B0">
        <w:rPr>
          <w:rFonts w:ascii="Times New Roman" w:eastAsia="SimSun" w:hAnsi="Times New Roman"/>
          <w:b/>
          <w:sz w:val="24"/>
          <w:szCs w:val="24"/>
          <w:lang w:bidi="en-US"/>
        </w:rPr>
        <w:t xml:space="preserve"> ascendente</w:t>
      </w:r>
    </w:p>
    <w:p w:rsidR="001E01AF" w:rsidRDefault="000A6B98" w:rsidP="00353148">
      <w:pPr>
        <w:spacing w:before="120" w:after="120" w:line="360" w:lineRule="auto"/>
        <w:jc w:val="both"/>
        <w:rPr>
          <w:rFonts w:ascii="Times New Roman" w:eastAsia="SimSun" w:hAnsi="Times New Roman" w:cs="Times New Roman"/>
          <w:sz w:val="24"/>
          <w:szCs w:val="24"/>
          <w:lang w:bidi="en-US"/>
        </w:rPr>
      </w:pPr>
      <w:r w:rsidRPr="000A6B98">
        <w:rPr>
          <w:rFonts w:ascii="Times New Roman" w:eastAsia="SimSun" w:hAnsi="Times New Roman" w:cs="Times New Roman"/>
          <w:sz w:val="24"/>
          <w:szCs w:val="24"/>
          <w:lang w:bidi="en-US"/>
        </w:rPr>
        <w:t xml:space="preserve">En el sistema </w:t>
      </w:r>
      <w:proofErr w:type="spellStart"/>
      <w:r w:rsidRPr="000A6B98">
        <w:rPr>
          <w:rFonts w:ascii="Times New Roman" w:eastAsia="SimSun" w:hAnsi="Times New Roman" w:cs="Times New Roman"/>
          <w:sz w:val="24"/>
          <w:szCs w:val="24"/>
          <w:lang w:bidi="en-US"/>
        </w:rPr>
        <w:t>entonativo</w:t>
      </w:r>
      <w:proofErr w:type="spellEnd"/>
      <w:r w:rsidRPr="000A6B98">
        <w:rPr>
          <w:rFonts w:ascii="Times New Roman" w:eastAsia="SimSun" w:hAnsi="Times New Roman" w:cs="Times New Roman"/>
          <w:sz w:val="24"/>
          <w:szCs w:val="24"/>
          <w:lang w:bidi="en-US"/>
        </w:rPr>
        <w:t xml:space="preserve"> cubano, según datos obtenidos por García </w:t>
      </w:r>
      <w:proofErr w:type="spellStart"/>
      <w:r w:rsidRPr="000A6B98">
        <w:rPr>
          <w:rFonts w:ascii="Times New Roman" w:eastAsia="SimSun" w:hAnsi="Times New Roman" w:cs="Times New Roman"/>
          <w:sz w:val="24"/>
          <w:szCs w:val="24"/>
          <w:lang w:bidi="en-US"/>
        </w:rPr>
        <w:t>Riverón</w:t>
      </w:r>
      <w:proofErr w:type="spellEnd"/>
      <w:r w:rsidRPr="000A6B98">
        <w:rPr>
          <w:rFonts w:ascii="Times New Roman" w:eastAsia="SimSun" w:hAnsi="Times New Roman" w:cs="Times New Roman"/>
          <w:sz w:val="24"/>
          <w:szCs w:val="24"/>
          <w:lang w:bidi="en-US"/>
        </w:rPr>
        <w:t xml:space="preserve"> (1996 b)</w:t>
      </w:r>
      <w:r>
        <w:rPr>
          <w:rFonts w:ascii="Times New Roman" w:eastAsia="SimSun" w:hAnsi="Times New Roman" w:cs="Times New Roman"/>
          <w:sz w:val="24"/>
          <w:szCs w:val="24"/>
          <w:lang w:bidi="en-US"/>
        </w:rPr>
        <w:t>, se define un patrón de no conclusión canónico, con alto grado de codificación e</w:t>
      </w:r>
      <w:r w:rsidR="00B8423C">
        <w:rPr>
          <w:rFonts w:ascii="Times New Roman" w:eastAsia="SimSun" w:hAnsi="Times New Roman" w:cs="Times New Roman"/>
          <w:sz w:val="24"/>
          <w:szCs w:val="24"/>
          <w:lang w:bidi="en-US"/>
        </w:rPr>
        <w:t xml:space="preserve">n esta variante de lengua. Identificado como </w:t>
      </w:r>
      <w:proofErr w:type="spellStart"/>
      <w:r w:rsidR="00B8423C">
        <w:rPr>
          <w:rFonts w:ascii="Times New Roman" w:eastAsia="SimSun" w:hAnsi="Times New Roman" w:cs="Times New Roman"/>
          <w:sz w:val="24"/>
          <w:szCs w:val="24"/>
          <w:lang w:bidi="en-US"/>
        </w:rPr>
        <w:t>entonema</w:t>
      </w:r>
      <w:proofErr w:type="spellEnd"/>
      <w:r w:rsidR="00B8423C">
        <w:rPr>
          <w:rFonts w:ascii="Times New Roman" w:eastAsia="SimSun" w:hAnsi="Times New Roman" w:cs="Times New Roman"/>
          <w:sz w:val="24"/>
          <w:szCs w:val="24"/>
          <w:lang w:bidi="en-US"/>
        </w:rPr>
        <w:t xml:space="preserve"> 5 del sistema (E-5), d</w:t>
      </w:r>
      <w:r>
        <w:rPr>
          <w:rFonts w:ascii="Times New Roman" w:eastAsia="SimSun" w:hAnsi="Times New Roman" w:cs="Times New Roman"/>
          <w:sz w:val="24"/>
          <w:szCs w:val="24"/>
          <w:lang w:bidi="en-US"/>
        </w:rPr>
        <w:t xml:space="preserve">icho patrón describe un tonema en anticadencia, con un ascenso notable del fundamental a partir del núcleo o centro de entonación—en términos de la autora—, ascenso que continúa en las sílabas postónicas en segmentos paroxítonos o proparoxítonos. Aplicando a dicha descripción el modelo </w:t>
      </w:r>
      <w:proofErr w:type="spellStart"/>
      <w:r>
        <w:rPr>
          <w:rFonts w:ascii="Times New Roman" w:eastAsia="SimSun" w:hAnsi="Times New Roman" w:cs="Times New Roman"/>
          <w:sz w:val="24"/>
          <w:szCs w:val="24"/>
          <w:lang w:bidi="en-US"/>
        </w:rPr>
        <w:t>autosegmental</w:t>
      </w:r>
      <w:proofErr w:type="spellEnd"/>
      <w:r>
        <w:rPr>
          <w:rFonts w:ascii="Times New Roman" w:eastAsia="SimSun" w:hAnsi="Times New Roman" w:cs="Times New Roman"/>
          <w:sz w:val="24"/>
          <w:szCs w:val="24"/>
          <w:lang w:bidi="en-US"/>
        </w:rPr>
        <w:t>, evidencia un esquema tonal L</w:t>
      </w:r>
      <w:proofErr w:type="gramStart"/>
      <w:r>
        <w:rPr>
          <w:rFonts w:ascii="Times New Roman" w:eastAsia="SimSun" w:hAnsi="Times New Roman" w:cs="Times New Roman"/>
          <w:sz w:val="24"/>
          <w:szCs w:val="24"/>
          <w:lang w:bidi="en-US"/>
        </w:rPr>
        <w:t>+¡</w:t>
      </w:r>
      <w:proofErr w:type="gramEnd"/>
      <w:r>
        <w:rPr>
          <w:rFonts w:ascii="Times New Roman" w:eastAsia="SimSun" w:hAnsi="Times New Roman" w:cs="Times New Roman"/>
          <w:sz w:val="24"/>
          <w:szCs w:val="24"/>
          <w:lang w:bidi="en-US"/>
        </w:rPr>
        <w:t xml:space="preserve">H* H%. </w:t>
      </w:r>
    </w:p>
    <w:p w:rsidR="000A6B98" w:rsidRDefault="000A6B98" w:rsidP="00353148">
      <w:pPr>
        <w:spacing w:before="120" w:after="120" w:line="360" w:lineRule="auto"/>
        <w:jc w:val="both"/>
        <w:rPr>
          <w:rFonts w:ascii="Times New Roman" w:eastAsia="SimSun" w:hAnsi="Times New Roman" w:cs="Times New Roman"/>
          <w:sz w:val="24"/>
          <w:szCs w:val="24"/>
          <w:lang w:bidi="en-US"/>
        </w:rPr>
      </w:pPr>
      <w:r>
        <w:rPr>
          <w:rFonts w:ascii="Times New Roman" w:eastAsia="SimSun" w:hAnsi="Times New Roman" w:cs="Times New Roman"/>
          <w:sz w:val="24"/>
          <w:szCs w:val="24"/>
          <w:lang w:bidi="en-US"/>
        </w:rPr>
        <w:t>Los datos actuales permiten corroborar la existencia de dicho patrón en ambos hablantes, en interacción con diferentes estructuras.</w:t>
      </w:r>
    </w:p>
    <w:p w:rsidR="00B8423C" w:rsidRDefault="00B8423C" w:rsidP="00353148">
      <w:pPr>
        <w:spacing w:before="120" w:after="120" w:line="360" w:lineRule="auto"/>
        <w:jc w:val="both"/>
        <w:rPr>
          <w:rFonts w:ascii="Times New Roman" w:eastAsia="SimSun" w:hAnsi="Times New Roman" w:cs="Times New Roman"/>
          <w:sz w:val="24"/>
          <w:szCs w:val="24"/>
          <w:lang w:bidi="en-US"/>
        </w:rPr>
      </w:pPr>
    </w:p>
    <w:p w:rsidR="000A6B98" w:rsidRDefault="00B8423C" w:rsidP="00061689">
      <w:pPr>
        <w:spacing w:before="120" w:after="120" w:line="360" w:lineRule="auto"/>
        <w:jc w:val="center"/>
        <w:rPr>
          <w:rFonts w:ascii="Times New Roman" w:eastAsia="SimSun" w:hAnsi="Times New Roman" w:cs="Times New Roman"/>
          <w:sz w:val="24"/>
          <w:szCs w:val="24"/>
          <w:lang w:bidi="en-US"/>
        </w:rPr>
      </w:pPr>
      <w:r>
        <w:rPr>
          <w:noProof/>
          <w:lang w:eastAsia="es-ES"/>
        </w:rPr>
        <w:drawing>
          <wp:inline distT="0" distB="0" distL="0" distR="0" wp14:anchorId="15BB2421" wp14:editId="4765B472">
            <wp:extent cx="3700732" cy="1664898"/>
            <wp:effectExtent l="0" t="0" r="14605" b="1206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8423C" w:rsidRDefault="00B8423C" w:rsidP="00353148">
      <w:pPr>
        <w:spacing w:before="120" w:after="120" w:line="360" w:lineRule="auto"/>
        <w:jc w:val="both"/>
        <w:rPr>
          <w:rFonts w:ascii="Times New Roman" w:eastAsia="SimSun" w:hAnsi="Times New Roman" w:cs="Times New Roman"/>
          <w:sz w:val="24"/>
          <w:szCs w:val="24"/>
          <w:lang w:bidi="en-US"/>
        </w:rPr>
      </w:pPr>
      <w:bookmarkStart w:id="0" w:name="_GoBack"/>
      <w:r w:rsidRPr="006D2773">
        <w:rPr>
          <w:rFonts w:ascii="Times New Roman" w:eastAsia="SimSun" w:hAnsi="Times New Roman" w:cs="Times New Roman"/>
          <w:sz w:val="20"/>
          <w:szCs w:val="20"/>
          <w:lang w:bidi="en-US"/>
        </w:rPr>
        <w:t xml:space="preserve">Figura 1. </w:t>
      </w:r>
      <w:proofErr w:type="spellStart"/>
      <w:r w:rsidRPr="006D2773">
        <w:rPr>
          <w:rFonts w:ascii="Times New Roman" w:eastAsia="SimSun" w:hAnsi="Times New Roman" w:cs="Times New Roman"/>
          <w:sz w:val="20"/>
          <w:szCs w:val="20"/>
          <w:lang w:bidi="en-US"/>
        </w:rPr>
        <w:t>Entonema</w:t>
      </w:r>
      <w:proofErr w:type="spellEnd"/>
      <w:r w:rsidRPr="006D2773">
        <w:rPr>
          <w:rFonts w:ascii="Times New Roman" w:eastAsia="SimSun" w:hAnsi="Times New Roman" w:cs="Times New Roman"/>
          <w:sz w:val="20"/>
          <w:szCs w:val="20"/>
          <w:lang w:bidi="en-US"/>
        </w:rPr>
        <w:t xml:space="preserve"> de no conclusión canónico (E-5) en informante femenino</w:t>
      </w:r>
      <w:bookmarkEnd w:id="0"/>
      <w:r>
        <w:rPr>
          <w:rFonts w:ascii="Times New Roman" w:eastAsia="SimSun" w:hAnsi="Times New Roman" w:cs="Times New Roman"/>
          <w:sz w:val="24"/>
          <w:szCs w:val="24"/>
          <w:lang w:bidi="en-US"/>
        </w:rPr>
        <w:t>.</w:t>
      </w:r>
    </w:p>
    <w:p w:rsidR="00B8423C" w:rsidRPr="000A6B98" w:rsidRDefault="00B8423C" w:rsidP="00061689">
      <w:pPr>
        <w:spacing w:before="120" w:after="120" w:line="360" w:lineRule="auto"/>
        <w:jc w:val="center"/>
        <w:rPr>
          <w:rFonts w:ascii="Times New Roman" w:eastAsia="SimSun" w:hAnsi="Times New Roman" w:cs="Times New Roman"/>
          <w:sz w:val="24"/>
          <w:szCs w:val="24"/>
          <w:lang w:bidi="en-US"/>
        </w:rPr>
      </w:pPr>
      <w:r>
        <w:rPr>
          <w:noProof/>
          <w:lang w:eastAsia="es-ES"/>
        </w:rPr>
        <w:lastRenderedPageBreak/>
        <w:drawing>
          <wp:inline distT="0" distB="0" distL="0" distR="0" wp14:anchorId="2838A6A4" wp14:editId="205DAD08">
            <wp:extent cx="3476446" cy="1837426"/>
            <wp:effectExtent l="0" t="0" r="10160" b="1079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70ED8" w:rsidRPr="006D2773" w:rsidRDefault="00B8423C" w:rsidP="002B7222">
      <w:pPr>
        <w:jc w:val="both"/>
        <w:rPr>
          <w:rFonts w:ascii="Times New Roman" w:hAnsi="Times New Roman" w:cs="Times New Roman"/>
          <w:sz w:val="20"/>
          <w:szCs w:val="20"/>
        </w:rPr>
      </w:pPr>
      <w:r w:rsidRPr="006D2773">
        <w:rPr>
          <w:rFonts w:ascii="Times New Roman" w:hAnsi="Times New Roman" w:cs="Times New Roman"/>
          <w:sz w:val="20"/>
          <w:szCs w:val="20"/>
        </w:rPr>
        <w:t xml:space="preserve">Figura 2. </w:t>
      </w:r>
      <w:proofErr w:type="spellStart"/>
      <w:r w:rsidRPr="006D2773">
        <w:rPr>
          <w:rFonts w:ascii="Times New Roman" w:hAnsi="Times New Roman" w:cs="Times New Roman"/>
          <w:sz w:val="20"/>
          <w:szCs w:val="20"/>
        </w:rPr>
        <w:t>Entonema</w:t>
      </w:r>
      <w:proofErr w:type="spellEnd"/>
      <w:r w:rsidRPr="006D2773">
        <w:rPr>
          <w:rFonts w:ascii="Times New Roman" w:hAnsi="Times New Roman" w:cs="Times New Roman"/>
          <w:sz w:val="20"/>
          <w:szCs w:val="20"/>
        </w:rPr>
        <w:t xml:space="preserve"> de no conclusión canónico (E-5) en informante masculino.</w:t>
      </w:r>
    </w:p>
    <w:p w:rsidR="00B8423C" w:rsidRDefault="00B8423C" w:rsidP="002B7222">
      <w:pPr>
        <w:jc w:val="both"/>
        <w:rPr>
          <w:rFonts w:ascii="Times New Roman" w:hAnsi="Times New Roman" w:cs="Times New Roman"/>
          <w:sz w:val="24"/>
          <w:szCs w:val="24"/>
        </w:rPr>
      </w:pPr>
      <w:r>
        <w:rPr>
          <w:rFonts w:ascii="Times New Roman" w:hAnsi="Times New Roman" w:cs="Times New Roman"/>
          <w:sz w:val="24"/>
          <w:szCs w:val="24"/>
        </w:rPr>
        <w:t xml:space="preserve">Como puede apreciarse, tanto en segmentos oxítonos como paroxítonos, distingue a este patrón la elevación pronunciada del fundamental en las sílabas tónicas finales. Además, el tono final </w:t>
      </w:r>
      <w:r w:rsidR="00306156">
        <w:rPr>
          <w:rFonts w:ascii="Times New Roman" w:hAnsi="Times New Roman" w:cs="Times New Roman"/>
          <w:sz w:val="24"/>
          <w:szCs w:val="24"/>
        </w:rPr>
        <w:t>de la unidad suele ser muy agudo</w:t>
      </w:r>
      <w:r>
        <w:rPr>
          <w:rFonts w:ascii="Times New Roman" w:hAnsi="Times New Roman" w:cs="Times New Roman"/>
          <w:sz w:val="24"/>
          <w:szCs w:val="24"/>
        </w:rPr>
        <w:t xml:space="preserve">, hasta llegar al </w:t>
      </w:r>
      <w:r w:rsidR="002C6C70" w:rsidRPr="002C6C70">
        <w:rPr>
          <w:rFonts w:ascii="Times New Roman" w:hAnsi="Times New Roman" w:cs="Times New Roman"/>
          <w:sz w:val="24"/>
          <w:szCs w:val="24"/>
        </w:rPr>
        <w:t>nivel 3 o 4</w:t>
      </w:r>
      <w:r w:rsidRPr="002C6C70">
        <w:rPr>
          <w:rFonts w:ascii="Times New Roman" w:hAnsi="Times New Roman" w:cs="Times New Roman"/>
          <w:sz w:val="24"/>
          <w:szCs w:val="24"/>
        </w:rPr>
        <w:t xml:space="preserve"> </w:t>
      </w:r>
      <w:r>
        <w:rPr>
          <w:rFonts w:ascii="Times New Roman" w:hAnsi="Times New Roman" w:cs="Times New Roman"/>
          <w:sz w:val="24"/>
          <w:szCs w:val="24"/>
        </w:rPr>
        <w:t>del campo tonal del hablante.</w:t>
      </w:r>
    </w:p>
    <w:p w:rsidR="00335783" w:rsidRDefault="00061689" w:rsidP="00335783">
      <w:pPr>
        <w:jc w:val="both"/>
      </w:pPr>
      <w:r>
        <w:rPr>
          <w:rFonts w:ascii="Times New Roman" w:hAnsi="Times New Roman" w:cs="Times New Roman"/>
          <w:sz w:val="24"/>
          <w:szCs w:val="24"/>
        </w:rPr>
        <w:t>Por otra parte</w:t>
      </w:r>
      <w:r w:rsidR="00335783">
        <w:rPr>
          <w:rFonts w:ascii="Times New Roman" w:hAnsi="Times New Roman" w:cs="Times New Roman"/>
          <w:sz w:val="24"/>
          <w:szCs w:val="24"/>
        </w:rPr>
        <w:t xml:space="preserve">, fue identificada en la muestra una variante de este patrón, que se percibe acústicamente de modo similar, sin embargo, describe un esquema tonal diferente, teniendo en cuenta el punto de ascenso del fundamental. En este tipo de unidad se mantiene el rasgo prosódico distintivo de este patrón que es el final en </w:t>
      </w:r>
      <w:proofErr w:type="spellStart"/>
      <w:r w:rsidR="00335783">
        <w:rPr>
          <w:rFonts w:ascii="Times New Roman" w:hAnsi="Times New Roman" w:cs="Times New Roman"/>
          <w:sz w:val="24"/>
          <w:szCs w:val="24"/>
        </w:rPr>
        <w:t>anticandencia</w:t>
      </w:r>
      <w:proofErr w:type="spellEnd"/>
      <w:r w:rsidR="00335783">
        <w:rPr>
          <w:rFonts w:ascii="Times New Roman" w:hAnsi="Times New Roman" w:cs="Times New Roman"/>
          <w:sz w:val="24"/>
          <w:szCs w:val="24"/>
        </w:rPr>
        <w:t xml:space="preserve">, sin embargo, el ascenso ocurre en la sílaba final de segmentos paroxítonos y el </w:t>
      </w:r>
      <w:r w:rsidR="00AA1016">
        <w:rPr>
          <w:rFonts w:ascii="Times New Roman" w:hAnsi="Times New Roman" w:cs="Times New Roman"/>
          <w:sz w:val="24"/>
          <w:szCs w:val="24"/>
        </w:rPr>
        <w:t>núcleo queda en un tono bajo</w:t>
      </w:r>
      <w:r w:rsidR="00335783">
        <w:rPr>
          <w:rFonts w:ascii="Times New Roman" w:hAnsi="Times New Roman" w:cs="Times New Roman"/>
          <w:sz w:val="24"/>
          <w:szCs w:val="24"/>
        </w:rPr>
        <w:t xml:space="preserve">. Por tanto, describe un esquema tonal </w:t>
      </w:r>
      <w:r w:rsidR="00335783" w:rsidRPr="00335783">
        <w:t xml:space="preserve">L*+ </w:t>
      </w:r>
      <w:proofErr w:type="gramStart"/>
      <w:r w:rsidR="00335783" w:rsidRPr="00335783">
        <w:t>¡</w:t>
      </w:r>
      <w:proofErr w:type="gramEnd"/>
      <w:r w:rsidR="00335783" w:rsidRPr="00335783">
        <w:t xml:space="preserve">H </w:t>
      </w:r>
      <w:proofErr w:type="spellStart"/>
      <w:r w:rsidR="00335783" w:rsidRPr="00335783">
        <w:t>H</w:t>
      </w:r>
      <w:proofErr w:type="spellEnd"/>
      <w:r w:rsidR="00335783" w:rsidRPr="00335783">
        <w:t>%</w:t>
      </w:r>
      <w:r w:rsidR="00335783">
        <w:t xml:space="preserve">. </w:t>
      </w:r>
    </w:p>
    <w:p w:rsidR="00F1388C" w:rsidRDefault="00F1388C" w:rsidP="00335783">
      <w:pPr>
        <w:jc w:val="both"/>
      </w:pPr>
    </w:p>
    <w:p w:rsidR="00335783" w:rsidRDefault="00335783" w:rsidP="00061689">
      <w:pPr>
        <w:jc w:val="center"/>
      </w:pPr>
      <w:r>
        <w:rPr>
          <w:noProof/>
          <w:lang w:eastAsia="es-ES"/>
        </w:rPr>
        <w:drawing>
          <wp:inline distT="0" distB="0" distL="0" distR="0" wp14:anchorId="22EC012C" wp14:editId="52F5B2A6">
            <wp:extent cx="3528204" cy="2035834"/>
            <wp:effectExtent l="0" t="0" r="15240" b="2159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388C" w:rsidRPr="00F1388C" w:rsidRDefault="00F1388C" w:rsidP="00335783">
      <w:pPr>
        <w:jc w:val="both"/>
        <w:rPr>
          <w:rFonts w:ascii="Times New Roman" w:hAnsi="Times New Roman" w:cs="Times New Roman"/>
        </w:rPr>
      </w:pPr>
      <w:r w:rsidRPr="00F1388C">
        <w:rPr>
          <w:rFonts w:ascii="Times New Roman" w:hAnsi="Times New Roman" w:cs="Times New Roman"/>
        </w:rPr>
        <w:t xml:space="preserve">Figura 3. </w:t>
      </w:r>
      <w:proofErr w:type="spellStart"/>
      <w:r w:rsidRPr="00F1388C">
        <w:rPr>
          <w:rFonts w:ascii="Times New Roman" w:hAnsi="Times New Roman" w:cs="Times New Roman"/>
        </w:rPr>
        <w:t>Entonema</w:t>
      </w:r>
      <w:proofErr w:type="spellEnd"/>
      <w:r w:rsidRPr="00F1388C">
        <w:rPr>
          <w:rFonts w:ascii="Times New Roman" w:hAnsi="Times New Roman" w:cs="Times New Roman"/>
        </w:rPr>
        <w:t xml:space="preserve"> de no conclusión con sílaba tónica en nivel bajo. Informante femenino</w:t>
      </w:r>
      <w:r w:rsidR="006D2773">
        <w:rPr>
          <w:rFonts w:ascii="Times New Roman" w:hAnsi="Times New Roman" w:cs="Times New Roman"/>
        </w:rPr>
        <w:t>.</w:t>
      </w:r>
    </w:p>
    <w:p w:rsidR="00F1388C" w:rsidRPr="00335783" w:rsidRDefault="00F1388C" w:rsidP="00061689">
      <w:pPr>
        <w:jc w:val="center"/>
      </w:pPr>
      <w:r>
        <w:rPr>
          <w:noProof/>
          <w:lang w:eastAsia="es-ES"/>
        </w:rPr>
        <w:lastRenderedPageBreak/>
        <w:drawing>
          <wp:inline distT="0" distB="0" distL="0" distR="0" wp14:anchorId="76879991" wp14:editId="4B1B4E61">
            <wp:extent cx="3588588" cy="2044460"/>
            <wp:effectExtent l="0" t="0" r="12065" b="1333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5783" w:rsidRPr="00AA1016" w:rsidRDefault="00F1388C" w:rsidP="002B7222">
      <w:pPr>
        <w:jc w:val="both"/>
        <w:rPr>
          <w:rFonts w:ascii="Times New Roman" w:hAnsi="Times New Roman" w:cs="Times New Roman"/>
          <w:sz w:val="20"/>
          <w:szCs w:val="20"/>
        </w:rPr>
      </w:pPr>
      <w:r w:rsidRPr="00AA1016">
        <w:rPr>
          <w:rFonts w:ascii="Times New Roman" w:hAnsi="Times New Roman" w:cs="Times New Roman"/>
          <w:sz w:val="20"/>
          <w:szCs w:val="20"/>
        </w:rPr>
        <w:t xml:space="preserve">Figura 4. </w:t>
      </w:r>
      <w:proofErr w:type="spellStart"/>
      <w:r w:rsidRPr="00AA1016">
        <w:rPr>
          <w:rFonts w:ascii="Times New Roman" w:hAnsi="Times New Roman" w:cs="Times New Roman"/>
          <w:sz w:val="20"/>
          <w:szCs w:val="20"/>
        </w:rPr>
        <w:t>Entonema</w:t>
      </w:r>
      <w:proofErr w:type="spellEnd"/>
      <w:r w:rsidRPr="00AA1016">
        <w:rPr>
          <w:rFonts w:ascii="Times New Roman" w:hAnsi="Times New Roman" w:cs="Times New Roman"/>
          <w:sz w:val="20"/>
          <w:szCs w:val="20"/>
        </w:rPr>
        <w:t xml:space="preserve"> de no conclusión con sílaba tónica en nivel bajo. Informante masculino.</w:t>
      </w:r>
    </w:p>
    <w:p w:rsidR="00F1388C" w:rsidRDefault="00F1388C" w:rsidP="002B7222">
      <w:pPr>
        <w:jc w:val="both"/>
        <w:rPr>
          <w:rFonts w:ascii="Times New Roman" w:hAnsi="Times New Roman" w:cs="Times New Roman"/>
          <w:sz w:val="24"/>
          <w:szCs w:val="24"/>
        </w:rPr>
      </w:pPr>
      <w:r>
        <w:rPr>
          <w:rFonts w:ascii="Times New Roman" w:hAnsi="Times New Roman" w:cs="Times New Roman"/>
          <w:sz w:val="24"/>
          <w:szCs w:val="24"/>
        </w:rPr>
        <w:t xml:space="preserve">Una y otra variante de este patrón se </w:t>
      </w:r>
      <w:proofErr w:type="gramStart"/>
      <w:r>
        <w:rPr>
          <w:rFonts w:ascii="Times New Roman" w:hAnsi="Times New Roman" w:cs="Times New Roman"/>
          <w:sz w:val="24"/>
          <w:szCs w:val="24"/>
        </w:rPr>
        <w:t>emplean</w:t>
      </w:r>
      <w:proofErr w:type="gramEnd"/>
      <w:r>
        <w:rPr>
          <w:rFonts w:ascii="Times New Roman" w:hAnsi="Times New Roman" w:cs="Times New Roman"/>
          <w:sz w:val="24"/>
          <w:szCs w:val="24"/>
        </w:rPr>
        <w:t xml:space="preserve"> fundamentalmente par</w:t>
      </w:r>
      <w:r w:rsidR="00391113">
        <w:rPr>
          <w:rFonts w:ascii="Times New Roman" w:hAnsi="Times New Roman" w:cs="Times New Roman"/>
          <w:sz w:val="24"/>
          <w:szCs w:val="24"/>
        </w:rPr>
        <w:t xml:space="preserve">a separar el primer constituyente de una construcción coordinada. En estos casos, se realiza justo antes de la conjunción copulativa </w:t>
      </w:r>
      <w:r w:rsidR="00306156">
        <w:rPr>
          <w:rFonts w:ascii="Times New Roman" w:hAnsi="Times New Roman" w:cs="Times New Roman"/>
          <w:i/>
          <w:sz w:val="24"/>
          <w:szCs w:val="24"/>
        </w:rPr>
        <w:t xml:space="preserve">y. </w:t>
      </w:r>
    </w:p>
    <w:p w:rsidR="00306156" w:rsidRPr="00306156" w:rsidRDefault="00306156" w:rsidP="002B7222">
      <w:pPr>
        <w:jc w:val="both"/>
        <w:rPr>
          <w:rFonts w:ascii="Times New Roman" w:hAnsi="Times New Roman" w:cs="Times New Roman"/>
          <w:sz w:val="24"/>
          <w:szCs w:val="24"/>
        </w:rPr>
      </w:pPr>
      <w:r>
        <w:rPr>
          <w:rFonts w:ascii="Times New Roman" w:hAnsi="Times New Roman" w:cs="Times New Roman"/>
          <w:sz w:val="24"/>
          <w:szCs w:val="24"/>
        </w:rPr>
        <w:t xml:space="preserve">Como puede apreciarse en los siguientes ejemplos, el tono final de esta unidad queda en un nivel alto (N4 o N3) en el registro tonal del hablante. </w:t>
      </w:r>
    </w:p>
    <w:p w:rsidR="00E53A8D" w:rsidRPr="00391113" w:rsidRDefault="00391113" w:rsidP="00391113">
      <w:pPr>
        <w:ind w:left="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h</w:t>
      </w:r>
      <w:r w:rsidR="00E53A8D" w:rsidRPr="00391113">
        <w:rPr>
          <w:rFonts w:ascii="Times New Roman" w:hAnsi="Times New Roman" w:cs="Times New Roman"/>
          <w:sz w:val="24"/>
          <w:szCs w:val="24"/>
          <w:lang w:val="es-ES_tradnl"/>
        </w:rPr>
        <w:t>ay sequía en algunos lugares (</w:t>
      </w:r>
      <w:r w:rsidRPr="00391113">
        <w:rPr>
          <w:rFonts w:ascii="Times New Roman" w:hAnsi="Times New Roman" w:cs="Times New Roman"/>
          <w:sz w:val="24"/>
          <w:szCs w:val="24"/>
          <w:lang w:val="es-ES_tradnl"/>
        </w:rPr>
        <w:t>E-</w:t>
      </w:r>
      <w:r w:rsidR="00E53A8D" w:rsidRPr="00391113">
        <w:rPr>
          <w:rFonts w:ascii="Times New Roman" w:hAnsi="Times New Roman" w:cs="Times New Roman"/>
          <w:sz w:val="24"/>
          <w:szCs w:val="24"/>
          <w:lang w:val="es-ES_tradnl"/>
        </w:rPr>
        <w:t>5</w:t>
      </w:r>
      <w:proofErr w:type="gramStart"/>
      <w:r w:rsidR="00E53A8D" w:rsidRPr="00391113">
        <w:rPr>
          <w:rFonts w:ascii="Times New Roman" w:hAnsi="Times New Roman" w:cs="Times New Roman"/>
          <w:sz w:val="24"/>
          <w:szCs w:val="24"/>
          <w:lang w:val="es-ES_tradnl"/>
        </w:rPr>
        <w:t>)</w:t>
      </w:r>
      <w:r w:rsidR="00574EA4" w:rsidRPr="00574EA4">
        <w:rPr>
          <w:rFonts w:ascii="Times New Roman" w:hAnsi="Times New Roman" w:cs="Times New Roman"/>
          <w:b/>
          <w:sz w:val="24"/>
          <w:szCs w:val="24"/>
          <w:lang w:val="es-ES_tradnl"/>
        </w:rPr>
        <w:t>(</w:t>
      </w:r>
      <w:proofErr w:type="gramEnd"/>
      <w:r w:rsidR="00574EA4" w:rsidRPr="00574EA4">
        <w:rPr>
          <w:rFonts w:ascii="Times New Roman" w:hAnsi="Times New Roman" w:cs="Times New Roman"/>
          <w:b/>
          <w:sz w:val="24"/>
          <w:szCs w:val="24"/>
          <w:lang w:val="es-ES_tradnl"/>
        </w:rPr>
        <w:t xml:space="preserve"> 290.2 N4)</w:t>
      </w:r>
      <w:r w:rsidR="00E53A8D" w:rsidRPr="00574EA4">
        <w:rPr>
          <w:rFonts w:ascii="Times New Roman" w:hAnsi="Times New Roman" w:cs="Times New Roman"/>
          <w:b/>
          <w:sz w:val="24"/>
          <w:szCs w:val="24"/>
          <w:lang w:val="es-ES_tradnl"/>
        </w:rPr>
        <w:t xml:space="preserve"> </w:t>
      </w:r>
      <w:r w:rsidR="00E53A8D" w:rsidRPr="00391113">
        <w:rPr>
          <w:rFonts w:ascii="Times New Roman" w:hAnsi="Times New Roman" w:cs="Times New Roman"/>
          <w:sz w:val="24"/>
          <w:szCs w:val="24"/>
          <w:lang w:val="es-ES_tradnl"/>
        </w:rPr>
        <w:t>y aumento de lluvia en otros lugares</w:t>
      </w:r>
      <w:r w:rsidRPr="00391113">
        <w:rPr>
          <w:rFonts w:ascii="Times New Roman" w:hAnsi="Times New Roman" w:cs="Times New Roman"/>
          <w:sz w:val="24"/>
          <w:szCs w:val="24"/>
          <w:lang w:val="es-ES_tradnl"/>
        </w:rPr>
        <w:t>//</w:t>
      </w:r>
    </w:p>
    <w:p w:rsidR="00391113" w:rsidRPr="00391113" w:rsidRDefault="00391113" w:rsidP="00391113">
      <w:pPr>
        <w:spacing w:line="360" w:lineRule="auto"/>
        <w:ind w:left="708"/>
        <w:rPr>
          <w:rFonts w:ascii="Times New Roman" w:hAnsi="Times New Roman" w:cs="Times New Roman"/>
          <w:sz w:val="24"/>
          <w:szCs w:val="24"/>
          <w:lang w:val="es-ES_tradnl"/>
        </w:rPr>
      </w:pPr>
      <w:r w:rsidRPr="00391113">
        <w:rPr>
          <w:rFonts w:ascii="Times New Roman" w:hAnsi="Times New Roman" w:cs="Times New Roman"/>
          <w:sz w:val="24"/>
          <w:szCs w:val="24"/>
          <w:lang w:val="es-ES_tradnl"/>
        </w:rPr>
        <w:t xml:space="preserve">Tuve la oportunidad de ir a dos funciones// A </w:t>
      </w:r>
      <w:proofErr w:type="spellStart"/>
      <w:r w:rsidRPr="00391113">
        <w:rPr>
          <w:rFonts w:ascii="Times New Roman" w:hAnsi="Times New Roman" w:cs="Times New Roman"/>
          <w:sz w:val="24"/>
          <w:szCs w:val="24"/>
          <w:lang w:val="es-ES_tradnl"/>
        </w:rPr>
        <w:t>coppellia</w:t>
      </w:r>
      <w:proofErr w:type="spellEnd"/>
      <w:r w:rsidRPr="00391113">
        <w:rPr>
          <w:rFonts w:ascii="Times New Roman" w:hAnsi="Times New Roman" w:cs="Times New Roman"/>
          <w:sz w:val="24"/>
          <w:szCs w:val="24"/>
          <w:lang w:val="es-ES_tradnl"/>
        </w:rPr>
        <w:t xml:space="preserve"> (E-5)</w:t>
      </w:r>
      <w:r w:rsidR="00574EA4">
        <w:rPr>
          <w:rFonts w:ascii="Times New Roman" w:hAnsi="Times New Roman" w:cs="Times New Roman"/>
          <w:sz w:val="24"/>
          <w:szCs w:val="24"/>
          <w:lang w:val="es-ES_tradnl"/>
        </w:rPr>
        <w:t xml:space="preserve"> </w:t>
      </w:r>
      <w:r w:rsidR="00574EA4" w:rsidRPr="00574EA4">
        <w:rPr>
          <w:rFonts w:ascii="Times New Roman" w:hAnsi="Times New Roman" w:cs="Times New Roman"/>
          <w:b/>
          <w:sz w:val="24"/>
          <w:szCs w:val="24"/>
          <w:lang w:val="es-ES_tradnl"/>
        </w:rPr>
        <w:t>(298 N4)</w:t>
      </w:r>
      <w:r w:rsidRPr="00391113">
        <w:rPr>
          <w:rFonts w:ascii="Times New Roman" w:hAnsi="Times New Roman" w:cs="Times New Roman"/>
          <w:sz w:val="24"/>
          <w:szCs w:val="24"/>
          <w:lang w:val="es-ES_tradnl"/>
        </w:rPr>
        <w:t xml:space="preserve"> del Ballet Nacional (E-5</w:t>
      </w:r>
      <w:proofErr w:type="gramStart"/>
      <w:r w:rsidRPr="00391113">
        <w:rPr>
          <w:rFonts w:ascii="Times New Roman" w:hAnsi="Times New Roman" w:cs="Times New Roman"/>
          <w:sz w:val="24"/>
          <w:szCs w:val="24"/>
          <w:lang w:val="es-ES_tradnl"/>
        </w:rPr>
        <w:t>)</w:t>
      </w:r>
      <w:r w:rsidR="00574EA4" w:rsidRPr="00574EA4">
        <w:rPr>
          <w:rFonts w:ascii="Times New Roman" w:hAnsi="Times New Roman" w:cs="Times New Roman"/>
          <w:b/>
          <w:sz w:val="24"/>
          <w:szCs w:val="24"/>
          <w:lang w:val="es-ES_tradnl"/>
        </w:rPr>
        <w:t>(</w:t>
      </w:r>
      <w:proofErr w:type="gramEnd"/>
      <w:r w:rsidR="00574EA4" w:rsidRPr="00574EA4">
        <w:rPr>
          <w:rFonts w:ascii="Times New Roman" w:hAnsi="Times New Roman" w:cs="Times New Roman"/>
          <w:b/>
          <w:sz w:val="24"/>
          <w:szCs w:val="24"/>
          <w:lang w:val="es-ES_tradnl"/>
        </w:rPr>
        <w:t>294.7 N4)</w:t>
      </w:r>
      <w:r w:rsidRPr="00574EA4">
        <w:rPr>
          <w:rFonts w:ascii="Times New Roman" w:hAnsi="Times New Roman" w:cs="Times New Roman"/>
          <w:b/>
          <w:sz w:val="24"/>
          <w:szCs w:val="24"/>
          <w:lang w:val="es-ES_tradnl"/>
        </w:rPr>
        <w:t xml:space="preserve"> </w:t>
      </w:r>
      <w:r w:rsidRPr="00391113">
        <w:rPr>
          <w:rFonts w:ascii="Times New Roman" w:hAnsi="Times New Roman" w:cs="Times New Roman"/>
          <w:sz w:val="24"/>
          <w:szCs w:val="24"/>
          <w:lang w:val="es-ES_tradnl"/>
        </w:rPr>
        <w:t>y tuve la oportunidad de ir al American Ballet//</w:t>
      </w:r>
    </w:p>
    <w:p w:rsidR="00391113" w:rsidRDefault="00391113" w:rsidP="002B7222">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También se emplea para separar elementos de una serie enumerativa. En algunos casos alterna con otro patrón y su uso se reserva cuando el hablante siente que está llegando al final de la serie. </w:t>
      </w:r>
    </w:p>
    <w:p w:rsidR="00391113" w:rsidRDefault="00391113" w:rsidP="00391113">
      <w:pPr>
        <w:ind w:left="708"/>
        <w:jc w:val="both"/>
        <w:rPr>
          <w:rFonts w:ascii="Times New Roman" w:hAnsi="Times New Roman" w:cs="Times New Roman"/>
          <w:sz w:val="24"/>
          <w:szCs w:val="24"/>
          <w:lang w:val="es-ES_tradnl"/>
        </w:rPr>
      </w:pPr>
      <w:r w:rsidRPr="00391113">
        <w:rPr>
          <w:rFonts w:ascii="Times New Roman" w:hAnsi="Times New Roman" w:cs="Times New Roman"/>
          <w:sz w:val="24"/>
          <w:szCs w:val="24"/>
          <w:lang w:val="es-ES_tradnl"/>
        </w:rPr>
        <w:t>Mi apartamento es muy amplio //  Es de cinco cuartos</w:t>
      </w:r>
      <w:r>
        <w:rPr>
          <w:rFonts w:ascii="Times New Roman" w:hAnsi="Times New Roman" w:cs="Times New Roman"/>
          <w:sz w:val="24"/>
          <w:szCs w:val="24"/>
          <w:lang w:val="es-ES_tradnl"/>
        </w:rPr>
        <w:t xml:space="preserve"> /</w:t>
      </w:r>
      <w:r w:rsidRPr="00391113">
        <w:rPr>
          <w:rFonts w:ascii="Times New Roman" w:hAnsi="Times New Roman" w:cs="Times New Roman"/>
          <w:sz w:val="24"/>
          <w:szCs w:val="24"/>
          <w:lang w:val="es-ES_tradnl"/>
        </w:rPr>
        <w:t xml:space="preserve">  tiene una sala </w:t>
      </w:r>
      <w:r>
        <w:rPr>
          <w:rFonts w:ascii="Times New Roman" w:hAnsi="Times New Roman" w:cs="Times New Roman"/>
          <w:sz w:val="24"/>
          <w:szCs w:val="24"/>
          <w:lang w:val="es-ES_tradnl"/>
        </w:rPr>
        <w:t>/</w:t>
      </w:r>
      <w:r w:rsidRPr="00391113">
        <w:rPr>
          <w:rFonts w:ascii="Times New Roman" w:hAnsi="Times New Roman" w:cs="Times New Roman"/>
          <w:sz w:val="24"/>
          <w:szCs w:val="24"/>
          <w:lang w:val="es-ES_tradnl"/>
        </w:rPr>
        <w:t xml:space="preserve"> </w:t>
      </w:r>
      <w:proofErr w:type="spellStart"/>
      <w:r w:rsidRPr="00391113">
        <w:rPr>
          <w:rFonts w:ascii="Times New Roman" w:hAnsi="Times New Roman" w:cs="Times New Roman"/>
          <w:sz w:val="24"/>
          <w:szCs w:val="24"/>
          <w:lang w:val="es-ES_tradnl"/>
        </w:rPr>
        <w:t>ehh</w:t>
      </w:r>
      <w:proofErr w:type="spellEnd"/>
      <w:r w:rsidRPr="00391113">
        <w:rPr>
          <w:rFonts w:ascii="Times New Roman" w:hAnsi="Times New Roman" w:cs="Times New Roman"/>
          <w:sz w:val="24"/>
          <w:szCs w:val="24"/>
          <w:lang w:val="es-ES_tradnl"/>
        </w:rPr>
        <w:t xml:space="preserve">  un comedor </w:t>
      </w:r>
      <w:r>
        <w:rPr>
          <w:rFonts w:ascii="Times New Roman" w:hAnsi="Times New Roman" w:cs="Times New Roman"/>
          <w:sz w:val="24"/>
          <w:szCs w:val="24"/>
          <w:lang w:val="es-ES_tradnl"/>
        </w:rPr>
        <w:t>/</w:t>
      </w:r>
      <w:r w:rsidRPr="00391113">
        <w:rPr>
          <w:rFonts w:ascii="Times New Roman" w:hAnsi="Times New Roman" w:cs="Times New Roman"/>
          <w:sz w:val="24"/>
          <w:szCs w:val="24"/>
          <w:lang w:val="es-ES_tradnl"/>
        </w:rPr>
        <w:t>una cocina muy grande (E-5)</w:t>
      </w:r>
      <w:r w:rsidR="000203E6">
        <w:rPr>
          <w:rFonts w:ascii="Times New Roman" w:hAnsi="Times New Roman" w:cs="Times New Roman"/>
          <w:sz w:val="24"/>
          <w:szCs w:val="24"/>
          <w:lang w:val="es-ES_tradnl"/>
        </w:rPr>
        <w:t xml:space="preserve"> (</w:t>
      </w:r>
      <w:r w:rsidR="000203E6" w:rsidRPr="000203E6">
        <w:rPr>
          <w:rFonts w:ascii="Times New Roman" w:hAnsi="Times New Roman" w:cs="Times New Roman"/>
          <w:b/>
          <w:sz w:val="24"/>
          <w:szCs w:val="24"/>
          <w:lang w:val="es-ES_tradnl"/>
        </w:rPr>
        <w:t>236.4 N3</w:t>
      </w:r>
      <w:r w:rsidR="000203E6">
        <w:rPr>
          <w:rFonts w:ascii="Times New Roman" w:hAnsi="Times New Roman" w:cs="Times New Roman"/>
          <w:sz w:val="24"/>
          <w:szCs w:val="24"/>
          <w:lang w:val="es-ES_tradnl"/>
        </w:rPr>
        <w:t>)</w:t>
      </w:r>
      <w:r w:rsidRPr="00391113">
        <w:rPr>
          <w:rFonts w:ascii="Times New Roman" w:hAnsi="Times New Roman" w:cs="Times New Roman"/>
          <w:sz w:val="24"/>
          <w:szCs w:val="24"/>
          <w:lang w:val="es-ES_tradnl"/>
        </w:rPr>
        <w:t xml:space="preserve"> dos baños (E-5</w:t>
      </w:r>
      <w:proofErr w:type="gramStart"/>
      <w:r w:rsidRPr="00391113">
        <w:rPr>
          <w:rFonts w:ascii="Times New Roman" w:hAnsi="Times New Roman" w:cs="Times New Roman"/>
          <w:sz w:val="24"/>
          <w:szCs w:val="24"/>
          <w:lang w:val="es-ES_tradnl"/>
        </w:rPr>
        <w:t>)</w:t>
      </w:r>
      <w:r w:rsidR="000203E6" w:rsidRPr="000203E6">
        <w:rPr>
          <w:rFonts w:ascii="Times New Roman" w:hAnsi="Times New Roman" w:cs="Times New Roman"/>
          <w:b/>
          <w:sz w:val="24"/>
          <w:szCs w:val="24"/>
          <w:lang w:val="es-ES_tradnl"/>
        </w:rPr>
        <w:t>(</w:t>
      </w:r>
      <w:proofErr w:type="gramEnd"/>
      <w:r w:rsidR="000203E6" w:rsidRPr="000203E6">
        <w:rPr>
          <w:rFonts w:ascii="Times New Roman" w:hAnsi="Times New Roman" w:cs="Times New Roman"/>
          <w:b/>
          <w:sz w:val="24"/>
          <w:szCs w:val="24"/>
          <w:lang w:val="es-ES_tradnl"/>
        </w:rPr>
        <w:t>241 N3)</w:t>
      </w:r>
      <w:r w:rsidRPr="00391113">
        <w:rPr>
          <w:rFonts w:ascii="Times New Roman" w:hAnsi="Times New Roman" w:cs="Times New Roman"/>
          <w:sz w:val="24"/>
          <w:szCs w:val="24"/>
          <w:lang w:val="es-ES_tradnl"/>
        </w:rPr>
        <w:t xml:space="preserve"> es un apartamento muy cómodo //</w:t>
      </w:r>
    </w:p>
    <w:p w:rsidR="000D546F" w:rsidRDefault="000D546F" w:rsidP="000D546F">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Sin embargo, en otros casos el hablante lo emplea para separar todos los elementos de la serie. Es usual cuando se trata de la descripción de elementos conocidos, pero que requieren un cierto tiempo de procesamiento para elaborar. </w:t>
      </w:r>
      <w:r w:rsidR="00306156">
        <w:rPr>
          <w:rFonts w:ascii="Times New Roman" w:hAnsi="Times New Roman" w:cs="Times New Roman"/>
          <w:sz w:val="24"/>
          <w:szCs w:val="24"/>
          <w:lang w:val="es-ES_tradnl"/>
        </w:rPr>
        <w:t xml:space="preserve">En estos casos se observa que hay una tendencia al aumento del tono final de cada unidad, pues se alcanza un nivel 4 antes del cierre de la enumeración, donde  desciende bruscamente el tono hasta un nivel 1. </w:t>
      </w:r>
    </w:p>
    <w:p w:rsidR="000D546F" w:rsidRPr="000D546F" w:rsidRDefault="000D546F" w:rsidP="000D546F">
      <w:pPr>
        <w:ind w:left="708"/>
        <w:jc w:val="both"/>
        <w:rPr>
          <w:rFonts w:ascii="Times New Roman" w:hAnsi="Times New Roman" w:cs="Times New Roman"/>
          <w:sz w:val="24"/>
          <w:szCs w:val="24"/>
        </w:rPr>
      </w:pPr>
      <w:r w:rsidRPr="000D546F">
        <w:rPr>
          <w:rFonts w:ascii="Times New Roman" w:hAnsi="Times New Roman" w:cs="Times New Roman"/>
          <w:sz w:val="24"/>
          <w:szCs w:val="24"/>
        </w:rPr>
        <w:t xml:space="preserve"> bueno mi casa es </w:t>
      </w:r>
      <w:proofErr w:type="spellStart"/>
      <w:r w:rsidRPr="000D546F">
        <w:rPr>
          <w:rFonts w:ascii="Times New Roman" w:hAnsi="Times New Roman" w:cs="Times New Roman"/>
          <w:sz w:val="24"/>
          <w:szCs w:val="24"/>
        </w:rPr>
        <w:t>eeh</w:t>
      </w:r>
      <w:proofErr w:type="spellEnd"/>
      <w:r w:rsidRPr="000D546F">
        <w:rPr>
          <w:rFonts w:ascii="Times New Roman" w:hAnsi="Times New Roman" w:cs="Times New Roman"/>
          <w:sz w:val="24"/>
          <w:szCs w:val="24"/>
        </w:rPr>
        <w:t xml:space="preserve"> no es muy grande </w:t>
      </w:r>
      <w:r w:rsidR="00CF192A">
        <w:rPr>
          <w:rFonts w:ascii="Times New Roman" w:hAnsi="Times New Roman" w:cs="Times New Roman"/>
          <w:sz w:val="24"/>
          <w:szCs w:val="24"/>
        </w:rPr>
        <w:t>(E-5)(</w:t>
      </w:r>
      <w:r w:rsidR="00CF192A" w:rsidRPr="00CF192A">
        <w:rPr>
          <w:rFonts w:ascii="Times New Roman" w:hAnsi="Times New Roman" w:cs="Times New Roman"/>
          <w:b/>
          <w:sz w:val="24"/>
          <w:szCs w:val="24"/>
        </w:rPr>
        <w:t>243.3 N3)</w:t>
      </w:r>
      <w:r w:rsidRPr="000D546F">
        <w:rPr>
          <w:rFonts w:ascii="Times New Roman" w:hAnsi="Times New Roman" w:cs="Times New Roman"/>
          <w:sz w:val="24"/>
          <w:szCs w:val="24"/>
        </w:rPr>
        <w:t xml:space="preserve"> / </w:t>
      </w:r>
      <w:proofErr w:type="spellStart"/>
      <w:r w:rsidRPr="000D546F">
        <w:rPr>
          <w:rFonts w:ascii="Times New Roman" w:hAnsi="Times New Roman" w:cs="Times New Roman"/>
          <w:sz w:val="24"/>
          <w:szCs w:val="24"/>
        </w:rPr>
        <w:t>eeh</w:t>
      </w:r>
      <w:proofErr w:type="spellEnd"/>
      <w:r w:rsidRPr="000D546F">
        <w:rPr>
          <w:rFonts w:ascii="Times New Roman" w:hAnsi="Times New Roman" w:cs="Times New Roman"/>
          <w:sz w:val="24"/>
          <w:szCs w:val="24"/>
        </w:rPr>
        <w:t xml:space="preserve"> es una es una casa de que tiene dos cuartos (5)</w:t>
      </w:r>
      <w:r w:rsidR="004D346A" w:rsidRPr="004D346A">
        <w:rPr>
          <w:rFonts w:ascii="Times New Roman" w:hAnsi="Times New Roman" w:cs="Times New Roman"/>
          <w:b/>
          <w:sz w:val="24"/>
          <w:szCs w:val="24"/>
        </w:rPr>
        <w:t>(234.2 N3)</w:t>
      </w:r>
      <w:r w:rsidRPr="004D346A">
        <w:rPr>
          <w:rFonts w:ascii="Times New Roman" w:hAnsi="Times New Roman" w:cs="Times New Roman"/>
          <w:b/>
          <w:sz w:val="24"/>
          <w:szCs w:val="24"/>
        </w:rPr>
        <w:t xml:space="preserve"> </w:t>
      </w:r>
      <w:r w:rsidRPr="000D546F">
        <w:rPr>
          <w:rFonts w:ascii="Times New Roman" w:hAnsi="Times New Roman" w:cs="Times New Roman"/>
          <w:sz w:val="24"/>
          <w:szCs w:val="24"/>
        </w:rPr>
        <w:t xml:space="preserve">/ </w:t>
      </w:r>
      <w:proofErr w:type="spellStart"/>
      <w:r w:rsidRPr="000D546F">
        <w:rPr>
          <w:rFonts w:ascii="Times New Roman" w:hAnsi="Times New Roman" w:cs="Times New Roman"/>
          <w:sz w:val="24"/>
          <w:szCs w:val="24"/>
        </w:rPr>
        <w:t>eeh</w:t>
      </w:r>
      <w:proofErr w:type="spellEnd"/>
      <w:r w:rsidRPr="000D546F">
        <w:rPr>
          <w:rFonts w:ascii="Times New Roman" w:hAnsi="Times New Roman" w:cs="Times New Roman"/>
          <w:sz w:val="24"/>
          <w:szCs w:val="24"/>
        </w:rPr>
        <w:t xml:space="preserve"> un baño (</w:t>
      </w:r>
      <w:r w:rsidR="004D346A">
        <w:rPr>
          <w:rFonts w:ascii="Times New Roman" w:hAnsi="Times New Roman" w:cs="Times New Roman"/>
          <w:sz w:val="24"/>
          <w:szCs w:val="24"/>
        </w:rPr>
        <w:t>E-</w:t>
      </w:r>
      <w:r w:rsidRPr="000D546F">
        <w:rPr>
          <w:rFonts w:ascii="Times New Roman" w:hAnsi="Times New Roman" w:cs="Times New Roman"/>
          <w:sz w:val="24"/>
          <w:szCs w:val="24"/>
        </w:rPr>
        <w:t>5)</w:t>
      </w:r>
      <w:r w:rsidR="004D346A" w:rsidRPr="004D346A">
        <w:rPr>
          <w:rFonts w:ascii="Times New Roman" w:hAnsi="Times New Roman" w:cs="Times New Roman"/>
          <w:b/>
          <w:sz w:val="24"/>
          <w:szCs w:val="24"/>
        </w:rPr>
        <w:t xml:space="preserve"> 237.8 N3) </w:t>
      </w:r>
      <w:r w:rsidRPr="000D546F">
        <w:rPr>
          <w:rFonts w:ascii="Times New Roman" w:hAnsi="Times New Roman" w:cs="Times New Roman"/>
          <w:sz w:val="24"/>
          <w:szCs w:val="24"/>
        </w:rPr>
        <w:t xml:space="preserve"> / </w:t>
      </w:r>
      <w:proofErr w:type="spellStart"/>
      <w:r w:rsidRPr="000D546F">
        <w:rPr>
          <w:rFonts w:ascii="Times New Roman" w:hAnsi="Times New Roman" w:cs="Times New Roman"/>
          <w:sz w:val="24"/>
          <w:szCs w:val="24"/>
        </w:rPr>
        <w:t>eeh</w:t>
      </w:r>
      <w:proofErr w:type="spellEnd"/>
      <w:r w:rsidRPr="000D546F">
        <w:rPr>
          <w:rFonts w:ascii="Times New Roman" w:hAnsi="Times New Roman" w:cs="Times New Roman"/>
          <w:sz w:val="24"/>
          <w:szCs w:val="24"/>
        </w:rPr>
        <w:t xml:space="preserve"> sala (</w:t>
      </w:r>
      <w:r w:rsidR="004D346A">
        <w:rPr>
          <w:rFonts w:ascii="Times New Roman" w:hAnsi="Times New Roman" w:cs="Times New Roman"/>
          <w:sz w:val="24"/>
          <w:szCs w:val="24"/>
        </w:rPr>
        <w:t>E-</w:t>
      </w:r>
      <w:r w:rsidRPr="000D546F">
        <w:rPr>
          <w:rFonts w:ascii="Times New Roman" w:hAnsi="Times New Roman" w:cs="Times New Roman"/>
          <w:sz w:val="24"/>
          <w:szCs w:val="24"/>
        </w:rPr>
        <w:t>5)</w:t>
      </w:r>
      <w:r w:rsidR="004D346A" w:rsidRPr="004D346A">
        <w:rPr>
          <w:rFonts w:ascii="Times New Roman" w:hAnsi="Times New Roman" w:cs="Times New Roman"/>
          <w:b/>
          <w:sz w:val="24"/>
          <w:szCs w:val="24"/>
        </w:rPr>
        <w:t>(</w:t>
      </w:r>
      <w:r w:rsidR="004D346A">
        <w:rPr>
          <w:rFonts w:ascii="Times New Roman" w:hAnsi="Times New Roman" w:cs="Times New Roman"/>
          <w:b/>
          <w:sz w:val="24"/>
          <w:szCs w:val="24"/>
        </w:rPr>
        <w:t>279.1 N4)</w:t>
      </w:r>
      <w:r w:rsidRPr="004D346A">
        <w:rPr>
          <w:rFonts w:ascii="Times New Roman" w:hAnsi="Times New Roman" w:cs="Times New Roman"/>
          <w:b/>
          <w:sz w:val="24"/>
          <w:szCs w:val="24"/>
        </w:rPr>
        <w:t xml:space="preserve"> </w:t>
      </w:r>
      <w:r w:rsidRPr="000D546F">
        <w:rPr>
          <w:rFonts w:ascii="Times New Roman" w:hAnsi="Times New Roman" w:cs="Times New Roman"/>
          <w:sz w:val="24"/>
          <w:szCs w:val="24"/>
        </w:rPr>
        <w:t xml:space="preserve">/ cocina </w:t>
      </w:r>
      <w:proofErr w:type="spellStart"/>
      <w:r w:rsidRPr="000D546F">
        <w:rPr>
          <w:rFonts w:ascii="Times New Roman" w:hAnsi="Times New Roman" w:cs="Times New Roman"/>
          <w:sz w:val="24"/>
          <w:szCs w:val="24"/>
        </w:rPr>
        <w:t>eeh</w:t>
      </w:r>
      <w:proofErr w:type="spellEnd"/>
      <w:r w:rsidRPr="000D546F">
        <w:rPr>
          <w:rFonts w:ascii="Times New Roman" w:hAnsi="Times New Roman" w:cs="Times New Roman"/>
          <w:sz w:val="24"/>
          <w:szCs w:val="24"/>
        </w:rPr>
        <w:t xml:space="preserve"> (</w:t>
      </w:r>
      <w:r w:rsidR="004D346A">
        <w:rPr>
          <w:rFonts w:ascii="Times New Roman" w:hAnsi="Times New Roman" w:cs="Times New Roman"/>
          <w:sz w:val="24"/>
          <w:szCs w:val="24"/>
        </w:rPr>
        <w:t>E-</w:t>
      </w:r>
      <w:r w:rsidRPr="000D546F">
        <w:rPr>
          <w:rFonts w:ascii="Times New Roman" w:hAnsi="Times New Roman" w:cs="Times New Roman"/>
          <w:sz w:val="24"/>
          <w:szCs w:val="24"/>
        </w:rPr>
        <w:t>5)</w:t>
      </w:r>
      <w:r w:rsidR="004D346A">
        <w:rPr>
          <w:rFonts w:ascii="Times New Roman" w:hAnsi="Times New Roman" w:cs="Times New Roman"/>
          <w:sz w:val="24"/>
          <w:szCs w:val="24"/>
        </w:rPr>
        <w:t xml:space="preserve"> </w:t>
      </w:r>
      <w:r w:rsidR="004D346A" w:rsidRPr="004D346A">
        <w:rPr>
          <w:rFonts w:ascii="Times New Roman" w:hAnsi="Times New Roman" w:cs="Times New Roman"/>
          <w:b/>
          <w:sz w:val="24"/>
          <w:szCs w:val="24"/>
        </w:rPr>
        <w:t>(272.1 N4)</w:t>
      </w:r>
      <w:r w:rsidRPr="000D546F">
        <w:rPr>
          <w:rFonts w:ascii="Times New Roman" w:hAnsi="Times New Roman" w:cs="Times New Roman"/>
          <w:sz w:val="24"/>
          <w:szCs w:val="24"/>
        </w:rPr>
        <w:t xml:space="preserve"> / cocina – comedor (</w:t>
      </w:r>
      <w:r w:rsidR="004D346A">
        <w:rPr>
          <w:rFonts w:ascii="Times New Roman" w:hAnsi="Times New Roman" w:cs="Times New Roman"/>
          <w:sz w:val="24"/>
          <w:szCs w:val="24"/>
        </w:rPr>
        <w:t>E-</w:t>
      </w:r>
      <w:r w:rsidRPr="000D546F">
        <w:rPr>
          <w:rFonts w:ascii="Times New Roman" w:hAnsi="Times New Roman" w:cs="Times New Roman"/>
          <w:sz w:val="24"/>
          <w:szCs w:val="24"/>
        </w:rPr>
        <w:t>5)</w:t>
      </w:r>
      <w:r w:rsidR="004D346A">
        <w:rPr>
          <w:rFonts w:ascii="Times New Roman" w:hAnsi="Times New Roman" w:cs="Times New Roman"/>
          <w:sz w:val="24"/>
          <w:szCs w:val="24"/>
        </w:rPr>
        <w:t xml:space="preserve"> </w:t>
      </w:r>
      <w:r w:rsidR="004D346A" w:rsidRPr="004D346A">
        <w:rPr>
          <w:rFonts w:ascii="Times New Roman" w:hAnsi="Times New Roman" w:cs="Times New Roman"/>
          <w:b/>
          <w:sz w:val="24"/>
          <w:szCs w:val="24"/>
        </w:rPr>
        <w:t>(311 N4)</w:t>
      </w:r>
      <w:r w:rsidRPr="004D346A">
        <w:rPr>
          <w:rFonts w:ascii="Times New Roman" w:hAnsi="Times New Roman" w:cs="Times New Roman"/>
          <w:b/>
          <w:sz w:val="24"/>
          <w:szCs w:val="24"/>
        </w:rPr>
        <w:t>/</w:t>
      </w:r>
      <w:r w:rsidRPr="000D546F">
        <w:rPr>
          <w:rFonts w:ascii="Times New Roman" w:hAnsi="Times New Roman" w:cs="Times New Roman"/>
          <w:sz w:val="24"/>
          <w:szCs w:val="24"/>
        </w:rPr>
        <w:t>un portal (</w:t>
      </w:r>
      <w:r w:rsidR="004D346A">
        <w:rPr>
          <w:rFonts w:ascii="Times New Roman" w:hAnsi="Times New Roman" w:cs="Times New Roman"/>
          <w:sz w:val="24"/>
          <w:szCs w:val="24"/>
        </w:rPr>
        <w:t>E-</w:t>
      </w:r>
      <w:r w:rsidRPr="000D546F">
        <w:rPr>
          <w:rFonts w:ascii="Times New Roman" w:hAnsi="Times New Roman" w:cs="Times New Roman"/>
          <w:sz w:val="24"/>
          <w:szCs w:val="24"/>
        </w:rPr>
        <w:t xml:space="preserve">1) </w:t>
      </w:r>
      <w:r w:rsidR="004D346A" w:rsidRPr="004D346A">
        <w:rPr>
          <w:rFonts w:ascii="Times New Roman" w:hAnsi="Times New Roman" w:cs="Times New Roman"/>
          <w:b/>
          <w:sz w:val="24"/>
          <w:szCs w:val="24"/>
        </w:rPr>
        <w:t>(144.7 N1)</w:t>
      </w:r>
      <w:r w:rsidR="004D346A">
        <w:rPr>
          <w:rFonts w:ascii="Times New Roman" w:hAnsi="Times New Roman" w:cs="Times New Roman"/>
          <w:sz w:val="24"/>
          <w:szCs w:val="24"/>
        </w:rPr>
        <w:t xml:space="preserve"> </w:t>
      </w:r>
    </w:p>
    <w:p w:rsidR="000D546F" w:rsidRDefault="003F71A8" w:rsidP="003F71A8">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Otra función de este patrón es la separación de complementos antepuesto</w:t>
      </w:r>
      <w:r w:rsidR="00AA1016">
        <w:rPr>
          <w:rFonts w:ascii="Times New Roman" w:hAnsi="Times New Roman" w:cs="Times New Roman"/>
          <w:sz w:val="24"/>
          <w:szCs w:val="24"/>
          <w:lang w:val="es-ES_tradnl"/>
        </w:rPr>
        <w:t>s</w:t>
      </w:r>
      <w:r>
        <w:rPr>
          <w:rFonts w:ascii="Times New Roman" w:hAnsi="Times New Roman" w:cs="Times New Roman"/>
          <w:sz w:val="24"/>
          <w:szCs w:val="24"/>
          <w:lang w:val="es-ES_tradnl"/>
        </w:rPr>
        <w:t xml:space="preserve"> como circunstanciales o condicionales.</w:t>
      </w:r>
    </w:p>
    <w:p w:rsidR="00574EA4" w:rsidRDefault="00574EA4" w:rsidP="00391113">
      <w:pPr>
        <w:ind w:left="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A las personas mayores (E-5</w:t>
      </w:r>
      <w:proofErr w:type="gramStart"/>
      <w:r>
        <w:rPr>
          <w:rFonts w:ascii="Times New Roman" w:hAnsi="Times New Roman" w:cs="Times New Roman"/>
          <w:sz w:val="24"/>
          <w:szCs w:val="24"/>
          <w:lang w:val="es-ES_tradnl"/>
        </w:rPr>
        <w:t>)</w:t>
      </w:r>
      <w:r w:rsidRPr="00574EA4">
        <w:rPr>
          <w:rFonts w:ascii="Times New Roman" w:hAnsi="Times New Roman" w:cs="Times New Roman"/>
          <w:b/>
          <w:sz w:val="24"/>
          <w:szCs w:val="24"/>
          <w:lang w:val="es-ES_tradnl"/>
        </w:rPr>
        <w:t>(</w:t>
      </w:r>
      <w:proofErr w:type="gramEnd"/>
      <w:r w:rsidRPr="00574EA4">
        <w:rPr>
          <w:rFonts w:ascii="Times New Roman" w:hAnsi="Times New Roman" w:cs="Times New Roman"/>
          <w:b/>
          <w:sz w:val="24"/>
          <w:szCs w:val="24"/>
          <w:lang w:val="es-ES_tradnl"/>
        </w:rPr>
        <w:t xml:space="preserve">263.4 N4) </w:t>
      </w:r>
      <w:r>
        <w:rPr>
          <w:rFonts w:ascii="Times New Roman" w:hAnsi="Times New Roman" w:cs="Times New Roman"/>
          <w:sz w:val="24"/>
          <w:szCs w:val="24"/>
          <w:lang w:val="es-ES_tradnl"/>
        </w:rPr>
        <w:t>si son familiares(E-5)</w:t>
      </w:r>
      <w:r w:rsidRPr="00574EA4">
        <w:rPr>
          <w:rFonts w:ascii="Times New Roman" w:hAnsi="Times New Roman" w:cs="Times New Roman"/>
          <w:b/>
          <w:sz w:val="24"/>
          <w:szCs w:val="24"/>
          <w:lang w:val="es-ES_tradnl"/>
        </w:rPr>
        <w:t>(296.9 N4)</w:t>
      </w:r>
      <w:r>
        <w:rPr>
          <w:rFonts w:ascii="Times New Roman" w:hAnsi="Times New Roman" w:cs="Times New Roman"/>
          <w:sz w:val="24"/>
          <w:szCs w:val="24"/>
          <w:lang w:val="es-ES_tradnl"/>
        </w:rPr>
        <w:t xml:space="preserve"> las trato de tú claro//</w:t>
      </w:r>
    </w:p>
    <w:p w:rsidR="000D546F" w:rsidRDefault="000D546F" w:rsidP="00391113">
      <w:pPr>
        <w:ind w:left="708"/>
        <w:jc w:val="both"/>
        <w:rPr>
          <w:rFonts w:ascii="Times New Roman" w:hAnsi="Times New Roman" w:cs="Times New Roman"/>
          <w:sz w:val="24"/>
          <w:szCs w:val="24"/>
        </w:rPr>
      </w:pPr>
      <w:r w:rsidRPr="003F71A8">
        <w:rPr>
          <w:rFonts w:ascii="Times New Roman" w:hAnsi="Times New Roman" w:cs="Times New Roman"/>
          <w:sz w:val="24"/>
          <w:szCs w:val="24"/>
        </w:rPr>
        <w:t xml:space="preserve">/ </w:t>
      </w:r>
      <w:proofErr w:type="gramStart"/>
      <w:r w:rsidRPr="003F71A8">
        <w:rPr>
          <w:rFonts w:ascii="Times New Roman" w:hAnsi="Times New Roman" w:cs="Times New Roman"/>
          <w:sz w:val="24"/>
          <w:szCs w:val="24"/>
        </w:rPr>
        <w:t>si</w:t>
      </w:r>
      <w:proofErr w:type="gramEnd"/>
      <w:r w:rsidRPr="003F71A8">
        <w:rPr>
          <w:rFonts w:ascii="Times New Roman" w:hAnsi="Times New Roman" w:cs="Times New Roman"/>
          <w:sz w:val="24"/>
          <w:szCs w:val="24"/>
        </w:rPr>
        <w:t xml:space="preserve"> es una persona de la familia (E-5)</w:t>
      </w:r>
      <w:r w:rsidR="00BD552B">
        <w:rPr>
          <w:rFonts w:ascii="Times New Roman" w:hAnsi="Times New Roman" w:cs="Times New Roman"/>
          <w:sz w:val="24"/>
          <w:szCs w:val="24"/>
        </w:rPr>
        <w:t xml:space="preserve"> </w:t>
      </w:r>
      <w:r w:rsidR="00BD552B" w:rsidRPr="00BD552B">
        <w:rPr>
          <w:rFonts w:ascii="Times New Roman" w:hAnsi="Times New Roman" w:cs="Times New Roman"/>
          <w:b/>
          <w:sz w:val="24"/>
          <w:szCs w:val="24"/>
        </w:rPr>
        <w:t>(192.4 N2)</w:t>
      </w:r>
      <w:r w:rsidRPr="003F71A8">
        <w:rPr>
          <w:rFonts w:ascii="Times New Roman" w:hAnsi="Times New Roman" w:cs="Times New Roman"/>
          <w:sz w:val="24"/>
          <w:szCs w:val="24"/>
        </w:rPr>
        <w:t xml:space="preserve"> eh  nosotros nos tratamos como de tú</w:t>
      </w:r>
      <w:r w:rsidR="00BD552B">
        <w:rPr>
          <w:rFonts w:ascii="Times New Roman" w:hAnsi="Times New Roman" w:cs="Times New Roman"/>
          <w:sz w:val="24"/>
          <w:szCs w:val="24"/>
        </w:rPr>
        <w:t xml:space="preserve"> (E-5) </w:t>
      </w:r>
      <w:r w:rsidR="00BD552B" w:rsidRPr="00BD552B">
        <w:rPr>
          <w:rFonts w:ascii="Times New Roman" w:hAnsi="Times New Roman" w:cs="Times New Roman"/>
          <w:b/>
          <w:sz w:val="24"/>
          <w:szCs w:val="24"/>
        </w:rPr>
        <w:t>(238.2 N3)</w:t>
      </w:r>
      <w:r w:rsidR="003F71A8" w:rsidRPr="00BD552B">
        <w:rPr>
          <w:rFonts w:ascii="Times New Roman" w:hAnsi="Times New Roman" w:cs="Times New Roman"/>
          <w:b/>
          <w:sz w:val="24"/>
          <w:szCs w:val="24"/>
        </w:rPr>
        <w:t>/</w:t>
      </w:r>
      <w:r w:rsidR="003F71A8">
        <w:rPr>
          <w:rFonts w:ascii="Times New Roman" w:hAnsi="Times New Roman" w:cs="Times New Roman"/>
          <w:sz w:val="24"/>
          <w:szCs w:val="24"/>
        </w:rPr>
        <w:t xml:space="preserve"> </w:t>
      </w:r>
      <w:r w:rsidRPr="003F71A8">
        <w:rPr>
          <w:rFonts w:ascii="Times New Roman" w:hAnsi="Times New Roman" w:cs="Times New Roman"/>
          <w:sz w:val="24"/>
          <w:szCs w:val="24"/>
        </w:rPr>
        <w:t>porque somos familiares / nos conocemos</w:t>
      </w:r>
      <w:r w:rsidR="003F71A8">
        <w:rPr>
          <w:rFonts w:ascii="Times New Roman" w:hAnsi="Times New Roman" w:cs="Times New Roman"/>
          <w:sz w:val="24"/>
          <w:szCs w:val="24"/>
        </w:rPr>
        <w:t xml:space="preserve"> </w:t>
      </w:r>
      <w:r w:rsidRPr="003F71A8">
        <w:rPr>
          <w:rFonts w:ascii="Times New Roman" w:hAnsi="Times New Roman" w:cs="Times New Roman"/>
          <w:sz w:val="24"/>
          <w:szCs w:val="24"/>
        </w:rPr>
        <w:t>/ hay confianza entre:: entre nosotros</w:t>
      </w:r>
      <w:r w:rsidR="003F71A8">
        <w:rPr>
          <w:rFonts w:ascii="Times New Roman" w:hAnsi="Times New Roman" w:cs="Times New Roman"/>
          <w:sz w:val="24"/>
          <w:szCs w:val="24"/>
        </w:rPr>
        <w:t xml:space="preserve"> </w:t>
      </w:r>
      <w:r w:rsidRPr="003F71A8">
        <w:rPr>
          <w:rFonts w:ascii="Times New Roman" w:hAnsi="Times New Roman" w:cs="Times New Roman"/>
          <w:sz w:val="24"/>
          <w:szCs w:val="24"/>
        </w:rPr>
        <w:t xml:space="preserve"> /</w:t>
      </w:r>
    </w:p>
    <w:p w:rsidR="004F63B6" w:rsidRDefault="004F63B6" w:rsidP="00391113">
      <w:pPr>
        <w:ind w:left="708"/>
        <w:jc w:val="both"/>
        <w:rPr>
          <w:rFonts w:ascii="Times New Roman" w:hAnsi="Times New Roman" w:cs="Times New Roman"/>
          <w:sz w:val="24"/>
          <w:szCs w:val="24"/>
        </w:rPr>
      </w:pPr>
    </w:p>
    <w:p w:rsidR="004F63B6" w:rsidRPr="003F71A8" w:rsidRDefault="004F63B6" w:rsidP="004F63B6">
      <w:pPr>
        <w:jc w:val="both"/>
        <w:rPr>
          <w:rFonts w:ascii="Times New Roman" w:hAnsi="Times New Roman" w:cs="Times New Roman"/>
          <w:sz w:val="24"/>
          <w:szCs w:val="24"/>
        </w:rPr>
      </w:pPr>
      <w:r>
        <w:rPr>
          <w:rFonts w:ascii="Times New Roman" w:hAnsi="Times New Roman" w:cs="Times New Roman"/>
          <w:sz w:val="24"/>
          <w:szCs w:val="24"/>
        </w:rPr>
        <w:t xml:space="preserve">Como se aprecia en este último ejemplo, puede emplearse este </w:t>
      </w:r>
      <w:proofErr w:type="spellStart"/>
      <w:r>
        <w:rPr>
          <w:rFonts w:ascii="Times New Roman" w:hAnsi="Times New Roman" w:cs="Times New Roman"/>
          <w:sz w:val="24"/>
          <w:szCs w:val="24"/>
        </w:rPr>
        <w:t>entonema</w:t>
      </w:r>
      <w:proofErr w:type="spellEnd"/>
      <w:r>
        <w:rPr>
          <w:rFonts w:ascii="Times New Roman" w:hAnsi="Times New Roman" w:cs="Times New Roman"/>
          <w:sz w:val="24"/>
          <w:szCs w:val="24"/>
        </w:rPr>
        <w:t xml:space="preserve"> y un final muy agudo para indicar la continuidad de la idea, cuando el enunciado que sigue tiene un vínculo semántico con el anterior, causal en este caso. </w:t>
      </w:r>
    </w:p>
    <w:p w:rsidR="002F672D" w:rsidRDefault="00EE7788" w:rsidP="00EE7788">
      <w:pPr>
        <w:jc w:val="both"/>
        <w:rPr>
          <w:rFonts w:ascii="Times New Roman" w:hAnsi="Times New Roman" w:cs="Times New Roman"/>
          <w:sz w:val="24"/>
          <w:szCs w:val="24"/>
        </w:rPr>
      </w:pPr>
      <w:r w:rsidRPr="00EE7788">
        <w:rPr>
          <w:rFonts w:ascii="Times New Roman" w:hAnsi="Times New Roman" w:cs="Times New Roman"/>
          <w:sz w:val="24"/>
          <w:szCs w:val="24"/>
        </w:rPr>
        <w:t xml:space="preserve">También se emplea este patrón en intervenciones largas, en las que el hablante muestra cierto grado de vacilación. Emplea la </w:t>
      </w:r>
      <w:proofErr w:type="spellStart"/>
      <w:r w:rsidRPr="00EE7788">
        <w:rPr>
          <w:rFonts w:ascii="Times New Roman" w:hAnsi="Times New Roman" w:cs="Times New Roman"/>
          <w:sz w:val="24"/>
          <w:szCs w:val="24"/>
        </w:rPr>
        <w:t>anticandencia</w:t>
      </w:r>
      <w:proofErr w:type="spellEnd"/>
      <w:r w:rsidRPr="00EE7788">
        <w:rPr>
          <w:rFonts w:ascii="Times New Roman" w:hAnsi="Times New Roman" w:cs="Times New Roman"/>
          <w:sz w:val="24"/>
          <w:szCs w:val="24"/>
        </w:rPr>
        <w:t xml:space="preserve"> y pausas más largas, para indicar la continuidad de la idea,  unido a muletillas con alargamientos con valor retardatario. </w:t>
      </w:r>
      <w:r w:rsidR="002F672D">
        <w:rPr>
          <w:rFonts w:ascii="Times New Roman" w:hAnsi="Times New Roman" w:cs="Times New Roman"/>
          <w:sz w:val="24"/>
          <w:szCs w:val="24"/>
        </w:rPr>
        <w:t xml:space="preserve">Sin embargo, a pesar de que se mantiene el tonema de </w:t>
      </w:r>
      <w:proofErr w:type="spellStart"/>
      <w:r w:rsidR="002F672D">
        <w:rPr>
          <w:rFonts w:ascii="Times New Roman" w:hAnsi="Times New Roman" w:cs="Times New Roman"/>
          <w:sz w:val="24"/>
          <w:szCs w:val="24"/>
        </w:rPr>
        <w:t>anticandencia</w:t>
      </w:r>
      <w:proofErr w:type="spellEnd"/>
      <w:r w:rsidR="002F672D">
        <w:rPr>
          <w:rFonts w:ascii="Times New Roman" w:hAnsi="Times New Roman" w:cs="Times New Roman"/>
          <w:sz w:val="24"/>
          <w:szCs w:val="24"/>
        </w:rPr>
        <w:t xml:space="preserve">, con los esquemas ya descritos, el tono final no suele elevarse mucho y, como se aprecia en el ejemplo, puede quedarse en un nivel 2, por debajo de la media tonal del hablante. </w:t>
      </w:r>
    </w:p>
    <w:p w:rsidR="00EE7788" w:rsidRPr="00EE7788" w:rsidRDefault="00EE7788" w:rsidP="00EE7788">
      <w:pPr>
        <w:jc w:val="both"/>
        <w:rPr>
          <w:rFonts w:ascii="Times New Roman" w:hAnsi="Times New Roman" w:cs="Times New Roman"/>
          <w:sz w:val="24"/>
          <w:szCs w:val="24"/>
        </w:rPr>
      </w:pPr>
      <w:r w:rsidRPr="00EE7788">
        <w:rPr>
          <w:rFonts w:ascii="Times New Roman" w:hAnsi="Times New Roman" w:cs="Times New Roman"/>
          <w:sz w:val="24"/>
          <w:szCs w:val="24"/>
        </w:rPr>
        <w:t>Nótese</w:t>
      </w:r>
      <w:r w:rsidR="002F672D">
        <w:rPr>
          <w:rFonts w:ascii="Times New Roman" w:hAnsi="Times New Roman" w:cs="Times New Roman"/>
          <w:sz w:val="24"/>
          <w:szCs w:val="24"/>
        </w:rPr>
        <w:t xml:space="preserve">, además, </w:t>
      </w:r>
      <w:r>
        <w:rPr>
          <w:rFonts w:ascii="Times New Roman" w:hAnsi="Times New Roman" w:cs="Times New Roman"/>
          <w:sz w:val="24"/>
          <w:szCs w:val="24"/>
        </w:rPr>
        <w:t xml:space="preserve"> en el siguiente ejemplo, </w:t>
      </w:r>
      <w:r w:rsidRPr="00EE7788">
        <w:rPr>
          <w:rFonts w:ascii="Times New Roman" w:hAnsi="Times New Roman" w:cs="Times New Roman"/>
          <w:sz w:val="24"/>
          <w:szCs w:val="24"/>
        </w:rPr>
        <w:t xml:space="preserve"> el uso d</w:t>
      </w:r>
      <w:r>
        <w:rPr>
          <w:rFonts w:ascii="Times New Roman" w:hAnsi="Times New Roman" w:cs="Times New Roman"/>
          <w:sz w:val="24"/>
          <w:szCs w:val="24"/>
        </w:rPr>
        <w:t>e este patrón a lo largo de la</w:t>
      </w:r>
      <w:r w:rsidRPr="00EE7788">
        <w:rPr>
          <w:rFonts w:ascii="Times New Roman" w:hAnsi="Times New Roman" w:cs="Times New Roman"/>
          <w:sz w:val="24"/>
          <w:szCs w:val="24"/>
        </w:rPr>
        <w:t xml:space="preserve"> </w:t>
      </w:r>
      <w:proofErr w:type="spellStart"/>
      <w:r w:rsidRPr="00EE7788">
        <w:rPr>
          <w:rFonts w:ascii="Times New Roman" w:hAnsi="Times New Roman" w:cs="Times New Roman"/>
          <w:sz w:val="24"/>
          <w:szCs w:val="24"/>
        </w:rPr>
        <w:t>intenvención</w:t>
      </w:r>
      <w:proofErr w:type="spellEnd"/>
      <w:r w:rsidRPr="00EE7788">
        <w:rPr>
          <w:rFonts w:ascii="Times New Roman" w:hAnsi="Times New Roman" w:cs="Times New Roman"/>
          <w:sz w:val="24"/>
          <w:szCs w:val="24"/>
        </w:rPr>
        <w:t>, incluso al final, lo cual denota falta de cierre semántico e inseguridad expresiva del hablante.</w:t>
      </w:r>
      <w:r w:rsidR="004F63B6">
        <w:rPr>
          <w:rFonts w:ascii="Times New Roman" w:hAnsi="Times New Roman" w:cs="Times New Roman"/>
          <w:sz w:val="24"/>
          <w:szCs w:val="24"/>
        </w:rPr>
        <w:t xml:space="preserve"> Sin embargo, se emplea un patrón en anticadencia, pero con tono final bajo.</w:t>
      </w:r>
    </w:p>
    <w:p w:rsidR="003F71A8" w:rsidRDefault="00EE7788" w:rsidP="00EE7788">
      <w:pPr>
        <w:ind w:left="708"/>
        <w:jc w:val="both"/>
        <w:rPr>
          <w:rFonts w:ascii="Times New Roman" w:hAnsi="Times New Roman" w:cs="Times New Roman"/>
          <w:b/>
          <w:sz w:val="24"/>
          <w:szCs w:val="24"/>
        </w:rPr>
      </w:pPr>
      <w:r w:rsidRPr="00EE7788">
        <w:rPr>
          <w:rFonts w:ascii="Times New Roman" w:hAnsi="Times New Roman" w:cs="Times New Roman"/>
          <w:sz w:val="24"/>
          <w:szCs w:val="24"/>
        </w:rPr>
        <w:t>…pero las amistades</w:t>
      </w:r>
      <w:r w:rsidR="00BD552B">
        <w:rPr>
          <w:rFonts w:ascii="Times New Roman" w:hAnsi="Times New Roman" w:cs="Times New Roman"/>
          <w:sz w:val="24"/>
          <w:szCs w:val="24"/>
        </w:rPr>
        <w:t xml:space="preserve"> (E-5)</w:t>
      </w:r>
      <w:r w:rsidR="00BD552B" w:rsidRPr="00BD552B">
        <w:rPr>
          <w:rFonts w:ascii="Times New Roman" w:hAnsi="Times New Roman" w:cs="Times New Roman"/>
          <w:b/>
          <w:sz w:val="24"/>
          <w:szCs w:val="24"/>
        </w:rPr>
        <w:t>(214.7 N2)</w:t>
      </w:r>
      <w:r w:rsidRPr="00BD552B">
        <w:rPr>
          <w:rFonts w:ascii="Times New Roman" w:hAnsi="Times New Roman" w:cs="Times New Roman"/>
          <w:b/>
          <w:sz w:val="24"/>
          <w:szCs w:val="24"/>
        </w:rPr>
        <w:t xml:space="preserve"> </w:t>
      </w:r>
      <w:r w:rsidRPr="00EE7788">
        <w:rPr>
          <w:rFonts w:ascii="Times New Roman" w:hAnsi="Times New Roman" w:cs="Times New Roman"/>
          <w:sz w:val="24"/>
          <w:szCs w:val="24"/>
        </w:rPr>
        <w:t>en dependencia</w:t>
      </w:r>
      <w:r w:rsidR="00BD552B">
        <w:rPr>
          <w:rFonts w:ascii="Times New Roman" w:hAnsi="Times New Roman" w:cs="Times New Roman"/>
          <w:sz w:val="24"/>
          <w:szCs w:val="24"/>
        </w:rPr>
        <w:t xml:space="preserve"> </w:t>
      </w:r>
      <w:r w:rsidRPr="00EE7788">
        <w:rPr>
          <w:rFonts w:ascii="Times New Roman" w:hAnsi="Times New Roman" w:cs="Times New Roman"/>
          <w:sz w:val="24"/>
          <w:szCs w:val="24"/>
        </w:rPr>
        <w:t xml:space="preserve">por ejemplo las </w:t>
      </w:r>
      <w:proofErr w:type="spellStart"/>
      <w:r w:rsidRPr="00EE7788">
        <w:rPr>
          <w:rFonts w:ascii="Times New Roman" w:hAnsi="Times New Roman" w:cs="Times New Roman"/>
          <w:sz w:val="24"/>
          <w:szCs w:val="24"/>
        </w:rPr>
        <w:t>las</w:t>
      </w:r>
      <w:proofErr w:type="spellEnd"/>
      <w:r w:rsidRPr="00EE7788">
        <w:rPr>
          <w:rFonts w:ascii="Times New Roman" w:hAnsi="Times New Roman" w:cs="Times New Roman"/>
          <w:sz w:val="24"/>
          <w:szCs w:val="24"/>
        </w:rPr>
        <w:t xml:space="preserve"> </w:t>
      </w:r>
      <w:proofErr w:type="spellStart"/>
      <w:r w:rsidRPr="00EE7788">
        <w:rPr>
          <w:rFonts w:ascii="Times New Roman" w:hAnsi="Times New Roman" w:cs="Times New Roman"/>
          <w:sz w:val="24"/>
          <w:szCs w:val="24"/>
        </w:rPr>
        <w:t>las</w:t>
      </w:r>
      <w:proofErr w:type="spellEnd"/>
      <w:r w:rsidRPr="00EE7788">
        <w:rPr>
          <w:rFonts w:ascii="Times New Roman" w:hAnsi="Times New Roman" w:cs="Times New Roman"/>
          <w:sz w:val="24"/>
          <w:szCs w:val="24"/>
        </w:rPr>
        <w:t xml:space="preserve"> amistades laborales (E-5)</w:t>
      </w:r>
      <w:r w:rsidR="00BD552B">
        <w:rPr>
          <w:rFonts w:ascii="Times New Roman" w:hAnsi="Times New Roman" w:cs="Times New Roman"/>
          <w:sz w:val="24"/>
          <w:szCs w:val="24"/>
        </w:rPr>
        <w:t xml:space="preserve"> </w:t>
      </w:r>
      <w:r w:rsidR="00BD552B" w:rsidRPr="00BD552B">
        <w:rPr>
          <w:rFonts w:ascii="Times New Roman" w:hAnsi="Times New Roman" w:cs="Times New Roman"/>
          <w:b/>
          <w:sz w:val="24"/>
          <w:szCs w:val="24"/>
        </w:rPr>
        <w:t>(206.1 N2)</w:t>
      </w:r>
      <w:r w:rsidRPr="00EE7788">
        <w:rPr>
          <w:rFonts w:ascii="Times New Roman" w:hAnsi="Times New Roman" w:cs="Times New Roman"/>
          <w:sz w:val="24"/>
          <w:szCs w:val="24"/>
        </w:rPr>
        <w:t xml:space="preserve"> eh generalmente las trato como usted  (E-5)</w:t>
      </w:r>
      <w:r w:rsidR="00BD552B">
        <w:rPr>
          <w:rFonts w:ascii="Times New Roman" w:hAnsi="Times New Roman" w:cs="Times New Roman"/>
          <w:sz w:val="24"/>
          <w:szCs w:val="24"/>
        </w:rPr>
        <w:t xml:space="preserve"> </w:t>
      </w:r>
      <w:r w:rsidR="00BD552B" w:rsidRPr="00BD552B">
        <w:rPr>
          <w:rFonts w:ascii="Times New Roman" w:hAnsi="Times New Roman" w:cs="Times New Roman"/>
          <w:b/>
          <w:sz w:val="24"/>
          <w:szCs w:val="24"/>
        </w:rPr>
        <w:t>(179.7 N1)</w:t>
      </w:r>
      <w:r w:rsidRPr="00EE7788">
        <w:rPr>
          <w:rFonts w:ascii="Times New Roman" w:hAnsi="Times New Roman" w:cs="Times New Roman"/>
          <w:sz w:val="24"/>
          <w:szCs w:val="24"/>
        </w:rPr>
        <w:t xml:space="preserve"> porque no sabemos </w:t>
      </w:r>
      <w:r w:rsidR="00BD552B">
        <w:rPr>
          <w:rFonts w:ascii="Times New Roman" w:hAnsi="Times New Roman" w:cs="Times New Roman"/>
          <w:sz w:val="24"/>
          <w:szCs w:val="24"/>
        </w:rPr>
        <w:t>(E-5)</w:t>
      </w:r>
      <w:r w:rsidR="002F672D">
        <w:rPr>
          <w:rFonts w:ascii="Times New Roman" w:hAnsi="Times New Roman" w:cs="Times New Roman"/>
          <w:sz w:val="24"/>
          <w:szCs w:val="24"/>
        </w:rPr>
        <w:t xml:space="preserve"> </w:t>
      </w:r>
      <w:r w:rsidR="002F672D" w:rsidRPr="002F672D">
        <w:rPr>
          <w:rFonts w:ascii="Times New Roman" w:hAnsi="Times New Roman" w:cs="Times New Roman"/>
          <w:b/>
          <w:sz w:val="24"/>
          <w:szCs w:val="24"/>
        </w:rPr>
        <w:t>(214.9 N2)</w:t>
      </w:r>
      <w:r w:rsidR="002F672D">
        <w:rPr>
          <w:rFonts w:ascii="Times New Roman" w:hAnsi="Times New Roman" w:cs="Times New Roman"/>
          <w:b/>
          <w:sz w:val="24"/>
          <w:szCs w:val="24"/>
        </w:rPr>
        <w:t xml:space="preserve"> </w:t>
      </w:r>
      <w:r w:rsidRPr="00EE7788">
        <w:rPr>
          <w:rFonts w:ascii="Times New Roman" w:hAnsi="Times New Roman" w:cs="Times New Roman"/>
          <w:sz w:val="24"/>
          <w:szCs w:val="24"/>
        </w:rPr>
        <w:t xml:space="preserve">e:: si e:: si podríamos ofender en algún momento a al amigo/ o persona e:: tratándola como tú (E-5) </w:t>
      </w:r>
      <w:r w:rsidR="002F672D">
        <w:rPr>
          <w:rFonts w:ascii="Times New Roman" w:hAnsi="Times New Roman" w:cs="Times New Roman"/>
          <w:sz w:val="24"/>
          <w:szCs w:val="24"/>
        </w:rPr>
        <w:t>(201.6 N2)</w:t>
      </w:r>
      <w:r w:rsidRPr="00EE7788">
        <w:rPr>
          <w:rFonts w:ascii="Times New Roman" w:hAnsi="Times New Roman" w:cs="Times New Roman"/>
          <w:sz w:val="24"/>
          <w:szCs w:val="24"/>
        </w:rPr>
        <w:t xml:space="preserve">e:: como son personas no tan cercanas/ no tan relacionadas con </w:t>
      </w:r>
      <w:proofErr w:type="spellStart"/>
      <w:r w:rsidRPr="00EE7788">
        <w:rPr>
          <w:rFonts w:ascii="Times New Roman" w:hAnsi="Times New Roman" w:cs="Times New Roman"/>
          <w:sz w:val="24"/>
          <w:szCs w:val="24"/>
        </w:rPr>
        <w:t>con</w:t>
      </w:r>
      <w:proofErr w:type="spellEnd"/>
      <w:r w:rsidRPr="00EE7788">
        <w:rPr>
          <w:rFonts w:ascii="Times New Roman" w:hAnsi="Times New Roman" w:cs="Times New Roman"/>
          <w:sz w:val="24"/>
          <w:szCs w:val="24"/>
        </w:rPr>
        <w:t xml:space="preserve"> uno ¿no? / </w:t>
      </w:r>
      <w:proofErr w:type="gramStart"/>
      <w:r w:rsidRPr="00EE7788">
        <w:rPr>
          <w:rFonts w:ascii="Times New Roman" w:hAnsi="Times New Roman" w:cs="Times New Roman"/>
          <w:sz w:val="24"/>
          <w:szCs w:val="24"/>
        </w:rPr>
        <w:t>eh</w:t>
      </w:r>
      <w:proofErr w:type="gramEnd"/>
      <w:r w:rsidRPr="00EE7788">
        <w:rPr>
          <w:rFonts w:ascii="Times New Roman" w:hAnsi="Times New Roman" w:cs="Times New Roman"/>
          <w:sz w:val="24"/>
          <w:szCs w:val="24"/>
        </w:rPr>
        <w:t xml:space="preserve"> </w:t>
      </w:r>
      <w:proofErr w:type="spellStart"/>
      <w:r w:rsidRPr="00EE7788">
        <w:rPr>
          <w:rFonts w:ascii="Times New Roman" w:hAnsi="Times New Roman" w:cs="Times New Roman"/>
          <w:sz w:val="24"/>
          <w:szCs w:val="24"/>
        </w:rPr>
        <w:t>eh</w:t>
      </w:r>
      <w:proofErr w:type="spellEnd"/>
      <w:r w:rsidRPr="00EE7788">
        <w:rPr>
          <w:rFonts w:ascii="Times New Roman" w:hAnsi="Times New Roman" w:cs="Times New Roman"/>
          <w:sz w:val="24"/>
          <w:szCs w:val="24"/>
        </w:rPr>
        <w:t xml:space="preserve"> las trato generalmente como usted (E-5)</w:t>
      </w:r>
      <w:r w:rsidR="002F672D">
        <w:rPr>
          <w:rFonts w:ascii="Times New Roman" w:hAnsi="Times New Roman" w:cs="Times New Roman"/>
          <w:sz w:val="24"/>
          <w:szCs w:val="24"/>
        </w:rPr>
        <w:t xml:space="preserve"> </w:t>
      </w:r>
      <w:r w:rsidR="002F672D" w:rsidRPr="002F672D">
        <w:rPr>
          <w:rFonts w:ascii="Times New Roman" w:hAnsi="Times New Roman" w:cs="Times New Roman"/>
          <w:b/>
          <w:sz w:val="24"/>
          <w:szCs w:val="24"/>
        </w:rPr>
        <w:t>(204.6 N2)</w:t>
      </w:r>
    </w:p>
    <w:p w:rsidR="00C878B0" w:rsidRDefault="00C878B0" w:rsidP="00C878B0">
      <w:pPr>
        <w:jc w:val="both"/>
        <w:rPr>
          <w:rFonts w:ascii="Times New Roman" w:hAnsi="Times New Roman" w:cs="Times New Roman"/>
          <w:b/>
          <w:sz w:val="24"/>
          <w:szCs w:val="24"/>
        </w:rPr>
      </w:pPr>
    </w:p>
    <w:p w:rsidR="00C878B0" w:rsidRDefault="00C878B0" w:rsidP="00C878B0">
      <w:pPr>
        <w:pStyle w:val="Prrafodelista"/>
        <w:numPr>
          <w:ilvl w:val="1"/>
          <w:numId w:val="1"/>
        </w:numPr>
        <w:jc w:val="both"/>
        <w:rPr>
          <w:rFonts w:ascii="Times New Roman" w:hAnsi="Times New Roman"/>
          <w:b/>
          <w:sz w:val="24"/>
          <w:szCs w:val="24"/>
        </w:rPr>
      </w:pPr>
      <w:r w:rsidRPr="00C878B0">
        <w:rPr>
          <w:rFonts w:ascii="Times New Roman" w:hAnsi="Times New Roman"/>
          <w:b/>
          <w:sz w:val="24"/>
          <w:szCs w:val="24"/>
        </w:rPr>
        <w:t xml:space="preserve">Patrón </w:t>
      </w:r>
      <w:proofErr w:type="spellStart"/>
      <w:r w:rsidRPr="00C878B0">
        <w:rPr>
          <w:rFonts w:ascii="Times New Roman" w:hAnsi="Times New Roman"/>
          <w:b/>
          <w:sz w:val="24"/>
          <w:szCs w:val="24"/>
        </w:rPr>
        <w:t>entonativo</w:t>
      </w:r>
      <w:proofErr w:type="spellEnd"/>
      <w:r w:rsidRPr="00C878B0">
        <w:rPr>
          <w:rFonts w:ascii="Times New Roman" w:hAnsi="Times New Roman"/>
          <w:b/>
          <w:sz w:val="24"/>
          <w:szCs w:val="24"/>
        </w:rPr>
        <w:t xml:space="preserve"> circunflejo en series enumerativas</w:t>
      </w:r>
    </w:p>
    <w:p w:rsidR="004F63B6" w:rsidRDefault="004F63B6" w:rsidP="004F63B6">
      <w:pPr>
        <w:pStyle w:val="Prrafodelista"/>
        <w:ind w:left="644"/>
        <w:jc w:val="both"/>
        <w:rPr>
          <w:rFonts w:ascii="Times New Roman" w:hAnsi="Times New Roman"/>
          <w:b/>
          <w:sz w:val="24"/>
          <w:szCs w:val="24"/>
        </w:rPr>
      </w:pPr>
    </w:p>
    <w:p w:rsidR="004F63B6" w:rsidRDefault="004F63B6" w:rsidP="00AF277A">
      <w:pPr>
        <w:pStyle w:val="Prrafodelista"/>
        <w:ind w:left="360"/>
        <w:jc w:val="both"/>
        <w:rPr>
          <w:rFonts w:ascii="Times New Roman" w:hAnsi="Times New Roman"/>
          <w:sz w:val="24"/>
          <w:szCs w:val="24"/>
        </w:rPr>
      </w:pPr>
      <w:r w:rsidRPr="004F63B6">
        <w:rPr>
          <w:rFonts w:ascii="Times New Roman" w:hAnsi="Times New Roman"/>
          <w:sz w:val="24"/>
          <w:szCs w:val="24"/>
        </w:rPr>
        <w:t>Otro patrón definido en el sistema del español de Cuba,</w:t>
      </w:r>
      <w:r w:rsidR="00AF277A">
        <w:rPr>
          <w:rFonts w:ascii="Times New Roman" w:hAnsi="Times New Roman"/>
          <w:sz w:val="24"/>
          <w:szCs w:val="24"/>
        </w:rPr>
        <w:t xml:space="preserve"> identificado como VE-5a, </w:t>
      </w:r>
      <w:r w:rsidRPr="004F63B6">
        <w:rPr>
          <w:rFonts w:ascii="Times New Roman" w:hAnsi="Times New Roman"/>
          <w:sz w:val="24"/>
          <w:szCs w:val="24"/>
        </w:rPr>
        <w:t xml:space="preserve"> se define semántico-pragmáticamente con valor de enumeración indefinida y se describe con un tonema circunflejo, que comienza el ascenso en el núcleo y desciende en las postónicas, con esquema L+H* L%. Otro rasgo distintivo de este patrón es el alargamiento pronunciado de la última sílaba tónica. </w:t>
      </w:r>
    </w:p>
    <w:p w:rsidR="004F63B6" w:rsidRDefault="004F63B6" w:rsidP="00AF277A">
      <w:pPr>
        <w:pStyle w:val="Prrafodelista"/>
        <w:ind w:left="360"/>
        <w:jc w:val="both"/>
        <w:rPr>
          <w:rFonts w:ascii="Times New Roman" w:hAnsi="Times New Roman"/>
          <w:sz w:val="24"/>
          <w:szCs w:val="24"/>
        </w:rPr>
      </w:pPr>
      <w:r>
        <w:rPr>
          <w:rFonts w:ascii="Times New Roman" w:hAnsi="Times New Roman"/>
          <w:sz w:val="24"/>
          <w:szCs w:val="24"/>
        </w:rPr>
        <w:t>En la muestra estudiada este patrón se identificó con su estructura canónica en la informante femenina, como se aprecia en el siguiente gráfico.</w:t>
      </w:r>
    </w:p>
    <w:p w:rsidR="004F63B6" w:rsidRDefault="004F63B6" w:rsidP="004F63B6">
      <w:pPr>
        <w:pStyle w:val="Prrafodelista"/>
        <w:ind w:left="644"/>
        <w:jc w:val="both"/>
        <w:rPr>
          <w:rFonts w:ascii="Times New Roman" w:hAnsi="Times New Roman"/>
          <w:sz w:val="24"/>
          <w:szCs w:val="24"/>
        </w:rPr>
      </w:pPr>
      <w:r>
        <w:rPr>
          <w:noProof/>
          <w:lang w:val="es-ES" w:eastAsia="es-ES"/>
        </w:rPr>
        <w:lastRenderedPageBreak/>
        <w:drawing>
          <wp:inline distT="0" distB="0" distL="0" distR="0" wp14:anchorId="3ADE0531" wp14:editId="727A0303">
            <wp:extent cx="4218317" cy="1716657"/>
            <wp:effectExtent l="0" t="0" r="10795" b="1714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63B6" w:rsidRPr="00AA1016" w:rsidRDefault="004F63B6" w:rsidP="004F63B6">
      <w:pPr>
        <w:pStyle w:val="Prrafodelista"/>
        <w:ind w:left="644"/>
        <w:jc w:val="both"/>
        <w:rPr>
          <w:rFonts w:ascii="Times New Roman" w:hAnsi="Times New Roman"/>
          <w:sz w:val="20"/>
          <w:szCs w:val="20"/>
        </w:rPr>
      </w:pPr>
      <w:r w:rsidRPr="00AA1016">
        <w:rPr>
          <w:rFonts w:ascii="Times New Roman" w:hAnsi="Times New Roman"/>
          <w:sz w:val="20"/>
          <w:szCs w:val="20"/>
        </w:rPr>
        <w:t xml:space="preserve">Figura 5. Variante de </w:t>
      </w:r>
      <w:proofErr w:type="spellStart"/>
      <w:r w:rsidRPr="00AA1016">
        <w:rPr>
          <w:rFonts w:ascii="Times New Roman" w:hAnsi="Times New Roman"/>
          <w:sz w:val="20"/>
          <w:szCs w:val="20"/>
        </w:rPr>
        <w:t>entonema</w:t>
      </w:r>
      <w:proofErr w:type="spellEnd"/>
      <w:r w:rsidRPr="00AA1016">
        <w:rPr>
          <w:rFonts w:ascii="Times New Roman" w:hAnsi="Times New Roman"/>
          <w:sz w:val="20"/>
          <w:szCs w:val="20"/>
        </w:rPr>
        <w:t xml:space="preserve"> con valor enumerativo y tonema circunflejo. Informante femenina.</w:t>
      </w:r>
    </w:p>
    <w:p w:rsidR="00AF277A" w:rsidRDefault="00AF277A" w:rsidP="004F63B6">
      <w:pPr>
        <w:pStyle w:val="Prrafodelista"/>
        <w:ind w:left="644"/>
        <w:jc w:val="both"/>
        <w:rPr>
          <w:rFonts w:ascii="Times New Roman" w:hAnsi="Times New Roman"/>
          <w:sz w:val="24"/>
          <w:szCs w:val="24"/>
        </w:rPr>
      </w:pPr>
    </w:p>
    <w:p w:rsidR="00AF277A" w:rsidRDefault="00AF277A" w:rsidP="004F63B6">
      <w:pPr>
        <w:pStyle w:val="Prrafodelista"/>
        <w:ind w:left="644"/>
        <w:jc w:val="both"/>
        <w:rPr>
          <w:rFonts w:ascii="Times New Roman" w:hAnsi="Times New Roman"/>
          <w:sz w:val="24"/>
          <w:szCs w:val="24"/>
        </w:rPr>
      </w:pPr>
      <w:r>
        <w:rPr>
          <w:rFonts w:ascii="Times New Roman" w:hAnsi="Times New Roman"/>
          <w:sz w:val="24"/>
          <w:szCs w:val="24"/>
        </w:rPr>
        <w:t>Se observa también el rasgo de alargamiento temporal de la última sílaba tónica.</w:t>
      </w:r>
    </w:p>
    <w:p w:rsidR="00AF277A" w:rsidRDefault="00AF277A" w:rsidP="004F63B6">
      <w:pPr>
        <w:pStyle w:val="Prrafodelista"/>
        <w:ind w:left="644"/>
        <w:jc w:val="both"/>
        <w:rPr>
          <w:rFonts w:ascii="Times New Roman" w:hAnsi="Times New Roman"/>
          <w:sz w:val="24"/>
          <w:szCs w:val="24"/>
        </w:rPr>
      </w:pPr>
    </w:p>
    <w:p w:rsidR="00AF277A" w:rsidRDefault="00AF277A" w:rsidP="004F63B6">
      <w:pPr>
        <w:pStyle w:val="Prrafodelista"/>
        <w:ind w:left="644"/>
        <w:jc w:val="both"/>
        <w:rPr>
          <w:rFonts w:ascii="Times New Roman" w:hAnsi="Times New Roman"/>
          <w:sz w:val="24"/>
          <w:szCs w:val="24"/>
        </w:rPr>
      </w:pPr>
    </w:p>
    <w:p w:rsidR="00AF277A" w:rsidRDefault="00AF277A" w:rsidP="004F63B6">
      <w:pPr>
        <w:pStyle w:val="Prrafodelista"/>
        <w:ind w:left="644"/>
        <w:jc w:val="both"/>
        <w:rPr>
          <w:rFonts w:ascii="Times New Roman" w:hAnsi="Times New Roman"/>
          <w:sz w:val="24"/>
          <w:szCs w:val="24"/>
        </w:rPr>
      </w:pPr>
      <w:r>
        <w:rPr>
          <w:noProof/>
          <w:lang w:val="es-ES" w:eastAsia="es-ES"/>
        </w:rPr>
        <w:drawing>
          <wp:inline distT="0" distB="0" distL="0" distR="0" wp14:anchorId="1896B6F4" wp14:editId="68F567A9">
            <wp:extent cx="4339087" cy="2078966"/>
            <wp:effectExtent l="0" t="0" r="23495" b="1714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63B6" w:rsidRPr="00AA1016" w:rsidRDefault="00AA1016" w:rsidP="004F63B6">
      <w:pPr>
        <w:pStyle w:val="Prrafodelista"/>
        <w:ind w:left="644"/>
        <w:jc w:val="both"/>
        <w:rPr>
          <w:rFonts w:ascii="Times New Roman" w:hAnsi="Times New Roman"/>
          <w:sz w:val="20"/>
          <w:szCs w:val="20"/>
        </w:rPr>
      </w:pPr>
      <w:r w:rsidRPr="00AA1016">
        <w:rPr>
          <w:rFonts w:ascii="Times New Roman" w:hAnsi="Times New Roman"/>
          <w:sz w:val="20"/>
          <w:szCs w:val="20"/>
        </w:rPr>
        <w:t>Figura 6. Comportamiento del tiempo vocálico en VE-5ª.</w:t>
      </w:r>
    </w:p>
    <w:p w:rsidR="004F63B6" w:rsidRDefault="004F63B6" w:rsidP="004F63B6">
      <w:pPr>
        <w:pStyle w:val="Prrafodelista"/>
        <w:ind w:left="644"/>
        <w:jc w:val="both"/>
        <w:rPr>
          <w:rFonts w:ascii="Times New Roman" w:hAnsi="Times New Roman"/>
          <w:sz w:val="24"/>
          <w:szCs w:val="24"/>
        </w:rPr>
      </w:pPr>
    </w:p>
    <w:p w:rsidR="00AF277A" w:rsidRDefault="00AF277A" w:rsidP="004F63B6">
      <w:pPr>
        <w:pStyle w:val="Prrafodelista"/>
        <w:ind w:left="644"/>
        <w:jc w:val="both"/>
        <w:rPr>
          <w:rFonts w:ascii="Times New Roman" w:hAnsi="Times New Roman"/>
          <w:sz w:val="24"/>
          <w:szCs w:val="24"/>
        </w:rPr>
      </w:pPr>
      <w:r>
        <w:rPr>
          <w:rFonts w:ascii="Times New Roman" w:hAnsi="Times New Roman"/>
          <w:sz w:val="24"/>
          <w:szCs w:val="24"/>
        </w:rPr>
        <w:t xml:space="preserve">Sin embargo, se ha identificado en ambos informantes una realización de este patrón con esquema tonal diferente, determinado por un tono de juntura que se mantiene en un nivel alto, por lo que la </w:t>
      </w:r>
      <w:proofErr w:type="spellStart"/>
      <w:r>
        <w:rPr>
          <w:rFonts w:ascii="Times New Roman" w:hAnsi="Times New Roman"/>
          <w:sz w:val="24"/>
          <w:szCs w:val="24"/>
        </w:rPr>
        <w:t>circu</w:t>
      </w:r>
      <w:r w:rsidR="002F12B6">
        <w:rPr>
          <w:rFonts w:ascii="Times New Roman" w:hAnsi="Times New Roman"/>
          <w:sz w:val="24"/>
          <w:szCs w:val="24"/>
        </w:rPr>
        <w:t>nflexión</w:t>
      </w:r>
      <w:proofErr w:type="spellEnd"/>
      <w:r w:rsidR="002F12B6">
        <w:rPr>
          <w:rFonts w:ascii="Times New Roman" w:hAnsi="Times New Roman"/>
          <w:sz w:val="24"/>
          <w:szCs w:val="24"/>
        </w:rPr>
        <w:t xml:space="preserve"> ton</w:t>
      </w:r>
      <w:r w:rsidR="00AA1016">
        <w:rPr>
          <w:rFonts w:ascii="Times New Roman" w:hAnsi="Times New Roman"/>
          <w:sz w:val="24"/>
          <w:szCs w:val="24"/>
        </w:rPr>
        <w:t xml:space="preserve">al es menos marcada o describe </w:t>
      </w:r>
      <w:r w:rsidR="002F12B6">
        <w:rPr>
          <w:rFonts w:ascii="Times New Roman" w:hAnsi="Times New Roman"/>
          <w:sz w:val="24"/>
          <w:szCs w:val="24"/>
        </w:rPr>
        <w:t>un movimiento tonal ascende</w:t>
      </w:r>
      <w:r w:rsidR="00DB0622">
        <w:rPr>
          <w:rFonts w:ascii="Times New Roman" w:hAnsi="Times New Roman"/>
          <w:sz w:val="24"/>
          <w:szCs w:val="24"/>
        </w:rPr>
        <w:t>nte recto, con esquema L+ H* H% o L+ H* H</w:t>
      </w:r>
      <w:r w:rsidR="00DB0622" w:rsidRPr="00DB0622">
        <w:rPr>
          <w:rFonts w:ascii="Times New Roman" w:hAnsi="Times New Roman"/>
          <w:sz w:val="24"/>
          <w:szCs w:val="24"/>
          <w:vertAlign w:val="subscript"/>
        </w:rPr>
        <w:t>L</w:t>
      </w:r>
      <w:r w:rsidR="00DB0622">
        <w:rPr>
          <w:rFonts w:ascii="Times New Roman" w:hAnsi="Times New Roman"/>
          <w:sz w:val="24"/>
          <w:szCs w:val="24"/>
        </w:rPr>
        <w:t>%</w:t>
      </w:r>
    </w:p>
    <w:p w:rsidR="00AF277A" w:rsidRDefault="00AF277A" w:rsidP="004F63B6">
      <w:pPr>
        <w:pStyle w:val="Prrafodelista"/>
        <w:ind w:left="644"/>
        <w:jc w:val="both"/>
        <w:rPr>
          <w:rFonts w:ascii="Times New Roman" w:hAnsi="Times New Roman"/>
          <w:sz w:val="24"/>
          <w:szCs w:val="24"/>
        </w:rPr>
      </w:pPr>
    </w:p>
    <w:p w:rsidR="00AF277A" w:rsidRDefault="00AF277A" w:rsidP="004F63B6">
      <w:pPr>
        <w:pStyle w:val="Prrafodelista"/>
        <w:ind w:left="644"/>
        <w:jc w:val="both"/>
        <w:rPr>
          <w:rFonts w:ascii="Times New Roman" w:hAnsi="Times New Roman"/>
          <w:sz w:val="24"/>
          <w:szCs w:val="24"/>
        </w:rPr>
      </w:pPr>
      <w:r>
        <w:rPr>
          <w:noProof/>
          <w:lang w:val="es-ES" w:eastAsia="es-ES"/>
        </w:rPr>
        <w:drawing>
          <wp:inline distT="0" distB="0" distL="0" distR="0" wp14:anchorId="4169350D" wp14:editId="7C24FFEC">
            <wp:extent cx="4477109" cy="1940944"/>
            <wp:effectExtent l="0" t="0" r="19050" b="2159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F12B6" w:rsidRPr="00AA1016" w:rsidRDefault="00AA1016" w:rsidP="004F63B6">
      <w:pPr>
        <w:pStyle w:val="Prrafodelista"/>
        <w:ind w:left="644"/>
        <w:jc w:val="both"/>
        <w:rPr>
          <w:rFonts w:ascii="Times New Roman" w:hAnsi="Times New Roman"/>
          <w:sz w:val="20"/>
          <w:szCs w:val="20"/>
        </w:rPr>
      </w:pPr>
      <w:r w:rsidRPr="00AA1016">
        <w:rPr>
          <w:rFonts w:ascii="Times New Roman" w:hAnsi="Times New Roman"/>
          <w:sz w:val="20"/>
          <w:szCs w:val="20"/>
        </w:rPr>
        <w:t>Figura 7. Realización de la VE-5ª con final ascendente recto.</w:t>
      </w:r>
    </w:p>
    <w:p w:rsidR="002F12B6" w:rsidRDefault="002F12B6" w:rsidP="004F63B6">
      <w:pPr>
        <w:pStyle w:val="Prrafodelista"/>
        <w:ind w:left="644"/>
        <w:jc w:val="both"/>
        <w:rPr>
          <w:rFonts w:ascii="Times New Roman" w:hAnsi="Times New Roman"/>
          <w:sz w:val="24"/>
          <w:szCs w:val="24"/>
        </w:rPr>
      </w:pPr>
    </w:p>
    <w:p w:rsidR="002F12B6" w:rsidRDefault="002F12B6" w:rsidP="004F63B6">
      <w:pPr>
        <w:pStyle w:val="Prrafodelista"/>
        <w:ind w:left="644"/>
        <w:jc w:val="both"/>
        <w:rPr>
          <w:rFonts w:ascii="Times New Roman" w:hAnsi="Times New Roman"/>
          <w:sz w:val="24"/>
          <w:szCs w:val="24"/>
        </w:rPr>
      </w:pPr>
      <w:r>
        <w:rPr>
          <w:noProof/>
          <w:lang w:val="es-ES" w:eastAsia="es-ES"/>
        </w:rPr>
        <w:drawing>
          <wp:inline distT="0" distB="0" distL="0" distR="0" wp14:anchorId="639C0D98" wp14:editId="74C26B4A">
            <wp:extent cx="4477109" cy="1561381"/>
            <wp:effectExtent l="0" t="0" r="19050" b="2032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F12B6" w:rsidRPr="00AA1016" w:rsidRDefault="00AA1016" w:rsidP="002F12B6">
      <w:pPr>
        <w:pStyle w:val="Prrafodelista"/>
        <w:ind w:left="1080"/>
        <w:jc w:val="both"/>
        <w:rPr>
          <w:rFonts w:ascii="Times New Roman" w:hAnsi="Times New Roman"/>
          <w:sz w:val="20"/>
          <w:szCs w:val="20"/>
        </w:rPr>
      </w:pPr>
      <w:r w:rsidRPr="00AA1016">
        <w:rPr>
          <w:rFonts w:ascii="Times New Roman" w:hAnsi="Times New Roman"/>
          <w:sz w:val="20"/>
          <w:szCs w:val="20"/>
        </w:rPr>
        <w:t>Figura 8. Realización de la VE-5ª co</w:t>
      </w:r>
      <w:r>
        <w:rPr>
          <w:rFonts w:ascii="Times New Roman" w:hAnsi="Times New Roman"/>
          <w:sz w:val="20"/>
          <w:szCs w:val="20"/>
        </w:rPr>
        <w:t>n final descendente y tono alto</w:t>
      </w:r>
      <w:r w:rsidR="006D2773">
        <w:rPr>
          <w:rFonts w:ascii="Times New Roman" w:hAnsi="Times New Roman"/>
          <w:sz w:val="20"/>
          <w:szCs w:val="20"/>
        </w:rPr>
        <w:t>.</w:t>
      </w:r>
    </w:p>
    <w:p w:rsidR="002F12B6" w:rsidRDefault="002F12B6" w:rsidP="002F12B6">
      <w:pPr>
        <w:pStyle w:val="Prrafodelista"/>
        <w:ind w:left="708"/>
        <w:jc w:val="both"/>
        <w:rPr>
          <w:rFonts w:ascii="Times New Roman" w:hAnsi="Times New Roman"/>
          <w:sz w:val="24"/>
          <w:szCs w:val="24"/>
        </w:rPr>
      </w:pPr>
      <w:r w:rsidRPr="002F12B6">
        <w:rPr>
          <w:rFonts w:ascii="Times New Roman" w:hAnsi="Times New Roman"/>
          <w:sz w:val="24"/>
          <w:szCs w:val="24"/>
        </w:rPr>
        <w:t>No obstante, se mantiene el rasgo distintivo del alargamiento tem</w:t>
      </w:r>
      <w:r w:rsidR="00C608ED">
        <w:rPr>
          <w:rFonts w:ascii="Times New Roman" w:hAnsi="Times New Roman"/>
          <w:sz w:val="24"/>
          <w:szCs w:val="24"/>
        </w:rPr>
        <w:t>poral de la vocal tónica final que</w:t>
      </w:r>
      <w:r w:rsidRPr="002F12B6">
        <w:rPr>
          <w:rFonts w:ascii="Times New Roman" w:hAnsi="Times New Roman"/>
          <w:sz w:val="24"/>
          <w:szCs w:val="24"/>
        </w:rPr>
        <w:t xml:space="preserve"> también se produce en las postónicas, por lo que</w:t>
      </w:r>
      <w:r w:rsidR="00C608ED">
        <w:rPr>
          <w:rFonts w:ascii="Times New Roman" w:hAnsi="Times New Roman"/>
          <w:sz w:val="24"/>
          <w:szCs w:val="24"/>
        </w:rPr>
        <w:t xml:space="preserve"> se platea como hipótesis</w:t>
      </w:r>
      <w:r w:rsidRPr="002F12B6">
        <w:rPr>
          <w:rFonts w:ascii="Times New Roman" w:hAnsi="Times New Roman"/>
          <w:sz w:val="24"/>
          <w:szCs w:val="24"/>
        </w:rPr>
        <w:t xml:space="preserve"> cierto mecanismo de compensación prosódica, en el que la falta de descenso</w:t>
      </w:r>
      <w:r>
        <w:rPr>
          <w:rFonts w:ascii="Times New Roman" w:hAnsi="Times New Roman"/>
          <w:sz w:val="24"/>
          <w:szCs w:val="24"/>
        </w:rPr>
        <w:t xml:space="preserve"> tonal</w:t>
      </w:r>
      <w:r w:rsidRPr="002F12B6">
        <w:rPr>
          <w:rFonts w:ascii="Times New Roman" w:hAnsi="Times New Roman"/>
          <w:sz w:val="24"/>
          <w:szCs w:val="24"/>
        </w:rPr>
        <w:t xml:space="preserve"> se suple por el </w:t>
      </w:r>
      <w:r>
        <w:rPr>
          <w:rFonts w:ascii="Times New Roman" w:hAnsi="Times New Roman"/>
          <w:sz w:val="24"/>
          <w:szCs w:val="24"/>
        </w:rPr>
        <w:t xml:space="preserve">alargamiento, lo cual provoca que </w:t>
      </w:r>
      <w:r w:rsidRPr="002F12B6">
        <w:rPr>
          <w:rFonts w:ascii="Times New Roman" w:hAnsi="Times New Roman"/>
          <w:sz w:val="24"/>
          <w:szCs w:val="24"/>
        </w:rPr>
        <w:t>se perciban de modo semejante.</w:t>
      </w:r>
    </w:p>
    <w:p w:rsidR="002F12B6" w:rsidRDefault="002F12B6" w:rsidP="002F12B6">
      <w:pPr>
        <w:pStyle w:val="Prrafodelista"/>
        <w:ind w:left="708"/>
        <w:jc w:val="both"/>
        <w:rPr>
          <w:rFonts w:ascii="Times New Roman" w:hAnsi="Times New Roman"/>
          <w:sz w:val="24"/>
          <w:szCs w:val="24"/>
        </w:rPr>
      </w:pPr>
    </w:p>
    <w:p w:rsidR="002F12B6" w:rsidRDefault="002F12B6" w:rsidP="002F12B6">
      <w:pPr>
        <w:pStyle w:val="Prrafodelista"/>
        <w:ind w:left="708"/>
        <w:jc w:val="both"/>
        <w:rPr>
          <w:rFonts w:ascii="Times New Roman" w:hAnsi="Times New Roman"/>
          <w:sz w:val="24"/>
          <w:szCs w:val="24"/>
        </w:rPr>
      </w:pPr>
      <w:r>
        <w:rPr>
          <w:noProof/>
          <w:lang w:val="es-ES" w:eastAsia="es-ES"/>
        </w:rPr>
        <w:drawing>
          <wp:inline distT="0" distB="0" distL="0" distR="0" wp14:anchorId="60421A01" wp14:editId="62EC786B">
            <wp:extent cx="4347714" cy="1690778"/>
            <wp:effectExtent l="0" t="0" r="15240" b="2413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F12B6" w:rsidRPr="00AA1016" w:rsidRDefault="00AA1016" w:rsidP="002F12B6">
      <w:pPr>
        <w:pStyle w:val="Prrafodelista"/>
        <w:ind w:left="708"/>
        <w:jc w:val="both"/>
        <w:rPr>
          <w:rFonts w:ascii="Times New Roman" w:hAnsi="Times New Roman"/>
          <w:sz w:val="20"/>
          <w:szCs w:val="20"/>
        </w:rPr>
      </w:pPr>
      <w:r w:rsidRPr="00AA1016">
        <w:rPr>
          <w:rFonts w:ascii="Times New Roman" w:hAnsi="Times New Roman"/>
          <w:sz w:val="20"/>
          <w:szCs w:val="20"/>
        </w:rPr>
        <w:t>Figura 9. Comportamiento del tiempo vocálico en realización de VE-5ª</w:t>
      </w:r>
    </w:p>
    <w:p w:rsidR="002F12B6" w:rsidRPr="002F12B6" w:rsidRDefault="002F12B6" w:rsidP="002F12B6">
      <w:pPr>
        <w:pStyle w:val="Prrafodelista"/>
        <w:ind w:left="708"/>
        <w:jc w:val="both"/>
        <w:rPr>
          <w:rFonts w:ascii="Times New Roman" w:hAnsi="Times New Roman"/>
          <w:sz w:val="24"/>
          <w:szCs w:val="24"/>
        </w:rPr>
      </w:pPr>
      <w:r>
        <w:rPr>
          <w:noProof/>
          <w:lang w:val="es-ES" w:eastAsia="es-ES"/>
        </w:rPr>
        <w:drawing>
          <wp:inline distT="0" distB="0" distL="0" distR="0" wp14:anchorId="262C93BB" wp14:editId="172C3132">
            <wp:extent cx="4252823" cy="1975449"/>
            <wp:effectExtent l="0" t="0" r="14605" b="2540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A1016" w:rsidRPr="00AA1016" w:rsidRDefault="00AA1016" w:rsidP="00AA1016">
      <w:pPr>
        <w:pStyle w:val="Prrafodelista"/>
        <w:ind w:left="708"/>
        <w:jc w:val="both"/>
        <w:rPr>
          <w:rFonts w:ascii="Times New Roman" w:hAnsi="Times New Roman"/>
          <w:sz w:val="20"/>
          <w:szCs w:val="20"/>
        </w:rPr>
      </w:pPr>
      <w:r>
        <w:rPr>
          <w:rFonts w:ascii="Times New Roman" w:hAnsi="Times New Roman"/>
          <w:sz w:val="20"/>
          <w:szCs w:val="20"/>
        </w:rPr>
        <w:t>Figura 10</w:t>
      </w:r>
      <w:r w:rsidRPr="00AA1016">
        <w:rPr>
          <w:rFonts w:ascii="Times New Roman" w:hAnsi="Times New Roman"/>
          <w:sz w:val="20"/>
          <w:szCs w:val="20"/>
        </w:rPr>
        <w:t>. Comportamiento del tiempo vocálico en realización de VE-5ª</w:t>
      </w:r>
    </w:p>
    <w:p w:rsidR="002F12B6" w:rsidRDefault="002F12B6" w:rsidP="002F12B6">
      <w:pPr>
        <w:pStyle w:val="Prrafodelista"/>
        <w:ind w:left="1080"/>
        <w:jc w:val="both"/>
        <w:rPr>
          <w:rFonts w:ascii="Times New Roman" w:hAnsi="Times New Roman"/>
          <w:b/>
          <w:sz w:val="24"/>
          <w:szCs w:val="24"/>
        </w:rPr>
      </w:pPr>
    </w:p>
    <w:p w:rsidR="00C608ED" w:rsidRDefault="00C608ED" w:rsidP="00C608ED">
      <w:pPr>
        <w:pStyle w:val="Prrafodelista"/>
        <w:ind w:left="360"/>
        <w:jc w:val="both"/>
        <w:rPr>
          <w:rFonts w:ascii="Times New Roman" w:hAnsi="Times New Roman"/>
          <w:sz w:val="24"/>
          <w:szCs w:val="24"/>
        </w:rPr>
      </w:pPr>
      <w:r w:rsidRPr="00C608ED">
        <w:rPr>
          <w:rFonts w:ascii="Times New Roman" w:hAnsi="Times New Roman"/>
          <w:sz w:val="24"/>
          <w:szCs w:val="24"/>
        </w:rPr>
        <w:t>Este tipo de patrón con sus dos variantes (L+H* L% y L+ H* H%)</w:t>
      </w:r>
      <w:r>
        <w:rPr>
          <w:rFonts w:ascii="Times New Roman" w:hAnsi="Times New Roman"/>
          <w:sz w:val="24"/>
          <w:szCs w:val="24"/>
        </w:rPr>
        <w:t xml:space="preserve"> se realiza en interacción con los grupos interiores de series enumerativas, cuando se trata de elementos conocidos y habituales para el hablante. Suele alternar con el E-5, que suele reservarse para los grupos finales de la serie.</w:t>
      </w:r>
      <w:r w:rsidR="0085541D">
        <w:rPr>
          <w:rFonts w:ascii="Times New Roman" w:hAnsi="Times New Roman"/>
          <w:sz w:val="24"/>
          <w:szCs w:val="24"/>
        </w:rPr>
        <w:t xml:space="preserve"> Sin embargo, en enumeraciones incompletas, en las que no hay cierre semántico, puede sostenerse en todos los grupos de la serie, incluso en el grupo final.</w:t>
      </w:r>
    </w:p>
    <w:p w:rsidR="00C608ED" w:rsidRDefault="00C608ED" w:rsidP="00C608ED">
      <w:pPr>
        <w:pStyle w:val="Prrafodelista"/>
        <w:ind w:left="360"/>
        <w:jc w:val="both"/>
        <w:rPr>
          <w:rFonts w:ascii="Times New Roman" w:hAnsi="Times New Roman"/>
          <w:sz w:val="24"/>
          <w:szCs w:val="24"/>
        </w:rPr>
      </w:pPr>
    </w:p>
    <w:p w:rsidR="0085541D" w:rsidRDefault="00C608ED" w:rsidP="0085541D">
      <w:pPr>
        <w:ind w:left="708"/>
        <w:jc w:val="both"/>
        <w:rPr>
          <w:rFonts w:ascii="Times New Roman" w:hAnsi="Times New Roman" w:cs="Times New Roman"/>
          <w:sz w:val="24"/>
          <w:szCs w:val="24"/>
          <w:lang w:val="es-ES_tradnl"/>
        </w:rPr>
      </w:pPr>
      <w:r w:rsidRPr="00391113">
        <w:rPr>
          <w:rFonts w:ascii="Times New Roman" w:hAnsi="Times New Roman" w:cs="Times New Roman"/>
          <w:sz w:val="24"/>
          <w:szCs w:val="24"/>
          <w:lang w:val="es-ES_tradnl"/>
        </w:rPr>
        <w:lastRenderedPageBreak/>
        <w:t>Mi apartamento es muy amplio //  Es de cinco cuartos</w:t>
      </w:r>
      <w:r>
        <w:rPr>
          <w:rFonts w:ascii="Times New Roman" w:hAnsi="Times New Roman" w:cs="Times New Roman"/>
          <w:sz w:val="24"/>
          <w:szCs w:val="24"/>
          <w:lang w:val="es-ES_tradnl"/>
        </w:rPr>
        <w:t xml:space="preserve"> (VE-5a)</w:t>
      </w:r>
      <w:r w:rsidR="0085541D">
        <w:rPr>
          <w:rFonts w:ascii="Times New Roman" w:hAnsi="Times New Roman" w:cs="Times New Roman"/>
          <w:sz w:val="24"/>
          <w:szCs w:val="24"/>
          <w:lang w:val="es-ES_tradnl"/>
        </w:rPr>
        <w:t xml:space="preserve"> </w:t>
      </w:r>
      <w:r w:rsidRPr="00391113">
        <w:rPr>
          <w:rFonts w:ascii="Times New Roman" w:hAnsi="Times New Roman" w:cs="Times New Roman"/>
          <w:sz w:val="24"/>
          <w:szCs w:val="24"/>
          <w:lang w:val="es-ES_tradnl"/>
        </w:rPr>
        <w:t xml:space="preserve"> tiene una sala</w:t>
      </w:r>
      <w:r>
        <w:rPr>
          <w:rFonts w:ascii="Times New Roman" w:hAnsi="Times New Roman" w:cs="Times New Roman"/>
          <w:sz w:val="24"/>
          <w:szCs w:val="24"/>
          <w:lang w:val="es-ES_tradnl"/>
        </w:rPr>
        <w:t xml:space="preserve"> (VE-5</w:t>
      </w:r>
      <w:r w:rsidR="0085541D">
        <w:rPr>
          <w:rFonts w:ascii="Times New Roman" w:hAnsi="Times New Roman" w:cs="Times New Roman"/>
          <w:sz w:val="24"/>
          <w:szCs w:val="24"/>
          <w:lang w:val="es-ES_tradnl"/>
        </w:rPr>
        <w:t>a</w:t>
      </w:r>
      <w:r>
        <w:rPr>
          <w:rFonts w:ascii="Times New Roman" w:hAnsi="Times New Roman" w:cs="Times New Roman"/>
          <w:sz w:val="24"/>
          <w:szCs w:val="24"/>
          <w:lang w:val="es-ES_tradnl"/>
        </w:rPr>
        <w:t>)</w:t>
      </w:r>
      <w:r w:rsidRPr="00391113">
        <w:rPr>
          <w:rFonts w:ascii="Times New Roman" w:hAnsi="Times New Roman" w:cs="Times New Roman"/>
          <w:sz w:val="24"/>
          <w:szCs w:val="24"/>
          <w:lang w:val="es-ES_tradnl"/>
        </w:rPr>
        <w:t xml:space="preserve">  </w:t>
      </w:r>
      <w:proofErr w:type="spellStart"/>
      <w:r w:rsidRPr="00391113">
        <w:rPr>
          <w:rFonts w:ascii="Times New Roman" w:hAnsi="Times New Roman" w:cs="Times New Roman"/>
          <w:sz w:val="24"/>
          <w:szCs w:val="24"/>
          <w:lang w:val="es-ES_tradnl"/>
        </w:rPr>
        <w:t>ehh</w:t>
      </w:r>
      <w:proofErr w:type="spellEnd"/>
      <w:r w:rsidRPr="00391113">
        <w:rPr>
          <w:rFonts w:ascii="Times New Roman" w:hAnsi="Times New Roman" w:cs="Times New Roman"/>
          <w:sz w:val="24"/>
          <w:szCs w:val="24"/>
          <w:lang w:val="es-ES_tradnl"/>
        </w:rPr>
        <w:t xml:space="preserve">  un comedor</w:t>
      </w:r>
      <w:r>
        <w:rPr>
          <w:rFonts w:ascii="Times New Roman" w:hAnsi="Times New Roman" w:cs="Times New Roman"/>
          <w:sz w:val="24"/>
          <w:szCs w:val="24"/>
          <w:lang w:val="es-ES_tradnl"/>
        </w:rPr>
        <w:t xml:space="preserve"> (VE-5</w:t>
      </w:r>
      <w:r w:rsidR="0085541D">
        <w:rPr>
          <w:rFonts w:ascii="Times New Roman" w:hAnsi="Times New Roman" w:cs="Times New Roman"/>
          <w:sz w:val="24"/>
          <w:szCs w:val="24"/>
          <w:lang w:val="es-ES_tradnl"/>
        </w:rPr>
        <w:t>a</w:t>
      </w:r>
      <w:r>
        <w:rPr>
          <w:rFonts w:ascii="Times New Roman" w:hAnsi="Times New Roman" w:cs="Times New Roman"/>
          <w:sz w:val="24"/>
          <w:szCs w:val="24"/>
          <w:lang w:val="es-ES_tradnl"/>
        </w:rPr>
        <w:t>)</w:t>
      </w:r>
      <w:r w:rsidRPr="00391113">
        <w:rPr>
          <w:rFonts w:ascii="Times New Roman" w:hAnsi="Times New Roman" w:cs="Times New Roman"/>
          <w:sz w:val="24"/>
          <w:szCs w:val="24"/>
          <w:lang w:val="es-ES_tradnl"/>
        </w:rPr>
        <w:t xml:space="preserve"> una cocina muy grande (E-5)</w:t>
      </w:r>
      <w:r>
        <w:rPr>
          <w:rFonts w:ascii="Times New Roman" w:hAnsi="Times New Roman" w:cs="Times New Roman"/>
          <w:sz w:val="24"/>
          <w:szCs w:val="24"/>
          <w:lang w:val="es-ES_tradnl"/>
        </w:rPr>
        <w:t xml:space="preserve"> (</w:t>
      </w:r>
      <w:r w:rsidRPr="000203E6">
        <w:rPr>
          <w:rFonts w:ascii="Times New Roman" w:hAnsi="Times New Roman" w:cs="Times New Roman"/>
          <w:b/>
          <w:sz w:val="24"/>
          <w:szCs w:val="24"/>
          <w:lang w:val="es-ES_tradnl"/>
        </w:rPr>
        <w:t>236.4 N3</w:t>
      </w:r>
      <w:r>
        <w:rPr>
          <w:rFonts w:ascii="Times New Roman" w:hAnsi="Times New Roman" w:cs="Times New Roman"/>
          <w:sz w:val="24"/>
          <w:szCs w:val="24"/>
          <w:lang w:val="es-ES_tradnl"/>
        </w:rPr>
        <w:t>)</w:t>
      </w:r>
      <w:r w:rsidRPr="00391113">
        <w:rPr>
          <w:rFonts w:ascii="Times New Roman" w:hAnsi="Times New Roman" w:cs="Times New Roman"/>
          <w:sz w:val="24"/>
          <w:szCs w:val="24"/>
          <w:lang w:val="es-ES_tradnl"/>
        </w:rPr>
        <w:t xml:space="preserve"> dos baños (E-5</w:t>
      </w:r>
      <w:proofErr w:type="gramStart"/>
      <w:r w:rsidRPr="00391113">
        <w:rPr>
          <w:rFonts w:ascii="Times New Roman" w:hAnsi="Times New Roman" w:cs="Times New Roman"/>
          <w:sz w:val="24"/>
          <w:szCs w:val="24"/>
          <w:lang w:val="es-ES_tradnl"/>
        </w:rPr>
        <w:t>)</w:t>
      </w:r>
      <w:r w:rsidRPr="000203E6">
        <w:rPr>
          <w:rFonts w:ascii="Times New Roman" w:hAnsi="Times New Roman" w:cs="Times New Roman"/>
          <w:b/>
          <w:sz w:val="24"/>
          <w:szCs w:val="24"/>
          <w:lang w:val="es-ES_tradnl"/>
        </w:rPr>
        <w:t>(</w:t>
      </w:r>
      <w:proofErr w:type="gramEnd"/>
      <w:r w:rsidRPr="000203E6">
        <w:rPr>
          <w:rFonts w:ascii="Times New Roman" w:hAnsi="Times New Roman" w:cs="Times New Roman"/>
          <w:b/>
          <w:sz w:val="24"/>
          <w:szCs w:val="24"/>
          <w:lang w:val="es-ES_tradnl"/>
        </w:rPr>
        <w:t>241 N3)</w:t>
      </w:r>
      <w:r w:rsidRPr="00391113">
        <w:rPr>
          <w:rFonts w:ascii="Times New Roman" w:hAnsi="Times New Roman" w:cs="Times New Roman"/>
          <w:sz w:val="24"/>
          <w:szCs w:val="24"/>
          <w:lang w:val="es-ES_tradnl"/>
        </w:rPr>
        <w:t xml:space="preserve"> es un apartamento muy cómodo //</w:t>
      </w:r>
    </w:p>
    <w:p w:rsidR="00C608ED" w:rsidRPr="0085541D" w:rsidRDefault="00C608ED" w:rsidP="0085541D">
      <w:pPr>
        <w:ind w:left="708"/>
        <w:jc w:val="both"/>
        <w:rPr>
          <w:rFonts w:ascii="Times New Roman" w:hAnsi="Times New Roman" w:cs="Times New Roman"/>
          <w:sz w:val="24"/>
          <w:szCs w:val="24"/>
          <w:lang w:val="es-ES_tradnl"/>
        </w:rPr>
      </w:pPr>
      <w:r w:rsidRPr="0085541D">
        <w:rPr>
          <w:rFonts w:ascii="Times New Roman" w:hAnsi="Times New Roman" w:cs="Times New Roman"/>
          <w:sz w:val="24"/>
          <w:szCs w:val="24"/>
        </w:rPr>
        <w:t xml:space="preserve">bueno a mí me gusta </w:t>
      </w:r>
      <w:proofErr w:type="spellStart"/>
      <w:r w:rsidRPr="0085541D">
        <w:rPr>
          <w:rFonts w:ascii="Times New Roman" w:hAnsi="Times New Roman" w:cs="Times New Roman"/>
          <w:sz w:val="24"/>
          <w:szCs w:val="24"/>
        </w:rPr>
        <w:t>eeh</w:t>
      </w:r>
      <w:proofErr w:type="spellEnd"/>
      <w:r w:rsidRPr="0085541D">
        <w:rPr>
          <w:rFonts w:ascii="Times New Roman" w:hAnsi="Times New Roman" w:cs="Times New Roman"/>
          <w:sz w:val="24"/>
          <w:szCs w:val="24"/>
        </w:rPr>
        <w:t xml:space="preserve"> el invierno</w:t>
      </w:r>
      <w:r w:rsidR="0085541D">
        <w:rPr>
          <w:rFonts w:ascii="Times New Roman" w:hAnsi="Times New Roman" w:cs="Times New Roman"/>
          <w:sz w:val="24"/>
          <w:szCs w:val="24"/>
        </w:rPr>
        <w:t xml:space="preserve"> /</w:t>
      </w:r>
      <w:r w:rsidRPr="0085541D">
        <w:rPr>
          <w:rFonts w:ascii="Times New Roman" w:hAnsi="Times New Roman" w:cs="Times New Roman"/>
          <w:sz w:val="24"/>
          <w:szCs w:val="24"/>
        </w:rPr>
        <w:t xml:space="preserve"> por </w:t>
      </w:r>
      <w:proofErr w:type="spellStart"/>
      <w:r w:rsidRPr="0085541D">
        <w:rPr>
          <w:rFonts w:ascii="Times New Roman" w:hAnsi="Times New Roman" w:cs="Times New Roman"/>
          <w:sz w:val="24"/>
          <w:szCs w:val="24"/>
        </w:rPr>
        <w:t>por</w:t>
      </w:r>
      <w:proofErr w:type="spellEnd"/>
      <w:r w:rsidRPr="0085541D">
        <w:rPr>
          <w:rFonts w:ascii="Times New Roman" w:hAnsi="Times New Roman" w:cs="Times New Roman"/>
          <w:sz w:val="24"/>
          <w:szCs w:val="24"/>
        </w:rPr>
        <w:t xml:space="preserve"> el hecho de del calor que hay en Cuba</w:t>
      </w:r>
      <w:r w:rsidR="0085541D">
        <w:rPr>
          <w:rFonts w:ascii="Times New Roman" w:hAnsi="Times New Roman" w:cs="Times New Roman"/>
          <w:sz w:val="24"/>
          <w:szCs w:val="24"/>
        </w:rPr>
        <w:t xml:space="preserve"> //</w:t>
      </w:r>
      <w:proofErr w:type="spellStart"/>
      <w:r w:rsidRPr="0085541D">
        <w:rPr>
          <w:rFonts w:ascii="Times New Roman" w:hAnsi="Times New Roman" w:cs="Times New Roman"/>
          <w:sz w:val="24"/>
          <w:szCs w:val="24"/>
        </w:rPr>
        <w:t>eeh</w:t>
      </w:r>
      <w:proofErr w:type="spellEnd"/>
      <w:r w:rsidRPr="0085541D">
        <w:rPr>
          <w:rFonts w:ascii="Times New Roman" w:hAnsi="Times New Roman" w:cs="Times New Roman"/>
          <w:sz w:val="24"/>
          <w:szCs w:val="24"/>
        </w:rPr>
        <w:t xml:space="preserve"> en el calor de las guaguas (</w:t>
      </w:r>
      <w:r w:rsidR="0085541D">
        <w:rPr>
          <w:rFonts w:ascii="Times New Roman" w:hAnsi="Times New Roman" w:cs="Times New Roman"/>
          <w:sz w:val="24"/>
          <w:szCs w:val="24"/>
        </w:rPr>
        <w:t xml:space="preserve">V E- </w:t>
      </w:r>
      <w:r w:rsidRPr="0085541D">
        <w:rPr>
          <w:rFonts w:ascii="Times New Roman" w:hAnsi="Times New Roman" w:cs="Times New Roman"/>
          <w:sz w:val="24"/>
          <w:szCs w:val="24"/>
        </w:rPr>
        <w:t xml:space="preserve">5a) / la </w:t>
      </w:r>
      <w:proofErr w:type="spellStart"/>
      <w:r w:rsidRPr="0085541D">
        <w:rPr>
          <w:rFonts w:ascii="Times New Roman" w:hAnsi="Times New Roman" w:cs="Times New Roman"/>
          <w:sz w:val="24"/>
          <w:szCs w:val="24"/>
        </w:rPr>
        <w:t>la</w:t>
      </w:r>
      <w:proofErr w:type="spellEnd"/>
      <w:r w:rsidRPr="0085541D">
        <w:rPr>
          <w:rFonts w:ascii="Times New Roman" w:hAnsi="Times New Roman" w:cs="Times New Roman"/>
          <w:sz w:val="24"/>
          <w:szCs w:val="24"/>
        </w:rPr>
        <w:t xml:space="preserve"> población (</w:t>
      </w:r>
      <w:r w:rsidR="0085541D">
        <w:rPr>
          <w:rFonts w:ascii="Times New Roman" w:hAnsi="Times New Roman" w:cs="Times New Roman"/>
          <w:sz w:val="24"/>
          <w:szCs w:val="24"/>
        </w:rPr>
        <w:t>VE-5a</w:t>
      </w:r>
      <w:r w:rsidRPr="0085541D">
        <w:rPr>
          <w:rFonts w:ascii="Times New Roman" w:hAnsi="Times New Roman" w:cs="Times New Roman"/>
          <w:sz w:val="24"/>
          <w:szCs w:val="24"/>
        </w:rPr>
        <w:t>) / como es mu  hay mucha aglomeración (</w:t>
      </w:r>
      <w:r w:rsidR="0085541D">
        <w:rPr>
          <w:rFonts w:ascii="Times New Roman" w:hAnsi="Times New Roman" w:cs="Times New Roman"/>
          <w:sz w:val="24"/>
          <w:szCs w:val="24"/>
        </w:rPr>
        <w:t>E-</w:t>
      </w:r>
      <w:r w:rsidRPr="0085541D">
        <w:rPr>
          <w:rFonts w:ascii="Times New Roman" w:hAnsi="Times New Roman" w:cs="Times New Roman"/>
          <w:sz w:val="24"/>
          <w:szCs w:val="24"/>
        </w:rPr>
        <w:t xml:space="preserve">5) </w:t>
      </w:r>
      <w:proofErr w:type="spellStart"/>
      <w:r w:rsidR="0085541D">
        <w:rPr>
          <w:rFonts w:ascii="Times New Roman" w:hAnsi="Times New Roman" w:cs="Times New Roman"/>
          <w:sz w:val="24"/>
          <w:szCs w:val="24"/>
        </w:rPr>
        <w:t>eeh</w:t>
      </w:r>
      <w:proofErr w:type="spellEnd"/>
      <w:r w:rsidR="0085541D">
        <w:rPr>
          <w:rFonts w:ascii="Times New Roman" w:hAnsi="Times New Roman" w:cs="Times New Roman"/>
          <w:sz w:val="24"/>
          <w:szCs w:val="24"/>
        </w:rPr>
        <w:t xml:space="preserve"> </w:t>
      </w:r>
      <w:r w:rsidRPr="0085541D">
        <w:rPr>
          <w:rFonts w:ascii="Times New Roman" w:hAnsi="Times New Roman" w:cs="Times New Roman"/>
          <w:sz w:val="24"/>
          <w:szCs w:val="24"/>
        </w:rPr>
        <w:t>el calor aumenta en las ciudades</w:t>
      </w:r>
      <w:r w:rsidR="0085541D">
        <w:rPr>
          <w:rFonts w:ascii="Times New Roman" w:hAnsi="Times New Roman" w:cs="Times New Roman"/>
          <w:sz w:val="24"/>
          <w:szCs w:val="24"/>
        </w:rPr>
        <w:t xml:space="preserve"> (VE-5a</w:t>
      </w:r>
      <w:r w:rsidRPr="0085541D">
        <w:rPr>
          <w:rFonts w:ascii="Times New Roman" w:hAnsi="Times New Roman" w:cs="Times New Roman"/>
          <w:sz w:val="24"/>
          <w:szCs w:val="24"/>
        </w:rPr>
        <w:t xml:space="preserve">) </w:t>
      </w:r>
      <w:proofErr w:type="spellStart"/>
      <w:r w:rsidRPr="0085541D">
        <w:rPr>
          <w:rFonts w:ascii="Times New Roman" w:hAnsi="Times New Roman" w:cs="Times New Roman"/>
          <w:sz w:val="24"/>
          <w:szCs w:val="24"/>
        </w:rPr>
        <w:t>eeh</w:t>
      </w:r>
      <w:proofErr w:type="spellEnd"/>
      <w:r w:rsidRPr="0085541D">
        <w:rPr>
          <w:rFonts w:ascii="Times New Roman" w:hAnsi="Times New Roman" w:cs="Times New Roman"/>
          <w:sz w:val="24"/>
          <w:szCs w:val="24"/>
        </w:rPr>
        <w:t xml:space="preserve"> y bueno me gusta más el invierno porque </w:t>
      </w:r>
      <w:proofErr w:type="spellStart"/>
      <w:r w:rsidRPr="0085541D">
        <w:rPr>
          <w:rFonts w:ascii="Times New Roman" w:hAnsi="Times New Roman" w:cs="Times New Roman"/>
          <w:sz w:val="24"/>
          <w:szCs w:val="24"/>
        </w:rPr>
        <w:t>eeh</w:t>
      </w:r>
      <w:proofErr w:type="spellEnd"/>
      <w:r w:rsidRPr="0085541D">
        <w:rPr>
          <w:rFonts w:ascii="Times New Roman" w:hAnsi="Times New Roman" w:cs="Times New Roman"/>
          <w:sz w:val="24"/>
          <w:szCs w:val="24"/>
        </w:rPr>
        <w:t xml:space="preserve"> porque uno suda menos</w:t>
      </w:r>
      <w:r w:rsidR="0085541D">
        <w:rPr>
          <w:rFonts w:ascii="Times New Roman" w:hAnsi="Times New Roman" w:cs="Times New Roman"/>
          <w:sz w:val="24"/>
          <w:szCs w:val="24"/>
        </w:rPr>
        <w:t xml:space="preserve"> (VE-5a</w:t>
      </w:r>
      <w:r w:rsidRPr="0085541D">
        <w:rPr>
          <w:rFonts w:ascii="Times New Roman" w:hAnsi="Times New Roman" w:cs="Times New Roman"/>
          <w:sz w:val="24"/>
          <w:szCs w:val="24"/>
        </w:rPr>
        <w:t xml:space="preserve">) </w:t>
      </w:r>
      <w:proofErr w:type="spellStart"/>
      <w:r w:rsidRPr="0085541D">
        <w:rPr>
          <w:rFonts w:ascii="Times New Roman" w:hAnsi="Times New Roman" w:cs="Times New Roman"/>
          <w:sz w:val="24"/>
          <w:szCs w:val="24"/>
        </w:rPr>
        <w:t>eeh</w:t>
      </w:r>
      <w:proofErr w:type="spellEnd"/>
      <w:r w:rsidRPr="0085541D">
        <w:rPr>
          <w:rFonts w:ascii="Times New Roman" w:hAnsi="Times New Roman" w:cs="Times New Roman"/>
          <w:sz w:val="24"/>
          <w:szCs w:val="24"/>
        </w:rPr>
        <w:t xml:space="preserve"> se </w:t>
      </w:r>
      <w:proofErr w:type="spellStart"/>
      <w:r w:rsidRPr="0085541D">
        <w:rPr>
          <w:rFonts w:ascii="Times New Roman" w:hAnsi="Times New Roman" w:cs="Times New Roman"/>
          <w:sz w:val="24"/>
          <w:szCs w:val="24"/>
        </w:rPr>
        <w:t>se</w:t>
      </w:r>
      <w:proofErr w:type="spellEnd"/>
      <w:r w:rsidRPr="0085541D">
        <w:rPr>
          <w:rFonts w:ascii="Times New Roman" w:hAnsi="Times New Roman" w:cs="Times New Roman"/>
          <w:sz w:val="24"/>
          <w:szCs w:val="24"/>
        </w:rPr>
        <w:t xml:space="preserve"> mantiene con un buen ánimo</w:t>
      </w:r>
      <w:r w:rsidR="0085541D">
        <w:rPr>
          <w:rFonts w:ascii="Times New Roman" w:hAnsi="Times New Roman" w:cs="Times New Roman"/>
          <w:sz w:val="24"/>
          <w:szCs w:val="24"/>
        </w:rPr>
        <w:t xml:space="preserve"> (VE-5a</w:t>
      </w:r>
      <w:r w:rsidRPr="0085541D">
        <w:rPr>
          <w:rFonts w:ascii="Times New Roman" w:hAnsi="Times New Roman" w:cs="Times New Roman"/>
          <w:sz w:val="24"/>
          <w:szCs w:val="24"/>
        </w:rPr>
        <w:t>) / el calor igual afecta el ánimo de las personas (</w:t>
      </w:r>
      <w:r w:rsidR="0085541D">
        <w:rPr>
          <w:rFonts w:ascii="Times New Roman" w:hAnsi="Times New Roman" w:cs="Times New Roman"/>
          <w:sz w:val="24"/>
          <w:szCs w:val="24"/>
        </w:rPr>
        <w:t>V-5a</w:t>
      </w:r>
      <w:r w:rsidRPr="0085541D">
        <w:rPr>
          <w:rFonts w:ascii="Times New Roman" w:hAnsi="Times New Roman" w:cs="Times New Roman"/>
          <w:sz w:val="24"/>
          <w:szCs w:val="24"/>
        </w:rPr>
        <w:t>) / las personas se alteran  más (</w:t>
      </w:r>
      <w:r w:rsidR="0085541D">
        <w:rPr>
          <w:rFonts w:ascii="Times New Roman" w:hAnsi="Times New Roman" w:cs="Times New Roman"/>
          <w:sz w:val="24"/>
          <w:szCs w:val="24"/>
        </w:rPr>
        <w:t>V-5a</w:t>
      </w:r>
      <w:r w:rsidRPr="0085541D">
        <w:rPr>
          <w:rFonts w:ascii="Times New Roman" w:hAnsi="Times New Roman" w:cs="Times New Roman"/>
          <w:sz w:val="24"/>
          <w:szCs w:val="24"/>
        </w:rPr>
        <w:t xml:space="preserve">)  </w:t>
      </w:r>
    </w:p>
    <w:p w:rsidR="002F12B6" w:rsidRPr="002F12B6" w:rsidRDefault="002F12B6" w:rsidP="002F12B6">
      <w:pPr>
        <w:pStyle w:val="Prrafodelista"/>
        <w:ind w:left="1080"/>
        <w:jc w:val="both"/>
        <w:rPr>
          <w:rFonts w:ascii="Times New Roman" w:hAnsi="Times New Roman"/>
          <w:b/>
          <w:sz w:val="24"/>
          <w:szCs w:val="24"/>
        </w:rPr>
      </w:pPr>
    </w:p>
    <w:p w:rsidR="00C878B0" w:rsidRDefault="00C878B0" w:rsidP="00C878B0">
      <w:pPr>
        <w:pStyle w:val="Prrafodelista"/>
        <w:numPr>
          <w:ilvl w:val="1"/>
          <w:numId w:val="1"/>
        </w:numPr>
        <w:jc w:val="both"/>
        <w:rPr>
          <w:rFonts w:ascii="Times New Roman" w:hAnsi="Times New Roman"/>
          <w:b/>
          <w:sz w:val="24"/>
          <w:szCs w:val="24"/>
        </w:rPr>
      </w:pPr>
      <w:r w:rsidRPr="00C878B0">
        <w:rPr>
          <w:rFonts w:ascii="Times New Roman" w:hAnsi="Times New Roman"/>
          <w:b/>
          <w:sz w:val="24"/>
          <w:szCs w:val="24"/>
        </w:rPr>
        <w:t>Otras realizaciones</w:t>
      </w:r>
    </w:p>
    <w:p w:rsidR="0085541D" w:rsidRPr="0085541D" w:rsidRDefault="0085541D" w:rsidP="0085541D">
      <w:pPr>
        <w:jc w:val="both"/>
        <w:rPr>
          <w:rFonts w:ascii="Times New Roman" w:hAnsi="Times New Roman"/>
          <w:sz w:val="24"/>
          <w:szCs w:val="24"/>
        </w:rPr>
      </w:pPr>
      <w:r w:rsidRPr="0085541D">
        <w:rPr>
          <w:rFonts w:ascii="Times New Roman" w:hAnsi="Times New Roman"/>
          <w:sz w:val="24"/>
          <w:szCs w:val="24"/>
        </w:rPr>
        <w:t xml:space="preserve">Además de estos dos patrones, fueron identificadas en la muestra otras realizaciones del </w:t>
      </w:r>
      <w:proofErr w:type="spellStart"/>
      <w:r w:rsidRPr="0085541D">
        <w:rPr>
          <w:rFonts w:ascii="Times New Roman" w:hAnsi="Times New Roman"/>
          <w:sz w:val="24"/>
          <w:szCs w:val="24"/>
        </w:rPr>
        <w:t>entonema</w:t>
      </w:r>
      <w:proofErr w:type="spellEnd"/>
      <w:r w:rsidRPr="0085541D">
        <w:rPr>
          <w:rFonts w:ascii="Times New Roman" w:hAnsi="Times New Roman"/>
          <w:sz w:val="24"/>
          <w:szCs w:val="24"/>
        </w:rPr>
        <w:t xml:space="preserve"> 5, con el mismo valor de no conclusión de la idea.</w:t>
      </w:r>
    </w:p>
    <w:p w:rsidR="0085541D" w:rsidRDefault="0085541D" w:rsidP="0085541D">
      <w:pPr>
        <w:jc w:val="both"/>
        <w:rPr>
          <w:rFonts w:ascii="Times New Roman" w:hAnsi="Times New Roman"/>
          <w:sz w:val="24"/>
          <w:szCs w:val="24"/>
        </w:rPr>
      </w:pPr>
      <w:r w:rsidRPr="00DB0622">
        <w:rPr>
          <w:rFonts w:ascii="Times New Roman" w:hAnsi="Times New Roman"/>
          <w:sz w:val="24"/>
          <w:szCs w:val="24"/>
        </w:rPr>
        <w:t>Una de ellas fue hallada en el informante femenino con un uso regular, alternando con la estructura canónica ascendente. En este caso se trata de un patrón que describe un ascenso en la sílaba tónica final, pero</w:t>
      </w:r>
      <w:r w:rsidR="00DB0622" w:rsidRPr="00DB0622">
        <w:rPr>
          <w:rFonts w:ascii="Times New Roman" w:hAnsi="Times New Roman"/>
          <w:sz w:val="24"/>
          <w:szCs w:val="24"/>
        </w:rPr>
        <w:t xml:space="preserve"> luego desciende en las sílabas postónicas. Este descenso suele ser moderado</w:t>
      </w:r>
      <w:r w:rsidR="00DB0622">
        <w:rPr>
          <w:rFonts w:ascii="Times New Roman" w:hAnsi="Times New Roman"/>
          <w:sz w:val="24"/>
          <w:szCs w:val="24"/>
        </w:rPr>
        <w:t xml:space="preserve"> o bastante profundo, </w:t>
      </w:r>
      <w:r w:rsidR="00DB0622" w:rsidRPr="00DB0622">
        <w:rPr>
          <w:rFonts w:ascii="Times New Roman" w:hAnsi="Times New Roman"/>
          <w:sz w:val="24"/>
          <w:szCs w:val="24"/>
        </w:rPr>
        <w:t xml:space="preserve"> como se </w:t>
      </w:r>
      <w:r w:rsidR="00DB0622">
        <w:rPr>
          <w:rFonts w:ascii="Times New Roman" w:hAnsi="Times New Roman"/>
          <w:sz w:val="24"/>
          <w:szCs w:val="24"/>
        </w:rPr>
        <w:t>aprecia en las figuras, por lo que el esquema del tonema puede ser L+H* L% o L+ H* H</w:t>
      </w:r>
      <w:r w:rsidR="00DB0622" w:rsidRPr="00DB0622">
        <w:rPr>
          <w:rFonts w:ascii="Times New Roman" w:hAnsi="Times New Roman"/>
          <w:sz w:val="24"/>
          <w:szCs w:val="24"/>
          <w:vertAlign w:val="subscript"/>
        </w:rPr>
        <w:t>L</w:t>
      </w:r>
      <w:r w:rsidR="00DB0622">
        <w:rPr>
          <w:rFonts w:ascii="Times New Roman" w:hAnsi="Times New Roman"/>
          <w:sz w:val="24"/>
          <w:szCs w:val="24"/>
        </w:rPr>
        <w:t>%. Lo que distingue a estas unidades de las enumerativas, es la ausencia de alargamiento temporal de las vocales finales.</w:t>
      </w:r>
    </w:p>
    <w:p w:rsidR="00DB0622" w:rsidRDefault="00DB0622" w:rsidP="0085541D">
      <w:pPr>
        <w:jc w:val="both"/>
        <w:rPr>
          <w:rFonts w:ascii="Times New Roman" w:hAnsi="Times New Roman"/>
          <w:sz w:val="24"/>
          <w:szCs w:val="24"/>
        </w:rPr>
      </w:pPr>
      <w:r>
        <w:rPr>
          <w:noProof/>
          <w:lang w:eastAsia="es-ES"/>
        </w:rPr>
        <w:drawing>
          <wp:inline distT="0" distB="0" distL="0" distR="0" wp14:anchorId="57AD7B8D" wp14:editId="3569B959">
            <wp:extent cx="4572000" cy="2096219"/>
            <wp:effectExtent l="0" t="0" r="19050" b="1841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A1016" w:rsidRPr="00AA1016" w:rsidRDefault="00AA1016" w:rsidP="00AA1016">
      <w:pPr>
        <w:jc w:val="both"/>
        <w:rPr>
          <w:sz w:val="20"/>
          <w:szCs w:val="20"/>
        </w:rPr>
      </w:pPr>
      <w:r w:rsidRPr="00AA1016">
        <w:rPr>
          <w:rFonts w:ascii="Times New Roman" w:hAnsi="Times New Roman"/>
          <w:sz w:val="20"/>
          <w:szCs w:val="20"/>
        </w:rPr>
        <w:t xml:space="preserve">Figura 11. Realización </w:t>
      </w:r>
      <w:proofErr w:type="spellStart"/>
      <w:r w:rsidRPr="00AA1016">
        <w:rPr>
          <w:rFonts w:ascii="Times New Roman" w:hAnsi="Times New Roman"/>
          <w:sz w:val="20"/>
          <w:szCs w:val="20"/>
        </w:rPr>
        <w:t>circunfleja</w:t>
      </w:r>
      <w:proofErr w:type="spellEnd"/>
      <w:r w:rsidRPr="00AA1016">
        <w:rPr>
          <w:rFonts w:ascii="Times New Roman" w:hAnsi="Times New Roman"/>
          <w:sz w:val="20"/>
          <w:szCs w:val="20"/>
        </w:rPr>
        <w:t xml:space="preserve"> de E-5.</w:t>
      </w:r>
      <w:r>
        <w:rPr>
          <w:rFonts w:ascii="Times New Roman" w:hAnsi="Times New Roman"/>
          <w:sz w:val="20"/>
          <w:szCs w:val="20"/>
        </w:rPr>
        <w:t xml:space="preserve"> Esquema </w:t>
      </w:r>
      <w:r w:rsidRPr="00AA1016">
        <w:rPr>
          <w:sz w:val="20"/>
          <w:szCs w:val="20"/>
        </w:rPr>
        <w:t>L+H* H</w:t>
      </w:r>
      <w:r w:rsidRPr="00AA1016">
        <w:rPr>
          <w:sz w:val="20"/>
          <w:szCs w:val="20"/>
          <w:vertAlign w:val="subscript"/>
        </w:rPr>
        <w:t>L</w:t>
      </w:r>
      <w:r w:rsidRPr="00AA1016">
        <w:rPr>
          <w:sz w:val="20"/>
          <w:szCs w:val="20"/>
        </w:rPr>
        <w:t>%</w:t>
      </w:r>
    </w:p>
    <w:p w:rsidR="00DB0622" w:rsidRPr="00AA1016" w:rsidRDefault="00DB0622" w:rsidP="0085541D">
      <w:pPr>
        <w:jc w:val="both"/>
        <w:rPr>
          <w:rFonts w:ascii="Times New Roman" w:hAnsi="Times New Roman"/>
          <w:sz w:val="20"/>
          <w:szCs w:val="20"/>
        </w:rPr>
      </w:pPr>
    </w:p>
    <w:p w:rsidR="00DB0622" w:rsidRDefault="00DB0622" w:rsidP="0085541D">
      <w:pPr>
        <w:jc w:val="both"/>
        <w:rPr>
          <w:rFonts w:ascii="Times New Roman" w:hAnsi="Times New Roman"/>
          <w:sz w:val="24"/>
          <w:szCs w:val="24"/>
        </w:rPr>
      </w:pPr>
      <w:r>
        <w:rPr>
          <w:noProof/>
          <w:lang w:eastAsia="es-ES"/>
        </w:rPr>
        <w:lastRenderedPageBreak/>
        <w:drawing>
          <wp:inline distT="0" distB="0" distL="0" distR="0" wp14:anchorId="29DFA786" wp14:editId="042A86B7">
            <wp:extent cx="4494362" cy="1915064"/>
            <wp:effectExtent l="0" t="0" r="20955" b="952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A1016" w:rsidRPr="00AA1016" w:rsidRDefault="00AA1016" w:rsidP="00AA1016">
      <w:pPr>
        <w:jc w:val="both"/>
        <w:rPr>
          <w:sz w:val="20"/>
          <w:szCs w:val="20"/>
        </w:rPr>
      </w:pPr>
      <w:r>
        <w:rPr>
          <w:rFonts w:ascii="Times New Roman" w:hAnsi="Times New Roman"/>
          <w:sz w:val="24"/>
          <w:szCs w:val="24"/>
        </w:rPr>
        <w:t xml:space="preserve">Figura 12. </w:t>
      </w:r>
      <w:r w:rsidRPr="00AA1016">
        <w:rPr>
          <w:rFonts w:ascii="Times New Roman" w:hAnsi="Times New Roman"/>
          <w:sz w:val="20"/>
          <w:szCs w:val="20"/>
        </w:rPr>
        <w:t xml:space="preserve">Realización </w:t>
      </w:r>
      <w:proofErr w:type="spellStart"/>
      <w:r w:rsidRPr="00AA1016">
        <w:rPr>
          <w:rFonts w:ascii="Times New Roman" w:hAnsi="Times New Roman"/>
          <w:sz w:val="20"/>
          <w:szCs w:val="20"/>
        </w:rPr>
        <w:t>circunfleja</w:t>
      </w:r>
      <w:proofErr w:type="spellEnd"/>
      <w:r w:rsidRPr="00AA1016">
        <w:rPr>
          <w:rFonts w:ascii="Times New Roman" w:hAnsi="Times New Roman"/>
          <w:sz w:val="20"/>
          <w:szCs w:val="20"/>
        </w:rPr>
        <w:t xml:space="preserve"> de E-5.</w:t>
      </w:r>
      <w:r>
        <w:rPr>
          <w:rFonts w:ascii="Times New Roman" w:hAnsi="Times New Roman"/>
          <w:sz w:val="20"/>
          <w:szCs w:val="20"/>
        </w:rPr>
        <w:t xml:space="preserve"> Esquema </w:t>
      </w:r>
      <w:r w:rsidRPr="00AA1016">
        <w:rPr>
          <w:sz w:val="20"/>
          <w:szCs w:val="20"/>
        </w:rPr>
        <w:t>L+H*L%</w:t>
      </w:r>
      <w:r>
        <w:rPr>
          <w:sz w:val="20"/>
          <w:szCs w:val="20"/>
        </w:rPr>
        <w:t>.</w:t>
      </w:r>
    </w:p>
    <w:p w:rsidR="00DB0622" w:rsidRDefault="00DB0622" w:rsidP="0085541D">
      <w:pPr>
        <w:jc w:val="both"/>
        <w:rPr>
          <w:rFonts w:ascii="Times New Roman" w:hAnsi="Times New Roman"/>
          <w:sz w:val="24"/>
          <w:szCs w:val="24"/>
        </w:rPr>
      </w:pPr>
      <w:r>
        <w:rPr>
          <w:rFonts w:ascii="Times New Roman" w:hAnsi="Times New Roman"/>
          <w:sz w:val="24"/>
          <w:szCs w:val="24"/>
        </w:rPr>
        <w:t xml:space="preserve">Este tipo de patrón alterna con el E-5 en sus mismas funciones, por lo que se definen como realizaciones acústicas de este </w:t>
      </w:r>
      <w:proofErr w:type="spellStart"/>
      <w:r>
        <w:rPr>
          <w:rFonts w:ascii="Times New Roman" w:hAnsi="Times New Roman"/>
          <w:sz w:val="24"/>
          <w:szCs w:val="24"/>
        </w:rPr>
        <w:t>entonema</w:t>
      </w:r>
      <w:proofErr w:type="spellEnd"/>
      <w:r>
        <w:rPr>
          <w:rFonts w:ascii="Times New Roman" w:hAnsi="Times New Roman"/>
          <w:sz w:val="24"/>
          <w:szCs w:val="24"/>
        </w:rPr>
        <w:t>.</w:t>
      </w:r>
    </w:p>
    <w:p w:rsidR="00932C75" w:rsidRDefault="00932C75" w:rsidP="0085541D">
      <w:pPr>
        <w:jc w:val="both"/>
        <w:rPr>
          <w:rFonts w:ascii="Times New Roman" w:hAnsi="Times New Roman"/>
          <w:sz w:val="24"/>
          <w:szCs w:val="24"/>
        </w:rPr>
      </w:pPr>
      <w:r>
        <w:rPr>
          <w:rFonts w:ascii="Times New Roman" w:hAnsi="Times New Roman"/>
          <w:sz w:val="24"/>
          <w:szCs w:val="24"/>
        </w:rPr>
        <w:t>Otra realización importante de este tipo de patrón es el que se realiza en las vacilaciones o titubeos, cuando el hablante emplea muletillas o deja trunca la expresión y se afecta la fluidez del discurso. En esto casos la vacilación se marca por la interacción de tres mecanismos prosódicos: una pausa prolongada, acompañada de alargamiento pronunciado de la vocal final y un tonema en semicadencia escalonada, del tipo H+L</w:t>
      </w:r>
      <w:r w:rsidR="0073421D">
        <w:rPr>
          <w:rFonts w:ascii="Times New Roman" w:hAnsi="Times New Roman"/>
          <w:sz w:val="24"/>
          <w:szCs w:val="24"/>
        </w:rPr>
        <w:t>* L%.</w:t>
      </w:r>
      <w:r w:rsidR="0091595D">
        <w:rPr>
          <w:rFonts w:ascii="Times New Roman" w:hAnsi="Times New Roman"/>
          <w:sz w:val="24"/>
          <w:szCs w:val="24"/>
        </w:rPr>
        <w:t xml:space="preserve"> Obsérvese el siguiente ejemplo:</w:t>
      </w:r>
    </w:p>
    <w:p w:rsidR="0073421D" w:rsidRPr="00932C75" w:rsidRDefault="0073421D" w:rsidP="0073421D">
      <w:pPr>
        <w:ind w:left="708"/>
        <w:jc w:val="both"/>
        <w:rPr>
          <w:rFonts w:ascii="Times New Roman" w:hAnsi="Times New Roman" w:cs="Times New Roman"/>
          <w:sz w:val="24"/>
          <w:szCs w:val="24"/>
        </w:rPr>
      </w:pPr>
      <w:r w:rsidRPr="00932C75">
        <w:rPr>
          <w:rFonts w:ascii="Times New Roman" w:hAnsi="Times New Roman" w:cs="Times New Roman"/>
          <w:sz w:val="24"/>
          <w:szCs w:val="24"/>
        </w:rPr>
        <w:t>Si es una persona de la familia (E-5)</w:t>
      </w:r>
      <w:r>
        <w:rPr>
          <w:rFonts w:ascii="Times New Roman" w:hAnsi="Times New Roman" w:cs="Times New Roman"/>
          <w:sz w:val="24"/>
          <w:szCs w:val="24"/>
        </w:rPr>
        <w:t xml:space="preserve"> (0.6) 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↓(RE-5)</w:t>
      </w:r>
      <w:r w:rsidRPr="00932C75">
        <w:rPr>
          <w:rFonts w:ascii="Times New Roman" w:hAnsi="Times New Roman" w:cs="Times New Roman"/>
          <w:sz w:val="24"/>
          <w:szCs w:val="24"/>
        </w:rPr>
        <w:t xml:space="preserve">  nosotros nos tratamos como de tú</w:t>
      </w:r>
      <w:r>
        <w:rPr>
          <w:rFonts w:ascii="Times New Roman" w:hAnsi="Times New Roman" w:cs="Times New Roman"/>
          <w:sz w:val="24"/>
          <w:szCs w:val="24"/>
        </w:rPr>
        <w:t xml:space="preserve"> (E-5</w:t>
      </w:r>
      <w:r w:rsidRPr="00932C75">
        <w:rPr>
          <w:rFonts w:ascii="Times New Roman" w:hAnsi="Times New Roman" w:cs="Times New Roman"/>
          <w:sz w:val="24"/>
          <w:szCs w:val="24"/>
        </w:rPr>
        <w:t>)</w:t>
      </w:r>
      <w:r>
        <w:rPr>
          <w:rFonts w:ascii="Times New Roman" w:hAnsi="Times New Roman" w:cs="Times New Roman"/>
          <w:sz w:val="24"/>
          <w:szCs w:val="24"/>
        </w:rPr>
        <w:t xml:space="preserve"> (0.5)</w:t>
      </w:r>
      <w:r w:rsidRPr="00932C75">
        <w:rPr>
          <w:rFonts w:ascii="Times New Roman" w:hAnsi="Times New Roman" w:cs="Times New Roman"/>
          <w:sz w:val="24"/>
          <w:szCs w:val="24"/>
        </w:rPr>
        <w:t xml:space="preserve"> porque</w:t>
      </w:r>
      <w:r>
        <w:rPr>
          <w:rFonts w:ascii="Times New Roman" w:hAnsi="Times New Roman" w:cs="Times New Roman"/>
          <w:sz w:val="24"/>
          <w:szCs w:val="24"/>
        </w:rPr>
        <w:t>:: ↓(RE-5) (1.1)</w:t>
      </w:r>
      <w:r w:rsidRPr="00932C75">
        <w:rPr>
          <w:rFonts w:ascii="Times New Roman" w:hAnsi="Times New Roman" w:cs="Times New Roman"/>
          <w:sz w:val="24"/>
          <w:szCs w:val="24"/>
        </w:rPr>
        <w:t xml:space="preserve"> somos familiares (</w:t>
      </w:r>
      <w:r>
        <w:rPr>
          <w:rFonts w:ascii="Times New Roman" w:hAnsi="Times New Roman" w:cs="Times New Roman"/>
          <w:sz w:val="24"/>
          <w:szCs w:val="24"/>
        </w:rPr>
        <w:t>VE-5a</w:t>
      </w:r>
      <w:r w:rsidRPr="00932C75">
        <w:rPr>
          <w:rFonts w:ascii="Times New Roman" w:hAnsi="Times New Roman" w:cs="Times New Roman"/>
          <w:sz w:val="24"/>
          <w:szCs w:val="24"/>
        </w:rPr>
        <w:t>)</w:t>
      </w:r>
      <w:r>
        <w:rPr>
          <w:rFonts w:ascii="Times New Roman" w:hAnsi="Times New Roman" w:cs="Times New Roman"/>
          <w:sz w:val="24"/>
          <w:szCs w:val="24"/>
        </w:rPr>
        <w:t xml:space="preserve"> </w:t>
      </w:r>
      <w:r w:rsidRPr="00932C75">
        <w:rPr>
          <w:rFonts w:ascii="Times New Roman" w:hAnsi="Times New Roman" w:cs="Times New Roman"/>
          <w:sz w:val="24"/>
          <w:szCs w:val="24"/>
        </w:rPr>
        <w:t>nos conocemos (</w:t>
      </w:r>
      <w:r>
        <w:rPr>
          <w:rFonts w:ascii="Times New Roman" w:hAnsi="Times New Roman" w:cs="Times New Roman"/>
          <w:sz w:val="24"/>
          <w:szCs w:val="24"/>
        </w:rPr>
        <w:t>VE-5a</w:t>
      </w:r>
      <w:r w:rsidRPr="00932C75">
        <w:rPr>
          <w:rFonts w:ascii="Times New Roman" w:hAnsi="Times New Roman" w:cs="Times New Roman"/>
          <w:sz w:val="24"/>
          <w:szCs w:val="24"/>
        </w:rPr>
        <w:t>) / hay confianza entre:</w:t>
      </w:r>
      <w:r>
        <w:rPr>
          <w:rFonts w:ascii="Times New Roman" w:hAnsi="Times New Roman" w:cs="Times New Roman"/>
          <w:sz w:val="24"/>
          <w:szCs w:val="24"/>
        </w:rPr>
        <w:t>:↓(RE-5) (0.6)</w:t>
      </w:r>
      <w:r w:rsidRPr="00932C75">
        <w:rPr>
          <w:rFonts w:ascii="Times New Roman" w:hAnsi="Times New Roman" w:cs="Times New Roman"/>
          <w:sz w:val="24"/>
          <w:szCs w:val="24"/>
        </w:rPr>
        <w:t xml:space="preserve"> entre nosotros (</w:t>
      </w:r>
      <w:r>
        <w:rPr>
          <w:rFonts w:ascii="Times New Roman" w:hAnsi="Times New Roman" w:cs="Times New Roman"/>
          <w:sz w:val="24"/>
          <w:szCs w:val="24"/>
        </w:rPr>
        <w:t>VE-5a</w:t>
      </w:r>
      <w:r w:rsidRPr="00932C75">
        <w:rPr>
          <w:rFonts w:ascii="Times New Roman" w:hAnsi="Times New Roman" w:cs="Times New Roman"/>
          <w:sz w:val="24"/>
          <w:szCs w:val="24"/>
        </w:rPr>
        <w:t>)</w:t>
      </w:r>
    </w:p>
    <w:p w:rsidR="0073421D" w:rsidRDefault="0073421D" w:rsidP="0085541D">
      <w:pPr>
        <w:jc w:val="both"/>
        <w:rPr>
          <w:rFonts w:ascii="Times New Roman" w:hAnsi="Times New Roman"/>
          <w:sz w:val="24"/>
          <w:szCs w:val="24"/>
        </w:rPr>
      </w:pPr>
    </w:p>
    <w:p w:rsidR="00AA1016" w:rsidRDefault="00932C75" w:rsidP="0085541D">
      <w:pPr>
        <w:jc w:val="both"/>
        <w:rPr>
          <w:rFonts w:ascii="Times New Roman" w:hAnsi="Times New Roman"/>
          <w:sz w:val="24"/>
          <w:szCs w:val="24"/>
        </w:rPr>
      </w:pPr>
      <w:r>
        <w:rPr>
          <w:noProof/>
          <w:lang w:eastAsia="es-ES"/>
        </w:rPr>
        <w:drawing>
          <wp:inline distT="0" distB="0" distL="0" distR="0" wp14:anchorId="3881092F" wp14:editId="494A318E">
            <wp:extent cx="4528868" cy="2061713"/>
            <wp:effectExtent l="0" t="0" r="24130" b="1524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32C75" w:rsidRPr="00AA1016" w:rsidRDefault="00AA1016" w:rsidP="00AA1016">
      <w:pPr>
        <w:rPr>
          <w:rFonts w:ascii="Times New Roman" w:hAnsi="Times New Roman"/>
          <w:sz w:val="20"/>
          <w:szCs w:val="20"/>
        </w:rPr>
      </w:pPr>
      <w:r w:rsidRPr="00AA1016">
        <w:rPr>
          <w:rFonts w:ascii="Times New Roman" w:hAnsi="Times New Roman"/>
          <w:sz w:val="20"/>
          <w:szCs w:val="20"/>
        </w:rPr>
        <w:t>Figura 13. Realización con ton</w:t>
      </w:r>
      <w:r>
        <w:rPr>
          <w:rFonts w:ascii="Times New Roman" w:hAnsi="Times New Roman"/>
          <w:sz w:val="20"/>
          <w:szCs w:val="20"/>
        </w:rPr>
        <w:t>ema en semicadencia en titubeos.</w:t>
      </w:r>
    </w:p>
    <w:p w:rsidR="00932C75" w:rsidRPr="00DB0622" w:rsidRDefault="00932C75" w:rsidP="0085541D">
      <w:pPr>
        <w:jc w:val="both"/>
        <w:rPr>
          <w:rFonts w:ascii="Times New Roman" w:hAnsi="Times New Roman"/>
          <w:sz w:val="24"/>
          <w:szCs w:val="24"/>
        </w:rPr>
      </w:pPr>
      <w:r>
        <w:rPr>
          <w:noProof/>
          <w:lang w:eastAsia="es-ES"/>
        </w:rPr>
        <w:lastRenderedPageBreak/>
        <w:drawing>
          <wp:inline distT="0" distB="0" distL="0" distR="0" wp14:anchorId="1733B9D6" wp14:editId="366CFFD7">
            <wp:extent cx="4572000" cy="2078966"/>
            <wp:effectExtent l="0" t="0" r="19050" b="1714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rFonts w:ascii="Times New Roman" w:hAnsi="Times New Roman"/>
          <w:sz w:val="24"/>
          <w:szCs w:val="24"/>
        </w:rPr>
        <w:t xml:space="preserve"> </w:t>
      </w:r>
    </w:p>
    <w:p w:rsidR="00AA1016" w:rsidRPr="00AA1016" w:rsidRDefault="00AA1016" w:rsidP="0091595D">
      <w:pPr>
        <w:jc w:val="both"/>
        <w:rPr>
          <w:rFonts w:ascii="Times New Roman" w:hAnsi="Times New Roman"/>
          <w:sz w:val="20"/>
          <w:szCs w:val="20"/>
        </w:rPr>
      </w:pPr>
      <w:r w:rsidRPr="00AA1016">
        <w:rPr>
          <w:rFonts w:ascii="Times New Roman" w:hAnsi="Times New Roman"/>
          <w:sz w:val="20"/>
          <w:szCs w:val="20"/>
        </w:rPr>
        <w:t>Figura 14. Alargamiento vocálico final en los titubeos</w:t>
      </w:r>
      <w:r>
        <w:rPr>
          <w:rFonts w:ascii="Times New Roman" w:hAnsi="Times New Roman"/>
          <w:sz w:val="20"/>
          <w:szCs w:val="20"/>
        </w:rPr>
        <w:t>.</w:t>
      </w:r>
    </w:p>
    <w:p w:rsidR="0091595D" w:rsidRDefault="0091595D" w:rsidP="0091595D">
      <w:pPr>
        <w:jc w:val="both"/>
        <w:rPr>
          <w:rFonts w:ascii="Times New Roman" w:hAnsi="Times New Roman"/>
          <w:sz w:val="24"/>
          <w:szCs w:val="24"/>
        </w:rPr>
      </w:pPr>
      <w:r>
        <w:rPr>
          <w:rFonts w:ascii="Times New Roman" w:hAnsi="Times New Roman"/>
          <w:sz w:val="24"/>
          <w:szCs w:val="24"/>
        </w:rPr>
        <w:t>La vacilación se produce o en interacción con la muletilla e</w:t>
      </w:r>
      <w:proofErr w:type="gramStart"/>
      <w:r>
        <w:rPr>
          <w:rFonts w:ascii="Times New Roman" w:hAnsi="Times New Roman"/>
          <w:sz w:val="24"/>
          <w:szCs w:val="24"/>
        </w:rPr>
        <w:t>::</w:t>
      </w:r>
      <w:proofErr w:type="gramEnd"/>
      <w:r>
        <w:rPr>
          <w:rFonts w:ascii="Times New Roman" w:hAnsi="Times New Roman"/>
          <w:sz w:val="24"/>
          <w:szCs w:val="24"/>
        </w:rPr>
        <w:t xml:space="preserve"> (con alargamiento) o por el alargamiento de la vocal final. En los tres casos se produce un descenso escalonado del tono, en interacción con la vocal final que se alarga y  continúa con pausa de silencio que puede durar entre 0.6 y 1 s. Estos tres indicadores reflejan al mismo tiempo inseguridad expresiva y continuidad de la idea.</w:t>
      </w:r>
    </w:p>
    <w:p w:rsidR="00EE7788" w:rsidRDefault="0091595D" w:rsidP="00EE7788">
      <w:pPr>
        <w:jc w:val="both"/>
        <w:rPr>
          <w:rFonts w:ascii="Times New Roman" w:hAnsi="Times New Roman" w:cs="Times New Roman"/>
          <w:b/>
          <w:sz w:val="24"/>
          <w:szCs w:val="24"/>
        </w:rPr>
      </w:pPr>
      <w:r w:rsidRPr="0091595D">
        <w:rPr>
          <w:rFonts w:ascii="Times New Roman" w:hAnsi="Times New Roman" w:cs="Times New Roman"/>
          <w:b/>
          <w:sz w:val="24"/>
          <w:szCs w:val="24"/>
        </w:rPr>
        <w:t>Conclusiones</w:t>
      </w:r>
    </w:p>
    <w:p w:rsidR="0091595D" w:rsidRPr="000C02F4" w:rsidRDefault="0091595D" w:rsidP="00EE7788">
      <w:pPr>
        <w:jc w:val="both"/>
        <w:rPr>
          <w:rFonts w:ascii="Times New Roman" w:hAnsi="Times New Roman" w:cs="Times New Roman"/>
          <w:sz w:val="24"/>
          <w:szCs w:val="24"/>
        </w:rPr>
      </w:pPr>
      <w:r w:rsidRPr="000C02F4">
        <w:rPr>
          <w:rFonts w:ascii="Times New Roman" w:hAnsi="Times New Roman" w:cs="Times New Roman"/>
          <w:sz w:val="24"/>
          <w:szCs w:val="24"/>
        </w:rPr>
        <w:t xml:space="preserve">El estudio realizado permite comprobar la actualidad del uso de los patrones del sistema </w:t>
      </w:r>
      <w:proofErr w:type="spellStart"/>
      <w:r w:rsidRPr="000C02F4">
        <w:rPr>
          <w:rFonts w:ascii="Times New Roman" w:hAnsi="Times New Roman" w:cs="Times New Roman"/>
          <w:sz w:val="24"/>
          <w:szCs w:val="24"/>
        </w:rPr>
        <w:t>entonativo</w:t>
      </w:r>
      <w:proofErr w:type="spellEnd"/>
      <w:r w:rsidRPr="000C02F4">
        <w:rPr>
          <w:rFonts w:ascii="Times New Roman" w:hAnsi="Times New Roman" w:cs="Times New Roman"/>
          <w:sz w:val="24"/>
          <w:szCs w:val="24"/>
        </w:rPr>
        <w:t xml:space="preserve"> cubano e</w:t>
      </w:r>
      <w:r w:rsidR="000C02F4">
        <w:rPr>
          <w:rFonts w:ascii="Times New Roman" w:hAnsi="Times New Roman" w:cs="Times New Roman"/>
          <w:sz w:val="24"/>
          <w:szCs w:val="24"/>
        </w:rPr>
        <w:t>n hablantes cultos de La Habana del corpus PRESEEA</w:t>
      </w:r>
      <w:r w:rsidR="006D2773">
        <w:rPr>
          <w:rFonts w:ascii="Times New Roman" w:hAnsi="Times New Roman" w:cs="Times New Roman"/>
          <w:sz w:val="24"/>
          <w:szCs w:val="24"/>
        </w:rPr>
        <w:t xml:space="preserve">. </w:t>
      </w:r>
      <w:r w:rsidRPr="000C02F4">
        <w:rPr>
          <w:rFonts w:ascii="Times New Roman" w:hAnsi="Times New Roman" w:cs="Times New Roman"/>
          <w:sz w:val="24"/>
          <w:szCs w:val="24"/>
        </w:rPr>
        <w:t xml:space="preserve"> Aun con datos preliminares se corrobora la ocurrencia regular de los patrones ascendentes y circunflejos para indicar continuidad.</w:t>
      </w:r>
    </w:p>
    <w:p w:rsidR="000C02F4" w:rsidRDefault="0091595D" w:rsidP="000C02F4">
      <w:pPr>
        <w:jc w:val="both"/>
        <w:rPr>
          <w:rFonts w:ascii="Times New Roman" w:hAnsi="Times New Roman" w:cs="Times New Roman"/>
          <w:sz w:val="24"/>
          <w:szCs w:val="24"/>
        </w:rPr>
      </w:pPr>
      <w:r w:rsidRPr="000C02F4">
        <w:rPr>
          <w:rFonts w:ascii="Times New Roman" w:hAnsi="Times New Roman" w:cs="Times New Roman"/>
          <w:sz w:val="24"/>
          <w:szCs w:val="24"/>
        </w:rPr>
        <w:t>Como datos que permiten actualizar este sistema, aportamos la ocurrencia de realizaciones de ambos patrones: el tonema de anticadencia, presente en el patrón del E-5 puede realizarse</w:t>
      </w:r>
      <w:r w:rsidR="000C02F4" w:rsidRPr="000C02F4">
        <w:rPr>
          <w:rFonts w:ascii="Times New Roman" w:hAnsi="Times New Roman" w:cs="Times New Roman"/>
          <w:sz w:val="24"/>
          <w:szCs w:val="24"/>
        </w:rPr>
        <w:t xml:space="preserve"> con el esquema </w:t>
      </w:r>
      <w:r w:rsidR="000C02F4" w:rsidRPr="000C02F4">
        <w:rPr>
          <w:rFonts w:ascii="Times New Roman" w:hAnsi="Times New Roman" w:cs="Times New Roman"/>
        </w:rPr>
        <w:t>L</w:t>
      </w:r>
      <w:proofErr w:type="gramStart"/>
      <w:r w:rsidR="000C02F4" w:rsidRPr="000C02F4">
        <w:rPr>
          <w:rFonts w:ascii="Times New Roman" w:hAnsi="Times New Roman" w:cs="Times New Roman"/>
        </w:rPr>
        <w:t>+¡</w:t>
      </w:r>
      <w:proofErr w:type="gramEnd"/>
      <w:r w:rsidR="000C02F4" w:rsidRPr="000C02F4">
        <w:rPr>
          <w:rFonts w:ascii="Times New Roman" w:hAnsi="Times New Roman" w:cs="Times New Roman"/>
        </w:rPr>
        <w:t xml:space="preserve">H* H% o con L* + ¡H </w:t>
      </w:r>
      <w:proofErr w:type="spellStart"/>
      <w:r w:rsidR="000C02F4" w:rsidRPr="000C02F4">
        <w:rPr>
          <w:rFonts w:ascii="Times New Roman" w:hAnsi="Times New Roman" w:cs="Times New Roman"/>
        </w:rPr>
        <w:t>H</w:t>
      </w:r>
      <w:proofErr w:type="spellEnd"/>
      <w:r w:rsidR="000C02F4" w:rsidRPr="000C02F4">
        <w:rPr>
          <w:rFonts w:ascii="Times New Roman" w:hAnsi="Times New Roman" w:cs="Times New Roman"/>
        </w:rPr>
        <w:t xml:space="preserve">%, </w:t>
      </w:r>
      <w:r w:rsidR="000C02F4" w:rsidRPr="000C02F4">
        <w:rPr>
          <w:rFonts w:ascii="Times New Roman" w:hAnsi="Times New Roman" w:cs="Times New Roman"/>
          <w:sz w:val="24"/>
          <w:szCs w:val="24"/>
        </w:rPr>
        <w:t>según el punto de inflexión del patrón. Por otra parte, la VE-5, de enumeración indefinida, además de su realización canónica L+ H* L%, se realiza con regularidad según los esquemas tonales L+ H* H% o L+H* H</w:t>
      </w:r>
      <w:r w:rsidR="000C02F4" w:rsidRPr="000C02F4">
        <w:rPr>
          <w:rFonts w:ascii="Times New Roman" w:hAnsi="Times New Roman" w:cs="Times New Roman"/>
          <w:sz w:val="24"/>
          <w:szCs w:val="24"/>
          <w:vertAlign w:val="subscript"/>
        </w:rPr>
        <w:t>L</w:t>
      </w:r>
      <w:r w:rsidR="000C02F4" w:rsidRPr="000C02F4">
        <w:rPr>
          <w:rFonts w:ascii="Times New Roman" w:hAnsi="Times New Roman" w:cs="Times New Roman"/>
          <w:sz w:val="24"/>
          <w:szCs w:val="24"/>
        </w:rPr>
        <w:t>%</w:t>
      </w:r>
      <w:r w:rsidR="000C02F4">
        <w:rPr>
          <w:rFonts w:ascii="Times New Roman" w:hAnsi="Times New Roman" w:cs="Times New Roman"/>
          <w:sz w:val="24"/>
          <w:szCs w:val="24"/>
        </w:rPr>
        <w:t>.</w:t>
      </w:r>
    </w:p>
    <w:p w:rsidR="000C02F4" w:rsidRDefault="000C02F4" w:rsidP="000C02F4">
      <w:pPr>
        <w:jc w:val="both"/>
        <w:rPr>
          <w:rFonts w:ascii="Times New Roman" w:hAnsi="Times New Roman" w:cs="Times New Roman"/>
          <w:sz w:val="24"/>
          <w:szCs w:val="24"/>
        </w:rPr>
      </w:pPr>
      <w:r>
        <w:rPr>
          <w:rFonts w:ascii="Times New Roman" w:hAnsi="Times New Roman" w:cs="Times New Roman"/>
          <w:sz w:val="24"/>
          <w:szCs w:val="24"/>
        </w:rPr>
        <w:t xml:space="preserve">Se identifican además, realizaciones del patrón de no conclusión: uno de tonema circunflejo y esquema tonal </w:t>
      </w:r>
      <w:r w:rsidRPr="000C02F4">
        <w:rPr>
          <w:rFonts w:ascii="Times New Roman" w:hAnsi="Times New Roman" w:cs="Times New Roman"/>
          <w:sz w:val="24"/>
          <w:szCs w:val="24"/>
        </w:rPr>
        <w:t>L+H* H</w:t>
      </w:r>
      <w:r w:rsidRPr="000C02F4">
        <w:rPr>
          <w:rFonts w:ascii="Times New Roman" w:hAnsi="Times New Roman" w:cs="Times New Roman"/>
          <w:sz w:val="24"/>
          <w:szCs w:val="24"/>
          <w:vertAlign w:val="subscript"/>
        </w:rPr>
        <w:t>L</w:t>
      </w:r>
      <w:r w:rsidR="006D2773">
        <w:rPr>
          <w:rFonts w:ascii="Times New Roman" w:hAnsi="Times New Roman" w:cs="Times New Roman"/>
          <w:sz w:val="24"/>
          <w:szCs w:val="24"/>
        </w:rPr>
        <w:t>%, que altern</w:t>
      </w:r>
      <w:r w:rsidRPr="000C02F4">
        <w:rPr>
          <w:rFonts w:ascii="Times New Roman" w:hAnsi="Times New Roman" w:cs="Times New Roman"/>
          <w:sz w:val="24"/>
          <w:szCs w:val="24"/>
        </w:rPr>
        <w:t>a con el E-5 ascendente y otro de tonema en semicadencia, con esquema H+L*L%, que se emplea en situaciones de vacilación expresiva y en interacción con otros rasgos como la prolongación de la pausa y el alargamiento de las vocales finales.</w:t>
      </w:r>
    </w:p>
    <w:p w:rsidR="000C02F4" w:rsidRDefault="000C02F4" w:rsidP="000C02F4">
      <w:pPr>
        <w:jc w:val="both"/>
        <w:rPr>
          <w:rFonts w:ascii="Times New Roman" w:hAnsi="Times New Roman" w:cs="Times New Roman"/>
          <w:sz w:val="24"/>
          <w:szCs w:val="24"/>
        </w:rPr>
      </w:pPr>
    </w:p>
    <w:p w:rsidR="006D2773" w:rsidRDefault="006D2773" w:rsidP="000C02F4">
      <w:pPr>
        <w:jc w:val="both"/>
        <w:rPr>
          <w:rFonts w:ascii="Times New Roman" w:hAnsi="Times New Roman" w:cs="Times New Roman"/>
          <w:b/>
          <w:sz w:val="24"/>
          <w:szCs w:val="24"/>
        </w:rPr>
      </w:pPr>
    </w:p>
    <w:p w:rsidR="006D2773" w:rsidRDefault="006D2773" w:rsidP="000C02F4">
      <w:pPr>
        <w:jc w:val="both"/>
        <w:rPr>
          <w:rFonts w:ascii="Times New Roman" w:hAnsi="Times New Roman" w:cs="Times New Roman"/>
          <w:b/>
          <w:sz w:val="24"/>
          <w:szCs w:val="24"/>
        </w:rPr>
      </w:pPr>
    </w:p>
    <w:p w:rsidR="006D2773" w:rsidRDefault="006D2773" w:rsidP="000C02F4">
      <w:pPr>
        <w:jc w:val="both"/>
        <w:rPr>
          <w:rFonts w:ascii="Times New Roman" w:hAnsi="Times New Roman" w:cs="Times New Roman"/>
          <w:b/>
          <w:sz w:val="24"/>
          <w:szCs w:val="24"/>
        </w:rPr>
      </w:pPr>
    </w:p>
    <w:p w:rsidR="000C02F4" w:rsidRDefault="000C02F4" w:rsidP="000C02F4">
      <w:pPr>
        <w:jc w:val="both"/>
        <w:rPr>
          <w:rFonts w:ascii="Times New Roman" w:hAnsi="Times New Roman" w:cs="Times New Roman"/>
          <w:b/>
          <w:sz w:val="24"/>
          <w:szCs w:val="24"/>
        </w:rPr>
      </w:pPr>
      <w:r w:rsidRPr="00AA1016">
        <w:rPr>
          <w:rFonts w:ascii="Times New Roman" w:hAnsi="Times New Roman" w:cs="Times New Roman"/>
          <w:b/>
          <w:sz w:val="24"/>
          <w:szCs w:val="24"/>
        </w:rPr>
        <w:lastRenderedPageBreak/>
        <w:t>Bibliografía</w:t>
      </w:r>
    </w:p>
    <w:p w:rsidR="006D2773" w:rsidRPr="006D2773" w:rsidRDefault="006D2773" w:rsidP="006D2773">
      <w:pPr>
        <w:spacing w:line="360" w:lineRule="auto"/>
        <w:ind w:left="993" w:hanging="709"/>
        <w:jc w:val="both"/>
        <w:rPr>
          <w:rFonts w:ascii="Times New Roman" w:hAnsi="Times New Roman" w:cs="Times New Roman"/>
          <w:color w:val="000000"/>
          <w:sz w:val="24"/>
          <w:szCs w:val="24"/>
        </w:rPr>
      </w:pPr>
      <w:proofErr w:type="spellStart"/>
      <w:r w:rsidRPr="006D2773">
        <w:rPr>
          <w:rFonts w:ascii="Times New Roman" w:hAnsi="Times New Roman" w:cs="Times New Roman"/>
          <w:color w:val="000000"/>
          <w:sz w:val="24"/>
          <w:szCs w:val="24"/>
        </w:rPr>
        <w:t>Cabedo</w:t>
      </w:r>
      <w:proofErr w:type="spellEnd"/>
      <w:r w:rsidRPr="006D2773">
        <w:rPr>
          <w:rFonts w:ascii="Times New Roman" w:hAnsi="Times New Roman" w:cs="Times New Roman"/>
          <w:color w:val="000000"/>
          <w:sz w:val="24"/>
          <w:szCs w:val="24"/>
        </w:rPr>
        <w:t xml:space="preserve">, A. (2011):«El reajuste tonal en la delimitación de grupos </w:t>
      </w:r>
      <w:proofErr w:type="spellStart"/>
      <w:r w:rsidRPr="006D2773">
        <w:rPr>
          <w:rFonts w:ascii="Times New Roman" w:hAnsi="Times New Roman" w:cs="Times New Roman"/>
          <w:color w:val="000000"/>
          <w:sz w:val="24"/>
          <w:szCs w:val="24"/>
        </w:rPr>
        <w:t>entonativos</w:t>
      </w:r>
      <w:proofErr w:type="spellEnd"/>
      <w:r w:rsidRPr="006D2773">
        <w:rPr>
          <w:rFonts w:ascii="Times New Roman" w:hAnsi="Times New Roman" w:cs="Times New Roman"/>
          <w:color w:val="000000"/>
          <w:sz w:val="24"/>
          <w:szCs w:val="24"/>
        </w:rPr>
        <w:t xml:space="preserve">», en Hidalgo, A. Congosto, Y. </w:t>
      </w:r>
      <w:r w:rsidRPr="006D2773">
        <w:rPr>
          <w:rFonts w:ascii="Times New Roman" w:hAnsi="Times New Roman" w:cs="Times New Roman"/>
          <w:color w:val="000000"/>
          <w:sz w:val="24"/>
          <w:szCs w:val="24"/>
          <w:lang w:val="es-NI"/>
        </w:rPr>
        <w:t xml:space="preserve">y </w:t>
      </w:r>
      <w:proofErr w:type="spellStart"/>
      <w:r w:rsidRPr="006D2773">
        <w:rPr>
          <w:rFonts w:ascii="Times New Roman" w:hAnsi="Times New Roman" w:cs="Times New Roman"/>
          <w:color w:val="000000"/>
          <w:sz w:val="24"/>
          <w:szCs w:val="24"/>
        </w:rPr>
        <w:t>Quilis</w:t>
      </w:r>
      <w:proofErr w:type="spellEnd"/>
      <w:r w:rsidRPr="006D2773">
        <w:rPr>
          <w:rFonts w:ascii="Times New Roman" w:hAnsi="Times New Roman" w:cs="Times New Roman"/>
          <w:color w:val="000000"/>
          <w:sz w:val="24"/>
          <w:szCs w:val="24"/>
        </w:rPr>
        <w:t xml:space="preserve">, M. (eds.), </w:t>
      </w:r>
      <w:r w:rsidRPr="006D2773">
        <w:rPr>
          <w:rFonts w:ascii="Times New Roman" w:hAnsi="Times New Roman" w:cs="Times New Roman"/>
          <w:i/>
          <w:color w:val="000000"/>
          <w:sz w:val="24"/>
          <w:szCs w:val="24"/>
        </w:rPr>
        <w:t>El estudio de la prosodia en España en el siglo XXI: perspectivas y ámbitos</w:t>
      </w:r>
      <w:r w:rsidRPr="006D2773">
        <w:rPr>
          <w:rFonts w:ascii="Times New Roman" w:hAnsi="Times New Roman" w:cs="Times New Roman"/>
          <w:color w:val="000000"/>
          <w:sz w:val="24"/>
          <w:szCs w:val="24"/>
        </w:rPr>
        <w:t xml:space="preserve"> (pp.209-222). </w:t>
      </w:r>
      <w:proofErr w:type="spellStart"/>
      <w:r w:rsidRPr="006D2773">
        <w:rPr>
          <w:rFonts w:ascii="Times New Roman" w:hAnsi="Times New Roman" w:cs="Times New Roman"/>
          <w:color w:val="000000"/>
          <w:sz w:val="24"/>
          <w:szCs w:val="24"/>
        </w:rPr>
        <w:t>Universitat</w:t>
      </w:r>
      <w:proofErr w:type="spellEnd"/>
      <w:r w:rsidRPr="006D2773">
        <w:rPr>
          <w:rFonts w:ascii="Times New Roman" w:hAnsi="Times New Roman" w:cs="Times New Roman"/>
          <w:color w:val="000000"/>
          <w:sz w:val="24"/>
          <w:szCs w:val="24"/>
        </w:rPr>
        <w:t xml:space="preserve"> de </w:t>
      </w:r>
      <w:proofErr w:type="spellStart"/>
      <w:r w:rsidRPr="006D2773">
        <w:rPr>
          <w:rFonts w:ascii="Times New Roman" w:hAnsi="Times New Roman" w:cs="Times New Roman"/>
          <w:color w:val="000000"/>
          <w:sz w:val="24"/>
          <w:szCs w:val="24"/>
        </w:rPr>
        <w:t>València</w:t>
      </w:r>
      <w:proofErr w:type="spellEnd"/>
      <w:r w:rsidRPr="006D2773">
        <w:rPr>
          <w:rFonts w:ascii="Times New Roman" w:hAnsi="Times New Roman" w:cs="Times New Roman"/>
          <w:color w:val="000000"/>
          <w:sz w:val="24"/>
          <w:szCs w:val="24"/>
        </w:rPr>
        <w:t xml:space="preserve">, </w:t>
      </w:r>
      <w:proofErr w:type="spellStart"/>
      <w:r w:rsidRPr="006D2773">
        <w:rPr>
          <w:rFonts w:ascii="Times New Roman" w:hAnsi="Times New Roman" w:cs="Times New Roman"/>
          <w:color w:val="000000"/>
          <w:sz w:val="24"/>
          <w:szCs w:val="24"/>
        </w:rPr>
        <w:t>Servei</w:t>
      </w:r>
      <w:proofErr w:type="spellEnd"/>
      <w:r w:rsidRPr="006D2773">
        <w:rPr>
          <w:rFonts w:ascii="Times New Roman" w:hAnsi="Times New Roman" w:cs="Times New Roman"/>
          <w:color w:val="000000"/>
          <w:sz w:val="24"/>
          <w:szCs w:val="24"/>
        </w:rPr>
        <w:t xml:space="preserve"> de </w:t>
      </w:r>
      <w:proofErr w:type="spellStart"/>
      <w:r w:rsidRPr="006D2773">
        <w:rPr>
          <w:rFonts w:ascii="Times New Roman" w:hAnsi="Times New Roman" w:cs="Times New Roman"/>
          <w:color w:val="000000"/>
          <w:sz w:val="24"/>
          <w:szCs w:val="24"/>
        </w:rPr>
        <w:t>Publicacions</w:t>
      </w:r>
      <w:proofErr w:type="spellEnd"/>
      <w:r w:rsidRPr="006D2773">
        <w:rPr>
          <w:rFonts w:ascii="Times New Roman" w:hAnsi="Times New Roman" w:cs="Times New Roman"/>
          <w:color w:val="000000"/>
          <w:sz w:val="24"/>
          <w:szCs w:val="24"/>
        </w:rPr>
        <w:t>, Valencia.</w:t>
      </w:r>
    </w:p>
    <w:p w:rsidR="006D2773" w:rsidRPr="006D2773" w:rsidRDefault="006D2773" w:rsidP="006D2773">
      <w:pPr>
        <w:spacing w:line="360" w:lineRule="auto"/>
        <w:ind w:left="993" w:hanging="709"/>
        <w:jc w:val="both"/>
        <w:rPr>
          <w:rFonts w:ascii="Times New Roman" w:hAnsi="Times New Roman" w:cs="Times New Roman"/>
          <w:sz w:val="24"/>
          <w:szCs w:val="24"/>
          <w:lang w:val="es-NI"/>
        </w:rPr>
      </w:pPr>
      <w:r w:rsidRPr="006D2773">
        <w:rPr>
          <w:rFonts w:ascii="Times New Roman" w:hAnsi="Times New Roman" w:cs="Times New Roman"/>
          <w:color w:val="000000"/>
          <w:sz w:val="24"/>
          <w:szCs w:val="24"/>
        </w:rPr>
        <w:t xml:space="preserve">Cantero, F. J. (2002): </w:t>
      </w:r>
      <w:r w:rsidRPr="006D2773">
        <w:rPr>
          <w:rFonts w:ascii="Times New Roman" w:hAnsi="Times New Roman" w:cs="Times New Roman"/>
          <w:i/>
          <w:color w:val="000000"/>
          <w:sz w:val="24"/>
          <w:szCs w:val="24"/>
        </w:rPr>
        <w:t>Teoría y análisis de la entonación</w:t>
      </w:r>
      <w:r w:rsidRPr="006D2773">
        <w:rPr>
          <w:rFonts w:ascii="Times New Roman" w:hAnsi="Times New Roman" w:cs="Times New Roman"/>
          <w:color w:val="000000"/>
          <w:sz w:val="24"/>
          <w:szCs w:val="24"/>
        </w:rPr>
        <w:t>. Ediciones de la Universidad de Barcelona, Barcelona.</w:t>
      </w:r>
    </w:p>
    <w:p w:rsidR="006D2773" w:rsidRPr="006D2773" w:rsidRDefault="006D2773" w:rsidP="006D2773">
      <w:pPr>
        <w:spacing w:line="360" w:lineRule="auto"/>
        <w:ind w:left="993" w:hanging="709"/>
        <w:jc w:val="both"/>
        <w:rPr>
          <w:rFonts w:ascii="Times New Roman" w:hAnsi="Times New Roman" w:cs="Times New Roman"/>
          <w:sz w:val="24"/>
          <w:szCs w:val="24"/>
          <w:lang w:val="es-NI"/>
        </w:rPr>
      </w:pPr>
      <w:r w:rsidRPr="006D2773">
        <w:rPr>
          <w:rFonts w:ascii="Times New Roman" w:hAnsi="Times New Roman" w:cs="Times New Roman"/>
          <w:sz w:val="24"/>
          <w:szCs w:val="24"/>
        </w:rPr>
        <w:t xml:space="preserve">Domínguez, C. L., Martínez H </w:t>
      </w:r>
      <w:r w:rsidRPr="006D2773">
        <w:rPr>
          <w:rFonts w:ascii="Times New Roman" w:hAnsi="Times New Roman" w:cs="Times New Roman"/>
          <w:sz w:val="24"/>
          <w:szCs w:val="24"/>
          <w:lang w:val="es-NI"/>
        </w:rPr>
        <w:t>y</w:t>
      </w:r>
      <w:r w:rsidRPr="006D2773">
        <w:rPr>
          <w:rFonts w:ascii="Times New Roman" w:hAnsi="Times New Roman" w:cs="Times New Roman"/>
          <w:sz w:val="24"/>
          <w:szCs w:val="24"/>
        </w:rPr>
        <w:t xml:space="preserve"> Mora, E. (2015): «Sintaxis y prosodia: el análisis sintáctico de las unidades del discurso oral», en </w:t>
      </w:r>
      <w:r w:rsidRPr="006D2773">
        <w:rPr>
          <w:rFonts w:ascii="Times New Roman" w:hAnsi="Times New Roman" w:cs="Times New Roman"/>
          <w:i/>
          <w:sz w:val="24"/>
          <w:szCs w:val="24"/>
          <w:lang w:val="es-NI"/>
        </w:rPr>
        <w:t>Lengua y Habla, 19</w:t>
      </w:r>
      <w:r w:rsidRPr="006D2773">
        <w:rPr>
          <w:rFonts w:ascii="Times New Roman" w:hAnsi="Times New Roman" w:cs="Times New Roman"/>
          <w:sz w:val="24"/>
          <w:szCs w:val="24"/>
          <w:lang w:val="es-NI"/>
        </w:rPr>
        <w:t>, pp. 149-165.</w:t>
      </w:r>
    </w:p>
    <w:p w:rsidR="006D2773" w:rsidRPr="006D2773" w:rsidRDefault="006D2773" w:rsidP="006D2773">
      <w:pPr>
        <w:spacing w:line="360" w:lineRule="auto"/>
        <w:ind w:left="993" w:hanging="709"/>
        <w:jc w:val="both"/>
        <w:rPr>
          <w:rFonts w:ascii="Times New Roman" w:hAnsi="Times New Roman" w:cs="Times New Roman"/>
          <w:sz w:val="24"/>
          <w:szCs w:val="24"/>
          <w:lang w:val="es-NI"/>
        </w:rPr>
      </w:pPr>
      <w:proofErr w:type="spellStart"/>
      <w:r w:rsidRPr="006D2773">
        <w:rPr>
          <w:rFonts w:ascii="Times New Roman" w:hAnsi="Times New Roman" w:cs="Times New Roman"/>
          <w:sz w:val="24"/>
          <w:szCs w:val="24"/>
        </w:rPr>
        <w:t>Dorta</w:t>
      </w:r>
      <w:proofErr w:type="spellEnd"/>
      <w:r w:rsidRPr="006D2773">
        <w:rPr>
          <w:rFonts w:ascii="Times New Roman" w:hAnsi="Times New Roman" w:cs="Times New Roman"/>
          <w:sz w:val="24"/>
          <w:szCs w:val="24"/>
        </w:rPr>
        <w:t xml:space="preserve">, J. (ed.) (2013): </w:t>
      </w:r>
      <w:r w:rsidRPr="006D2773">
        <w:rPr>
          <w:rFonts w:ascii="Times New Roman" w:hAnsi="Times New Roman" w:cs="Times New Roman"/>
          <w:i/>
          <w:sz w:val="24"/>
          <w:szCs w:val="24"/>
        </w:rPr>
        <w:t xml:space="preserve">Estudio comparativo preliminar de la entonación de Canaria, Cuba y Venezuela. </w:t>
      </w:r>
      <w:r w:rsidRPr="006D2773">
        <w:rPr>
          <w:rFonts w:ascii="Times New Roman" w:hAnsi="Times New Roman" w:cs="Times New Roman"/>
          <w:sz w:val="24"/>
          <w:szCs w:val="24"/>
        </w:rPr>
        <w:t xml:space="preserve">Madrid- Santa Cruz de Tenerife: La página ediciones S/L, Colección Universidad. Recuperado de http: //www.researchgate.net/profile/Josefa_ </w:t>
      </w:r>
      <w:proofErr w:type="spellStart"/>
      <w:r w:rsidRPr="006D2773">
        <w:rPr>
          <w:rFonts w:ascii="Times New Roman" w:hAnsi="Times New Roman" w:cs="Times New Roman"/>
          <w:sz w:val="24"/>
          <w:szCs w:val="24"/>
        </w:rPr>
        <w:t>Dorta</w:t>
      </w:r>
      <w:proofErr w:type="spellEnd"/>
      <w:r w:rsidRPr="006D2773">
        <w:rPr>
          <w:rFonts w:ascii="Times New Roman" w:hAnsi="Times New Roman" w:cs="Times New Roman"/>
          <w:sz w:val="24"/>
          <w:szCs w:val="24"/>
        </w:rPr>
        <w:t>/</w:t>
      </w:r>
      <w:proofErr w:type="spellStart"/>
      <w:r w:rsidRPr="006D2773">
        <w:rPr>
          <w:rFonts w:ascii="Times New Roman" w:hAnsi="Times New Roman" w:cs="Times New Roman"/>
          <w:sz w:val="24"/>
          <w:szCs w:val="24"/>
        </w:rPr>
        <w:t>publication</w:t>
      </w:r>
      <w:proofErr w:type="spellEnd"/>
      <w:r w:rsidRPr="006D2773">
        <w:rPr>
          <w:rFonts w:ascii="Times New Roman" w:hAnsi="Times New Roman" w:cs="Times New Roman"/>
          <w:sz w:val="24"/>
          <w:szCs w:val="24"/>
        </w:rPr>
        <w:t>/271852467</w:t>
      </w:r>
    </w:p>
    <w:p w:rsidR="006D2773" w:rsidRPr="006D2773" w:rsidRDefault="006D2773" w:rsidP="006D2773">
      <w:pPr>
        <w:spacing w:line="360" w:lineRule="auto"/>
        <w:ind w:left="993" w:hanging="709"/>
        <w:jc w:val="both"/>
        <w:rPr>
          <w:rFonts w:ascii="Times New Roman" w:hAnsi="Times New Roman" w:cs="Times New Roman"/>
          <w:sz w:val="24"/>
          <w:szCs w:val="24"/>
          <w:lang w:val="es-NI"/>
        </w:rPr>
      </w:pPr>
      <w:proofErr w:type="spellStart"/>
      <w:r w:rsidRPr="006D2773">
        <w:rPr>
          <w:rFonts w:ascii="Times New Roman" w:hAnsi="Times New Roman" w:cs="Times New Roman"/>
          <w:sz w:val="24"/>
          <w:szCs w:val="24"/>
        </w:rPr>
        <w:t>Dorta</w:t>
      </w:r>
      <w:proofErr w:type="spellEnd"/>
      <w:r w:rsidRPr="006D2773">
        <w:rPr>
          <w:rFonts w:ascii="Times New Roman" w:hAnsi="Times New Roman" w:cs="Times New Roman"/>
          <w:sz w:val="24"/>
          <w:szCs w:val="24"/>
        </w:rPr>
        <w:t xml:space="preserve">, J. (ed.) (2018): </w:t>
      </w:r>
      <w:r w:rsidRPr="006D2773">
        <w:rPr>
          <w:rFonts w:ascii="Times New Roman" w:hAnsi="Times New Roman" w:cs="Times New Roman"/>
          <w:i/>
          <w:sz w:val="24"/>
          <w:szCs w:val="24"/>
        </w:rPr>
        <w:t>La entonación declarativa e interrogativa en cinco zonas fronterizas del español. Canarias, Cuba, Venezuela, Colombia y San Antonio de Texas.</w:t>
      </w:r>
      <w:r w:rsidRPr="006D2773">
        <w:rPr>
          <w:rFonts w:ascii="Times New Roman" w:hAnsi="Times New Roman" w:cs="Times New Roman"/>
          <w:sz w:val="24"/>
          <w:szCs w:val="24"/>
        </w:rPr>
        <w:t xml:space="preserve"> Peter </w:t>
      </w:r>
      <w:proofErr w:type="spellStart"/>
      <w:r w:rsidRPr="006D2773">
        <w:rPr>
          <w:rFonts w:ascii="Times New Roman" w:hAnsi="Times New Roman" w:cs="Times New Roman"/>
          <w:sz w:val="24"/>
          <w:szCs w:val="24"/>
        </w:rPr>
        <w:t>Lang</w:t>
      </w:r>
      <w:proofErr w:type="spellEnd"/>
      <w:r w:rsidRPr="006D2773">
        <w:rPr>
          <w:rFonts w:ascii="Times New Roman" w:hAnsi="Times New Roman" w:cs="Times New Roman"/>
          <w:sz w:val="24"/>
          <w:szCs w:val="24"/>
        </w:rPr>
        <w:t>, Berna.</w:t>
      </w:r>
    </w:p>
    <w:p w:rsidR="006D2773" w:rsidRPr="006D2773" w:rsidRDefault="006D2773" w:rsidP="006D2773">
      <w:pPr>
        <w:spacing w:line="360" w:lineRule="auto"/>
        <w:ind w:left="993" w:hanging="709"/>
        <w:jc w:val="both"/>
        <w:rPr>
          <w:rFonts w:ascii="Times New Roman" w:hAnsi="Times New Roman" w:cs="Times New Roman"/>
          <w:sz w:val="24"/>
          <w:szCs w:val="24"/>
        </w:rPr>
      </w:pPr>
      <w:r w:rsidRPr="006D2773">
        <w:rPr>
          <w:rFonts w:ascii="Times New Roman" w:eastAsia="Calibri" w:hAnsi="Times New Roman" w:cs="Times New Roman"/>
          <w:color w:val="000000"/>
          <w:sz w:val="24"/>
          <w:szCs w:val="24"/>
        </w:rPr>
        <w:t>García, R M. (1996</w:t>
      </w:r>
      <w:r w:rsidRPr="006D2773">
        <w:rPr>
          <w:rFonts w:ascii="Times New Roman" w:eastAsia="Calibri" w:hAnsi="Times New Roman" w:cs="Times New Roman"/>
          <w:color w:val="000000"/>
          <w:sz w:val="24"/>
          <w:szCs w:val="24"/>
          <w:vertAlign w:val="subscript"/>
        </w:rPr>
        <w:t>a</w:t>
      </w:r>
      <w:r w:rsidRPr="006D2773">
        <w:rPr>
          <w:rFonts w:ascii="Times New Roman" w:eastAsia="Calibri" w:hAnsi="Times New Roman" w:cs="Times New Roman"/>
          <w:color w:val="000000"/>
          <w:sz w:val="24"/>
          <w:szCs w:val="24"/>
        </w:rPr>
        <w:t xml:space="preserve">): </w:t>
      </w:r>
      <w:r w:rsidRPr="006D2773">
        <w:rPr>
          <w:rFonts w:ascii="Times New Roman" w:eastAsia="Calibri" w:hAnsi="Times New Roman" w:cs="Times New Roman"/>
          <w:i/>
          <w:color w:val="000000"/>
          <w:sz w:val="24"/>
          <w:szCs w:val="24"/>
        </w:rPr>
        <w:t>Aspectos de la entonación hispánica. I. Metodología</w:t>
      </w:r>
      <w:r w:rsidRPr="006D2773">
        <w:rPr>
          <w:rFonts w:ascii="Times New Roman" w:eastAsia="Calibri" w:hAnsi="Times New Roman" w:cs="Times New Roman"/>
          <w:color w:val="000000"/>
          <w:sz w:val="24"/>
          <w:szCs w:val="24"/>
        </w:rPr>
        <w:t xml:space="preserve">.  Universidad de Extremadura, Cáceres. </w:t>
      </w:r>
    </w:p>
    <w:p w:rsidR="006D2773" w:rsidRPr="006D2773" w:rsidRDefault="006D2773" w:rsidP="006D2773">
      <w:pPr>
        <w:spacing w:line="360" w:lineRule="auto"/>
        <w:ind w:left="993" w:hanging="709"/>
        <w:jc w:val="both"/>
        <w:rPr>
          <w:rFonts w:ascii="Times New Roman" w:hAnsi="Times New Roman" w:cs="Times New Roman"/>
          <w:sz w:val="24"/>
          <w:szCs w:val="24"/>
        </w:rPr>
      </w:pPr>
      <w:r w:rsidRPr="006D2773">
        <w:rPr>
          <w:rFonts w:ascii="Times New Roman" w:eastAsia="Calibri" w:hAnsi="Times New Roman" w:cs="Times New Roman"/>
          <w:color w:val="000000"/>
          <w:sz w:val="24"/>
          <w:szCs w:val="24"/>
        </w:rPr>
        <w:t>García, R. M. (1996</w:t>
      </w:r>
      <w:r w:rsidRPr="006D2773">
        <w:rPr>
          <w:rFonts w:ascii="Times New Roman" w:eastAsia="Calibri" w:hAnsi="Times New Roman" w:cs="Times New Roman"/>
          <w:color w:val="000000"/>
          <w:sz w:val="24"/>
          <w:szCs w:val="24"/>
          <w:vertAlign w:val="subscript"/>
        </w:rPr>
        <w:t>b</w:t>
      </w:r>
      <w:r w:rsidRPr="006D2773">
        <w:rPr>
          <w:rFonts w:ascii="Times New Roman" w:eastAsia="Calibri" w:hAnsi="Times New Roman" w:cs="Times New Roman"/>
          <w:color w:val="000000"/>
          <w:sz w:val="24"/>
          <w:szCs w:val="24"/>
        </w:rPr>
        <w:t xml:space="preserve">): </w:t>
      </w:r>
      <w:r w:rsidRPr="006D2773">
        <w:rPr>
          <w:rFonts w:ascii="Times New Roman" w:eastAsia="Calibri" w:hAnsi="Times New Roman" w:cs="Times New Roman"/>
          <w:i/>
          <w:color w:val="000000"/>
          <w:sz w:val="24"/>
          <w:szCs w:val="24"/>
        </w:rPr>
        <w:t>Aspectos de la entonación hispánica II. Análisis acústico de las muestras del español de Cuba</w:t>
      </w:r>
      <w:r w:rsidRPr="006D2773">
        <w:rPr>
          <w:rFonts w:ascii="Times New Roman" w:eastAsia="Calibri" w:hAnsi="Times New Roman" w:cs="Times New Roman"/>
          <w:color w:val="000000"/>
          <w:sz w:val="24"/>
          <w:szCs w:val="24"/>
        </w:rPr>
        <w:t>. Universidad de Extremadura, Cáceres</w:t>
      </w:r>
    </w:p>
    <w:p w:rsidR="006D2773" w:rsidRPr="006D2773" w:rsidRDefault="006D2773" w:rsidP="006D2773">
      <w:pPr>
        <w:spacing w:line="360" w:lineRule="auto"/>
        <w:ind w:left="993" w:hanging="709"/>
        <w:jc w:val="both"/>
        <w:rPr>
          <w:rFonts w:ascii="Times New Roman" w:hAnsi="Times New Roman" w:cs="Times New Roman"/>
          <w:sz w:val="24"/>
          <w:szCs w:val="24"/>
        </w:rPr>
      </w:pPr>
      <w:r w:rsidRPr="006D2773">
        <w:rPr>
          <w:rFonts w:ascii="Times New Roman" w:eastAsia="Calibri" w:hAnsi="Times New Roman" w:cs="Times New Roman"/>
          <w:color w:val="000000"/>
          <w:sz w:val="24"/>
          <w:szCs w:val="24"/>
        </w:rPr>
        <w:t xml:space="preserve">García, R. M. (1998): </w:t>
      </w:r>
      <w:r w:rsidRPr="006D2773">
        <w:rPr>
          <w:rFonts w:ascii="Times New Roman" w:eastAsia="Calibri" w:hAnsi="Times New Roman" w:cs="Times New Roman"/>
          <w:i/>
          <w:color w:val="000000"/>
          <w:sz w:val="24"/>
          <w:szCs w:val="24"/>
        </w:rPr>
        <w:t>Aspectos de la entonación hispánica III. Funciones de la entonación en el español de Cuba</w:t>
      </w:r>
      <w:r w:rsidRPr="006D2773">
        <w:rPr>
          <w:rFonts w:ascii="Times New Roman" w:eastAsia="Calibri" w:hAnsi="Times New Roman" w:cs="Times New Roman"/>
          <w:color w:val="000000"/>
          <w:sz w:val="24"/>
          <w:szCs w:val="24"/>
        </w:rPr>
        <w:t>. Universidad de Extremadura, Cáceres.</w:t>
      </w:r>
    </w:p>
    <w:p w:rsidR="006D2773" w:rsidRPr="006D2773" w:rsidRDefault="006D2773" w:rsidP="006D2773">
      <w:pPr>
        <w:spacing w:line="360" w:lineRule="auto"/>
        <w:ind w:left="993" w:hanging="709"/>
        <w:jc w:val="both"/>
        <w:rPr>
          <w:rFonts w:ascii="Times New Roman" w:hAnsi="Times New Roman" w:cs="Times New Roman"/>
          <w:sz w:val="24"/>
          <w:szCs w:val="24"/>
        </w:rPr>
      </w:pPr>
      <w:r w:rsidRPr="006D2773">
        <w:rPr>
          <w:rFonts w:ascii="Times New Roman" w:hAnsi="Times New Roman" w:cs="Times New Roman"/>
          <w:sz w:val="24"/>
          <w:szCs w:val="24"/>
        </w:rPr>
        <w:t xml:space="preserve">Hidalgo, A. (2008): «Algo más sobre la función </w:t>
      </w:r>
      <w:proofErr w:type="spellStart"/>
      <w:r w:rsidRPr="006D2773">
        <w:rPr>
          <w:rFonts w:ascii="Times New Roman" w:hAnsi="Times New Roman" w:cs="Times New Roman"/>
          <w:sz w:val="24"/>
          <w:szCs w:val="24"/>
        </w:rPr>
        <w:t>demarcativo</w:t>
      </w:r>
      <w:proofErr w:type="spellEnd"/>
      <w:r w:rsidRPr="006D2773">
        <w:rPr>
          <w:rFonts w:ascii="Times New Roman" w:hAnsi="Times New Roman" w:cs="Times New Roman"/>
          <w:sz w:val="24"/>
          <w:szCs w:val="24"/>
        </w:rPr>
        <w:t xml:space="preserve">-integradora de la entonación. El caso de las series enumerativas», en </w:t>
      </w:r>
      <w:proofErr w:type="spellStart"/>
      <w:r w:rsidRPr="006D2773">
        <w:rPr>
          <w:rFonts w:ascii="Times New Roman" w:hAnsi="Times New Roman" w:cs="Times New Roman"/>
          <w:sz w:val="24"/>
          <w:szCs w:val="24"/>
        </w:rPr>
        <w:t>Olsa</w:t>
      </w:r>
      <w:proofErr w:type="spellEnd"/>
      <w:r w:rsidRPr="006D2773">
        <w:rPr>
          <w:rFonts w:ascii="Times New Roman" w:hAnsi="Times New Roman" w:cs="Times New Roman"/>
          <w:sz w:val="24"/>
          <w:szCs w:val="24"/>
        </w:rPr>
        <w:t xml:space="preserve">, I, Casado Velarde, M, González, R. (eds.) </w:t>
      </w:r>
      <w:r w:rsidRPr="006D2773">
        <w:rPr>
          <w:rFonts w:ascii="Times New Roman" w:hAnsi="Times New Roman" w:cs="Times New Roman"/>
          <w:i/>
          <w:sz w:val="24"/>
          <w:szCs w:val="24"/>
        </w:rPr>
        <w:t xml:space="preserve">Actas del XXXVII Simposio Internacional de la Sociedad Española de Lingüística </w:t>
      </w:r>
      <w:r w:rsidRPr="006D2773">
        <w:rPr>
          <w:rFonts w:ascii="Times New Roman" w:hAnsi="Times New Roman" w:cs="Times New Roman"/>
          <w:sz w:val="24"/>
          <w:szCs w:val="24"/>
        </w:rPr>
        <w:t>(SEL). Servicio de Publicaciones de la Universidad de Navarra Pamplona, pp.355-364.</w:t>
      </w:r>
    </w:p>
    <w:p w:rsidR="006D2773" w:rsidRPr="006D2773" w:rsidRDefault="006D2773" w:rsidP="006D2773">
      <w:pPr>
        <w:spacing w:line="360" w:lineRule="auto"/>
        <w:ind w:left="993" w:hanging="709"/>
        <w:jc w:val="both"/>
        <w:rPr>
          <w:rFonts w:ascii="Times New Roman" w:eastAsia="Calibri" w:hAnsi="Times New Roman" w:cs="Times New Roman"/>
          <w:color w:val="000000"/>
          <w:sz w:val="24"/>
          <w:szCs w:val="24"/>
        </w:rPr>
      </w:pPr>
      <w:r w:rsidRPr="006D2773">
        <w:rPr>
          <w:rFonts w:ascii="Times New Roman" w:eastAsia="Calibri" w:hAnsi="Times New Roman" w:cs="Times New Roman"/>
          <w:color w:val="000000"/>
          <w:sz w:val="24"/>
          <w:szCs w:val="24"/>
        </w:rPr>
        <w:lastRenderedPageBreak/>
        <w:t>Hidalgo, A. (2006</w:t>
      </w:r>
      <w:r w:rsidRPr="006D2773">
        <w:rPr>
          <w:rFonts w:ascii="Times New Roman" w:eastAsia="Calibri" w:hAnsi="Times New Roman" w:cs="Times New Roman"/>
          <w:color w:val="000000"/>
          <w:sz w:val="24"/>
          <w:szCs w:val="24"/>
          <w:vertAlign w:val="subscript"/>
        </w:rPr>
        <w:t>a</w:t>
      </w:r>
      <w:r w:rsidRPr="006D2773">
        <w:rPr>
          <w:rFonts w:ascii="Times New Roman" w:eastAsia="Calibri" w:hAnsi="Times New Roman" w:cs="Times New Roman"/>
          <w:color w:val="000000"/>
          <w:sz w:val="24"/>
          <w:szCs w:val="24"/>
        </w:rPr>
        <w:t xml:space="preserve">): «Estructura e interpretación en la conversación coloquial: el papel del componente prosódico», </w:t>
      </w:r>
      <w:r w:rsidRPr="006D2773">
        <w:rPr>
          <w:rFonts w:ascii="Times New Roman" w:eastAsia="Calibri" w:hAnsi="Times New Roman" w:cs="Times New Roman"/>
          <w:i/>
          <w:color w:val="000000"/>
          <w:sz w:val="24"/>
          <w:szCs w:val="24"/>
        </w:rPr>
        <w:t xml:space="preserve">Revista de Filología </w:t>
      </w:r>
      <w:r w:rsidRPr="006D2773">
        <w:rPr>
          <w:rFonts w:ascii="Times New Roman" w:eastAsia="Calibri" w:hAnsi="Times New Roman" w:cs="Times New Roman"/>
          <w:color w:val="000000"/>
          <w:sz w:val="24"/>
          <w:szCs w:val="24"/>
        </w:rPr>
        <w:t>(24), pp. 129-151.</w:t>
      </w:r>
    </w:p>
    <w:p w:rsidR="006D2773" w:rsidRPr="006D2773" w:rsidRDefault="006D2773" w:rsidP="006D2773">
      <w:pPr>
        <w:spacing w:line="360" w:lineRule="auto"/>
        <w:ind w:left="993" w:hanging="709"/>
        <w:jc w:val="both"/>
        <w:rPr>
          <w:rFonts w:ascii="Times New Roman" w:hAnsi="Times New Roman" w:cs="Times New Roman"/>
          <w:color w:val="000000"/>
          <w:sz w:val="24"/>
          <w:szCs w:val="24"/>
        </w:rPr>
      </w:pPr>
      <w:r w:rsidRPr="006D2773">
        <w:rPr>
          <w:rFonts w:ascii="Times New Roman" w:eastAsia="Calibri" w:hAnsi="Times New Roman" w:cs="Times New Roman"/>
          <w:color w:val="000000"/>
          <w:sz w:val="24"/>
          <w:szCs w:val="24"/>
        </w:rPr>
        <w:t xml:space="preserve">Hidalgo, A. (1997): </w:t>
      </w:r>
      <w:r w:rsidRPr="006D2773">
        <w:rPr>
          <w:rFonts w:ascii="Times New Roman" w:eastAsia="Calibri" w:hAnsi="Times New Roman" w:cs="Times New Roman"/>
          <w:i/>
          <w:color w:val="000000"/>
          <w:sz w:val="24"/>
          <w:szCs w:val="24"/>
        </w:rPr>
        <w:t xml:space="preserve">La entonación coloquial. Función </w:t>
      </w:r>
      <w:proofErr w:type="spellStart"/>
      <w:r w:rsidRPr="006D2773">
        <w:rPr>
          <w:rFonts w:ascii="Times New Roman" w:eastAsia="Calibri" w:hAnsi="Times New Roman" w:cs="Times New Roman"/>
          <w:i/>
          <w:color w:val="000000"/>
          <w:sz w:val="24"/>
          <w:szCs w:val="24"/>
        </w:rPr>
        <w:t>demarcativa</w:t>
      </w:r>
      <w:proofErr w:type="spellEnd"/>
      <w:r w:rsidRPr="006D2773">
        <w:rPr>
          <w:rFonts w:ascii="Times New Roman" w:eastAsia="Calibri" w:hAnsi="Times New Roman" w:cs="Times New Roman"/>
          <w:i/>
          <w:color w:val="000000"/>
          <w:sz w:val="24"/>
          <w:szCs w:val="24"/>
        </w:rPr>
        <w:t xml:space="preserve"> y unidades de habla</w:t>
      </w:r>
      <w:r w:rsidRPr="006D2773">
        <w:rPr>
          <w:rFonts w:ascii="Times New Roman" w:eastAsia="Calibri" w:hAnsi="Times New Roman" w:cs="Times New Roman"/>
          <w:color w:val="000000"/>
          <w:sz w:val="24"/>
          <w:szCs w:val="24"/>
        </w:rPr>
        <w:t>. Universidad de Valencia, Valencia.</w:t>
      </w:r>
    </w:p>
    <w:p w:rsidR="006D2773" w:rsidRPr="006D2773" w:rsidRDefault="006D2773" w:rsidP="006D2773">
      <w:pPr>
        <w:spacing w:line="360" w:lineRule="auto"/>
        <w:ind w:left="993" w:hanging="709"/>
        <w:jc w:val="both"/>
        <w:rPr>
          <w:rFonts w:ascii="Times New Roman" w:eastAsia="Calibri" w:hAnsi="Times New Roman" w:cs="Times New Roman"/>
          <w:sz w:val="24"/>
          <w:szCs w:val="24"/>
          <w:lang w:val="fr-FR"/>
        </w:rPr>
      </w:pPr>
      <w:r w:rsidRPr="006D2773">
        <w:rPr>
          <w:rFonts w:ascii="Times New Roman" w:eastAsia="Calibri" w:hAnsi="Times New Roman" w:cs="Times New Roman"/>
          <w:sz w:val="24"/>
          <w:szCs w:val="24"/>
        </w:rPr>
        <w:t xml:space="preserve">Mora, E.; Martínez, H </w:t>
      </w:r>
      <w:r w:rsidRPr="006D2773">
        <w:rPr>
          <w:rFonts w:ascii="Times New Roman" w:eastAsia="Calibri" w:hAnsi="Times New Roman" w:cs="Times New Roman"/>
          <w:sz w:val="24"/>
          <w:szCs w:val="24"/>
          <w:lang w:val="es-NI"/>
        </w:rPr>
        <w:t>y</w:t>
      </w:r>
      <w:r w:rsidRPr="006D2773">
        <w:rPr>
          <w:rFonts w:ascii="Times New Roman" w:eastAsia="Calibri" w:hAnsi="Times New Roman" w:cs="Times New Roman"/>
          <w:sz w:val="24"/>
          <w:szCs w:val="24"/>
        </w:rPr>
        <w:t xml:space="preserve"> Domínguez, C. L. (2009): «Análisis </w:t>
      </w:r>
      <w:proofErr w:type="spellStart"/>
      <w:r w:rsidRPr="006D2773">
        <w:rPr>
          <w:rFonts w:ascii="Times New Roman" w:eastAsia="Calibri" w:hAnsi="Times New Roman" w:cs="Times New Roman"/>
          <w:sz w:val="24"/>
          <w:szCs w:val="24"/>
        </w:rPr>
        <w:t>audioperceptivo</w:t>
      </w:r>
      <w:proofErr w:type="spellEnd"/>
      <w:r w:rsidRPr="006D2773">
        <w:rPr>
          <w:rFonts w:ascii="Times New Roman" w:eastAsia="Calibri" w:hAnsi="Times New Roman" w:cs="Times New Roman"/>
          <w:sz w:val="24"/>
          <w:szCs w:val="24"/>
        </w:rPr>
        <w:t xml:space="preserve"> y acústico de la prosodia de las cláusulas en español venezolano», en </w:t>
      </w:r>
      <w:proofErr w:type="spellStart"/>
      <w:r w:rsidRPr="006D2773">
        <w:rPr>
          <w:rFonts w:ascii="Times New Roman" w:eastAsia="Calibri" w:hAnsi="Times New Roman" w:cs="Times New Roman"/>
          <w:i/>
          <w:sz w:val="24"/>
          <w:szCs w:val="24"/>
          <w:lang w:val="fr-FR"/>
        </w:rPr>
        <w:t>Opción</w:t>
      </w:r>
      <w:proofErr w:type="spellEnd"/>
      <w:r w:rsidRPr="006D2773">
        <w:rPr>
          <w:rFonts w:ascii="Times New Roman" w:eastAsia="Calibri" w:hAnsi="Times New Roman" w:cs="Times New Roman"/>
          <w:sz w:val="24"/>
          <w:szCs w:val="24"/>
          <w:lang w:val="fr-FR"/>
        </w:rPr>
        <w:t xml:space="preserve">, </w:t>
      </w:r>
      <w:r w:rsidRPr="006D2773">
        <w:rPr>
          <w:rFonts w:ascii="Times New Roman" w:eastAsia="Calibri" w:hAnsi="Times New Roman" w:cs="Times New Roman"/>
          <w:i/>
          <w:sz w:val="24"/>
          <w:szCs w:val="24"/>
          <w:lang w:val="fr-FR"/>
        </w:rPr>
        <w:t>25</w:t>
      </w:r>
      <w:r w:rsidRPr="006D2773">
        <w:rPr>
          <w:rFonts w:ascii="Times New Roman" w:eastAsia="Calibri" w:hAnsi="Times New Roman" w:cs="Times New Roman"/>
          <w:sz w:val="24"/>
          <w:szCs w:val="24"/>
          <w:lang w:val="fr-FR"/>
        </w:rPr>
        <w:t xml:space="preserve"> (58), pp-54-69.</w:t>
      </w:r>
    </w:p>
    <w:p w:rsidR="006D2773" w:rsidRPr="006D2773" w:rsidRDefault="006D2773" w:rsidP="006D2773">
      <w:pPr>
        <w:spacing w:line="360" w:lineRule="auto"/>
        <w:ind w:left="993" w:hanging="709"/>
        <w:jc w:val="both"/>
        <w:rPr>
          <w:rFonts w:ascii="Times New Roman" w:hAnsi="Times New Roman" w:cs="Times New Roman"/>
          <w:sz w:val="24"/>
          <w:szCs w:val="24"/>
          <w:lang w:val="fr-FR"/>
        </w:rPr>
      </w:pPr>
      <w:r w:rsidRPr="006D2773">
        <w:rPr>
          <w:rFonts w:ascii="Times New Roman" w:eastAsia="Calibri" w:hAnsi="Times New Roman" w:cs="Times New Roman"/>
          <w:sz w:val="24"/>
          <w:szCs w:val="24"/>
          <w:lang w:val="fr-FR"/>
        </w:rPr>
        <w:t xml:space="preserve">Moreno, F. (2005) : «La </w:t>
      </w:r>
      <w:proofErr w:type="spellStart"/>
      <w:r w:rsidRPr="006D2773">
        <w:rPr>
          <w:rFonts w:ascii="Times New Roman" w:eastAsia="Calibri" w:hAnsi="Times New Roman" w:cs="Times New Roman"/>
          <w:sz w:val="24"/>
          <w:szCs w:val="24"/>
          <w:lang w:val="fr-FR"/>
        </w:rPr>
        <w:t>entonación</w:t>
      </w:r>
      <w:proofErr w:type="spellEnd"/>
      <w:r w:rsidRPr="006D2773">
        <w:rPr>
          <w:rFonts w:ascii="Times New Roman" w:eastAsia="Calibri" w:hAnsi="Times New Roman" w:cs="Times New Roman"/>
          <w:sz w:val="24"/>
          <w:szCs w:val="24"/>
          <w:lang w:val="fr-FR"/>
        </w:rPr>
        <w:t xml:space="preserve"> de las </w:t>
      </w:r>
      <w:proofErr w:type="spellStart"/>
      <w:r w:rsidRPr="006D2773">
        <w:rPr>
          <w:rFonts w:ascii="Times New Roman" w:eastAsia="Calibri" w:hAnsi="Times New Roman" w:cs="Times New Roman"/>
          <w:sz w:val="24"/>
          <w:szCs w:val="24"/>
          <w:lang w:val="fr-FR"/>
        </w:rPr>
        <w:t>enumeraciones</w:t>
      </w:r>
      <w:proofErr w:type="spellEnd"/>
      <w:r w:rsidRPr="006D2773">
        <w:rPr>
          <w:rFonts w:ascii="Times New Roman" w:eastAsia="Calibri" w:hAnsi="Times New Roman" w:cs="Times New Roman"/>
          <w:sz w:val="24"/>
          <w:szCs w:val="24"/>
          <w:lang w:val="fr-FR"/>
        </w:rPr>
        <w:t xml:space="preserve">. </w:t>
      </w:r>
      <w:proofErr w:type="spellStart"/>
      <w:r w:rsidRPr="006D2773">
        <w:rPr>
          <w:rFonts w:ascii="Times New Roman" w:eastAsia="Calibri" w:hAnsi="Times New Roman" w:cs="Times New Roman"/>
          <w:sz w:val="24"/>
          <w:szCs w:val="24"/>
          <w:lang w:val="fr-FR"/>
        </w:rPr>
        <w:t>Análisis</w:t>
      </w:r>
      <w:proofErr w:type="spellEnd"/>
      <w:r w:rsidRPr="006D2773">
        <w:rPr>
          <w:rFonts w:ascii="Times New Roman" w:eastAsia="Calibri" w:hAnsi="Times New Roman" w:cs="Times New Roman"/>
          <w:sz w:val="24"/>
          <w:szCs w:val="24"/>
          <w:lang w:val="fr-FR"/>
        </w:rPr>
        <w:t xml:space="preserve"> </w:t>
      </w:r>
      <w:proofErr w:type="spellStart"/>
      <w:r w:rsidRPr="006D2773">
        <w:rPr>
          <w:rFonts w:ascii="Times New Roman" w:eastAsia="Calibri" w:hAnsi="Times New Roman" w:cs="Times New Roman"/>
          <w:sz w:val="24"/>
          <w:szCs w:val="24"/>
          <w:lang w:val="fr-FR"/>
        </w:rPr>
        <w:t>sociolingüístico</w:t>
      </w:r>
      <w:proofErr w:type="spellEnd"/>
      <w:r w:rsidRPr="006D2773">
        <w:rPr>
          <w:rFonts w:ascii="Times New Roman" w:eastAsia="Calibri" w:hAnsi="Times New Roman" w:cs="Times New Roman"/>
          <w:sz w:val="24"/>
          <w:szCs w:val="24"/>
          <w:lang w:val="fr-FR"/>
        </w:rPr>
        <w:t xml:space="preserve">», en </w:t>
      </w:r>
      <w:proofErr w:type="spellStart"/>
      <w:r w:rsidRPr="006D2773">
        <w:rPr>
          <w:rFonts w:ascii="Times New Roman" w:eastAsia="Calibri" w:hAnsi="Times New Roman" w:cs="Times New Roman"/>
          <w:i/>
          <w:sz w:val="24"/>
          <w:szCs w:val="24"/>
          <w:lang w:val="fr-FR"/>
        </w:rPr>
        <w:t>Lingüística</w:t>
      </w:r>
      <w:proofErr w:type="spellEnd"/>
      <w:r w:rsidRPr="006D2773">
        <w:rPr>
          <w:rFonts w:ascii="Times New Roman" w:eastAsia="Calibri" w:hAnsi="Times New Roman" w:cs="Times New Roman"/>
          <w:i/>
          <w:sz w:val="24"/>
          <w:szCs w:val="24"/>
          <w:lang w:val="fr-FR"/>
        </w:rPr>
        <w:t xml:space="preserve"> </w:t>
      </w:r>
      <w:r w:rsidRPr="006D2773">
        <w:rPr>
          <w:rFonts w:ascii="Times New Roman" w:eastAsia="Calibri" w:hAnsi="Times New Roman" w:cs="Times New Roman"/>
          <w:sz w:val="24"/>
          <w:szCs w:val="24"/>
          <w:lang w:val="fr-FR"/>
        </w:rPr>
        <w:t>(ALFAL), 17, pp.45-73.</w:t>
      </w:r>
    </w:p>
    <w:p w:rsidR="006D2773" w:rsidRPr="006D2773" w:rsidRDefault="006D2773" w:rsidP="006D2773">
      <w:pPr>
        <w:spacing w:line="360" w:lineRule="auto"/>
        <w:ind w:left="993" w:hanging="709"/>
        <w:jc w:val="both"/>
        <w:rPr>
          <w:rFonts w:ascii="Times New Roman" w:eastAsia="Calibri" w:hAnsi="Times New Roman" w:cs="Times New Roman"/>
          <w:color w:val="000000"/>
          <w:sz w:val="24"/>
          <w:szCs w:val="24"/>
        </w:rPr>
      </w:pPr>
      <w:r w:rsidRPr="006D2773">
        <w:rPr>
          <w:rFonts w:ascii="Times New Roman" w:eastAsia="Calibri" w:hAnsi="Times New Roman" w:cs="Times New Roman"/>
          <w:color w:val="000000"/>
          <w:sz w:val="24"/>
          <w:szCs w:val="24"/>
        </w:rPr>
        <w:t xml:space="preserve">Navarro, T. (1968): </w:t>
      </w:r>
      <w:r w:rsidRPr="006D2773">
        <w:rPr>
          <w:rFonts w:ascii="Times New Roman" w:eastAsia="Calibri" w:hAnsi="Times New Roman" w:cs="Times New Roman"/>
          <w:i/>
          <w:color w:val="000000"/>
          <w:sz w:val="24"/>
          <w:szCs w:val="24"/>
        </w:rPr>
        <w:t>Manual de Entonación Española</w:t>
      </w:r>
      <w:r w:rsidRPr="006D2773">
        <w:rPr>
          <w:rFonts w:ascii="Times New Roman" w:eastAsia="Calibri" w:hAnsi="Times New Roman" w:cs="Times New Roman"/>
          <w:color w:val="000000"/>
          <w:sz w:val="24"/>
          <w:szCs w:val="24"/>
        </w:rPr>
        <w:t>. Instituto del Libro, La Habana.</w:t>
      </w:r>
    </w:p>
    <w:p w:rsidR="006D2773" w:rsidRPr="006D2773" w:rsidRDefault="006D2773" w:rsidP="006D2773">
      <w:pPr>
        <w:spacing w:line="360" w:lineRule="auto"/>
        <w:ind w:left="993" w:hanging="709"/>
        <w:jc w:val="both"/>
        <w:rPr>
          <w:rFonts w:ascii="Times New Roman" w:hAnsi="Times New Roman" w:cs="Times New Roman"/>
          <w:sz w:val="24"/>
          <w:szCs w:val="24"/>
        </w:rPr>
      </w:pPr>
      <w:proofErr w:type="spellStart"/>
      <w:r w:rsidRPr="006D2773">
        <w:rPr>
          <w:rFonts w:ascii="Times New Roman" w:eastAsia="Calibri" w:hAnsi="Times New Roman" w:cs="Times New Roman"/>
          <w:sz w:val="24"/>
          <w:szCs w:val="24"/>
        </w:rPr>
        <w:t>Pamies</w:t>
      </w:r>
      <w:proofErr w:type="spellEnd"/>
      <w:r w:rsidRPr="006D2773">
        <w:rPr>
          <w:rFonts w:ascii="Times New Roman" w:eastAsia="Calibri" w:hAnsi="Times New Roman" w:cs="Times New Roman"/>
          <w:sz w:val="24"/>
          <w:szCs w:val="24"/>
        </w:rPr>
        <w:t xml:space="preserve">, A. y Amorós, M. C. (2005): «Pico tonal, acento y fronteras </w:t>
      </w:r>
      <w:proofErr w:type="spellStart"/>
      <w:r w:rsidRPr="006D2773">
        <w:rPr>
          <w:rFonts w:ascii="Times New Roman" w:eastAsia="Calibri" w:hAnsi="Times New Roman" w:cs="Times New Roman"/>
          <w:sz w:val="24"/>
          <w:szCs w:val="24"/>
        </w:rPr>
        <w:t>morfosemánticas</w:t>
      </w:r>
      <w:proofErr w:type="spellEnd"/>
      <w:r w:rsidRPr="006D2773">
        <w:rPr>
          <w:rFonts w:ascii="Times New Roman" w:eastAsia="Calibri" w:hAnsi="Times New Roman" w:cs="Times New Roman"/>
          <w:sz w:val="24"/>
          <w:szCs w:val="24"/>
        </w:rPr>
        <w:t xml:space="preserve">: experimento con hablantes granadinos». </w:t>
      </w:r>
      <w:r w:rsidRPr="006D2773">
        <w:rPr>
          <w:rFonts w:ascii="Times New Roman" w:eastAsia="Calibri" w:hAnsi="Times New Roman" w:cs="Times New Roman"/>
          <w:i/>
          <w:sz w:val="24"/>
          <w:szCs w:val="24"/>
        </w:rPr>
        <w:t>EFE,</w:t>
      </w:r>
      <w:r w:rsidRPr="006D2773">
        <w:rPr>
          <w:rFonts w:ascii="Times New Roman" w:eastAsia="Calibri" w:hAnsi="Times New Roman" w:cs="Times New Roman"/>
          <w:sz w:val="24"/>
          <w:szCs w:val="24"/>
        </w:rPr>
        <w:t xml:space="preserve"> XIV, pp. 201-223.</w:t>
      </w:r>
    </w:p>
    <w:p w:rsidR="006D2773" w:rsidRPr="006D2773" w:rsidRDefault="006D2773" w:rsidP="006D2773">
      <w:pPr>
        <w:spacing w:line="360" w:lineRule="auto"/>
        <w:ind w:left="993" w:hanging="709"/>
        <w:jc w:val="both"/>
        <w:rPr>
          <w:rFonts w:ascii="Times New Roman" w:eastAsia="Calibri" w:hAnsi="Times New Roman" w:cs="Times New Roman"/>
          <w:color w:val="000000"/>
          <w:sz w:val="24"/>
          <w:szCs w:val="24"/>
        </w:rPr>
      </w:pPr>
      <w:proofErr w:type="spellStart"/>
      <w:r w:rsidRPr="006D2773">
        <w:rPr>
          <w:rFonts w:ascii="Times New Roman" w:eastAsia="Calibri" w:hAnsi="Times New Roman" w:cs="Times New Roman"/>
          <w:color w:val="000000"/>
          <w:sz w:val="24"/>
          <w:szCs w:val="24"/>
        </w:rPr>
        <w:t>Quilis</w:t>
      </w:r>
      <w:proofErr w:type="spellEnd"/>
      <w:r w:rsidRPr="006D2773">
        <w:rPr>
          <w:rFonts w:ascii="Times New Roman" w:eastAsia="Calibri" w:hAnsi="Times New Roman" w:cs="Times New Roman"/>
          <w:color w:val="000000"/>
          <w:sz w:val="24"/>
          <w:szCs w:val="24"/>
        </w:rPr>
        <w:t xml:space="preserve">, A. (1981): </w:t>
      </w:r>
      <w:r w:rsidRPr="006D2773">
        <w:rPr>
          <w:rFonts w:ascii="Times New Roman" w:eastAsia="Calibri" w:hAnsi="Times New Roman" w:cs="Times New Roman"/>
          <w:i/>
          <w:color w:val="000000"/>
          <w:sz w:val="24"/>
          <w:szCs w:val="24"/>
        </w:rPr>
        <w:t>Fonética Acústica de la lengua española</w:t>
      </w:r>
      <w:r w:rsidRPr="006D2773">
        <w:rPr>
          <w:rFonts w:ascii="Times New Roman" w:eastAsia="Calibri" w:hAnsi="Times New Roman" w:cs="Times New Roman"/>
          <w:color w:val="000000"/>
          <w:sz w:val="24"/>
          <w:szCs w:val="24"/>
        </w:rPr>
        <w:t>. Gredos, Madrid.</w:t>
      </w:r>
    </w:p>
    <w:p w:rsidR="006D2773" w:rsidRPr="006D2773" w:rsidRDefault="006D2773" w:rsidP="006D2773">
      <w:pPr>
        <w:spacing w:line="360" w:lineRule="auto"/>
        <w:ind w:left="993" w:hanging="709"/>
        <w:jc w:val="both"/>
        <w:rPr>
          <w:rFonts w:ascii="Times New Roman" w:hAnsi="Times New Roman" w:cs="Times New Roman"/>
          <w:color w:val="000000"/>
          <w:sz w:val="24"/>
          <w:szCs w:val="24"/>
        </w:rPr>
      </w:pPr>
      <w:proofErr w:type="spellStart"/>
      <w:r w:rsidRPr="006D2773">
        <w:rPr>
          <w:rFonts w:ascii="Times New Roman" w:eastAsia="Calibri" w:hAnsi="Times New Roman" w:cs="Times New Roman"/>
          <w:color w:val="000000"/>
          <w:sz w:val="24"/>
          <w:szCs w:val="24"/>
        </w:rPr>
        <w:t>Quilis</w:t>
      </w:r>
      <w:proofErr w:type="spellEnd"/>
      <w:r w:rsidRPr="006D2773">
        <w:rPr>
          <w:rFonts w:ascii="Times New Roman" w:eastAsia="Calibri" w:hAnsi="Times New Roman" w:cs="Times New Roman"/>
          <w:color w:val="000000"/>
          <w:sz w:val="24"/>
          <w:szCs w:val="24"/>
        </w:rPr>
        <w:t xml:space="preserve">, A. (1993): </w:t>
      </w:r>
      <w:r w:rsidRPr="006D2773">
        <w:rPr>
          <w:rFonts w:ascii="Times New Roman" w:eastAsia="Calibri" w:hAnsi="Times New Roman" w:cs="Times New Roman"/>
          <w:i/>
          <w:color w:val="000000"/>
          <w:sz w:val="24"/>
          <w:szCs w:val="24"/>
        </w:rPr>
        <w:t>Tratado de fonología y fonética españolas</w:t>
      </w:r>
      <w:r w:rsidRPr="006D2773">
        <w:rPr>
          <w:rFonts w:ascii="Times New Roman" w:eastAsia="Calibri" w:hAnsi="Times New Roman" w:cs="Times New Roman"/>
          <w:color w:val="000000"/>
          <w:sz w:val="24"/>
          <w:szCs w:val="24"/>
        </w:rPr>
        <w:t>. Gredos, Madrid.</w:t>
      </w:r>
    </w:p>
    <w:p w:rsidR="006D2773" w:rsidRPr="006D2773" w:rsidRDefault="006D2773" w:rsidP="006D2773">
      <w:pPr>
        <w:spacing w:line="360" w:lineRule="auto"/>
        <w:ind w:left="993" w:hanging="709"/>
        <w:jc w:val="both"/>
        <w:rPr>
          <w:rFonts w:ascii="Times New Roman" w:eastAsia="Calibri" w:hAnsi="Times New Roman" w:cs="Times New Roman"/>
          <w:sz w:val="24"/>
          <w:szCs w:val="24"/>
        </w:rPr>
      </w:pPr>
      <w:proofErr w:type="spellStart"/>
      <w:r w:rsidRPr="006D2773">
        <w:rPr>
          <w:rFonts w:ascii="Times New Roman" w:eastAsia="Calibri" w:hAnsi="Times New Roman" w:cs="Times New Roman"/>
          <w:sz w:val="24"/>
          <w:szCs w:val="24"/>
          <w:lang w:val="es-NI"/>
        </w:rPr>
        <w:t>Teira</w:t>
      </w:r>
      <w:proofErr w:type="spellEnd"/>
      <w:r w:rsidRPr="006D2773">
        <w:rPr>
          <w:rFonts w:ascii="Times New Roman" w:eastAsia="Calibri" w:hAnsi="Times New Roman" w:cs="Times New Roman"/>
          <w:sz w:val="24"/>
          <w:szCs w:val="24"/>
        </w:rPr>
        <w:t xml:space="preserve">, C. e </w:t>
      </w:r>
      <w:proofErr w:type="spellStart"/>
      <w:r w:rsidRPr="006D2773">
        <w:rPr>
          <w:rFonts w:ascii="Times New Roman" w:eastAsia="Calibri" w:hAnsi="Times New Roman" w:cs="Times New Roman"/>
          <w:sz w:val="24"/>
          <w:szCs w:val="24"/>
        </w:rPr>
        <w:t>Igoa</w:t>
      </w:r>
      <w:proofErr w:type="spellEnd"/>
      <w:r w:rsidRPr="006D2773">
        <w:rPr>
          <w:rFonts w:ascii="Times New Roman" w:eastAsia="Calibri" w:hAnsi="Times New Roman" w:cs="Times New Roman"/>
          <w:sz w:val="24"/>
          <w:szCs w:val="24"/>
        </w:rPr>
        <w:t xml:space="preserve">, José Manuel (2011): «Relación entre la prosodia y la sintaxis en el procesamiento de oraciones ambiguas», en </w:t>
      </w:r>
      <w:r w:rsidRPr="006D2773">
        <w:rPr>
          <w:rFonts w:ascii="Times New Roman" w:eastAsia="Calibri" w:hAnsi="Times New Roman" w:cs="Times New Roman"/>
          <w:i/>
          <w:sz w:val="24"/>
          <w:szCs w:val="24"/>
        </w:rPr>
        <w:t xml:space="preserve">El estudio de la prosodia en España en el siglo XXI: perspectivas y ámbitos. </w:t>
      </w:r>
      <w:r w:rsidRPr="006D2773">
        <w:rPr>
          <w:rFonts w:ascii="Times New Roman" w:eastAsia="Calibri" w:hAnsi="Times New Roman" w:cs="Times New Roman"/>
          <w:sz w:val="24"/>
          <w:szCs w:val="24"/>
        </w:rPr>
        <w:t xml:space="preserve"> </w:t>
      </w:r>
      <w:proofErr w:type="spellStart"/>
      <w:r w:rsidRPr="006D2773">
        <w:rPr>
          <w:rFonts w:ascii="Times New Roman" w:eastAsia="Calibri" w:hAnsi="Times New Roman" w:cs="Times New Roman"/>
          <w:sz w:val="24"/>
          <w:szCs w:val="24"/>
        </w:rPr>
        <w:t>Universitat</w:t>
      </w:r>
      <w:proofErr w:type="spellEnd"/>
      <w:r w:rsidRPr="006D2773">
        <w:rPr>
          <w:rFonts w:ascii="Times New Roman" w:eastAsia="Calibri" w:hAnsi="Times New Roman" w:cs="Times New Roman"/>
          <w:sz w:val="24"/>
          <w:szCs w:val="24"/>
        </w:rPr>
        <w:t xml:space="preserve"> de Valencia, Valencia.</w:t>
      </w:r>
    </w:p>
    <w:p w:rsidR="006D2773" w:rsidRPr="006D2773" w:rsidRDefault="006D2773" w:rsidP="006D2773">
      <w:pPr>
        <w:spacing w:line="360" w:lineRule="auto"/>
        <w:ind w:left="102" w:hanging="709"/>
        <w:jc w:val="both"/>
        <w:rPr>
          <w:rFonts w:ascii="Times New Roman" w:eastAsia="Calibri" w:hAnsi="Times New Roman" w:cs="Times New Roman"/>
          <w:sz w:val="24"/>
          <w:szCs w:val="24"/>
        </w:rPr>
      </w:pPr>
    </w:p>
    <w:p w:rsidR="006D2773" w:rsidRPr="006D2773" w:rsidRDefault="006D2773" w:rsidP="006D2773">
      <w:pPr>
        <w:spacing w:line="360" w:lineRule="auto"/>
        <w:ind w:left="360" w:hanging="709"/>
        <w:jc w:val="both"/>
        <w:rPr>
          <w:rFonts w:ascii="Times New Roman" w:hAnsi="Times New Roman" w:cs="Times New Roman"/>
          <w:sz w:val="24"/>
          <w:szCs w:val="24"/>
        </w:rPr>
      </w:pPr>
    </w:p>
    <w:p w:rsidR="006D2773" w:rsidRPr="006D2773" w:rsidRDefault="006D2773" w:rsidP="006D2773">
      <w:pPr>
        <w:spacing w:line="360" w:lineRule="auto"/>
        <w:rPr>
          <w:rFonts w:ascii="Times New Roman" w:hAnsi="Times New Roman" w:cs="Times New Roman"/>
          <w:sz w:val="24"/>
          <w:szCs w:val="24"/>
        </w:rPr>
      </w:pPr>
    </w:p>
    <w:p w:rsidR="006D2773" w:rsidRPr="006D2773" w:rsidRDefault="006D2773" w:rsidP="006D2773">
      <w:pPr>
        <w:spacing w:line="360" w:lineRule="auto"/>
        <w:jc w:val="both"/>
        <w:rPr>
          <w:rFonts w:ascii="Times New Roman" w:hAnsi="Times New Roman" w:cs="Times New Roman"/>
          <w:b/>
          <w:sz w:val="24"/>
          <w:szCs w:val="24"/>
        </w:rPr>
      </w:pPr>
    </w:p>
    <w:p w:rsidR="000C02F4" w:rsidRPr="006D2773" w:rsidRDefault="000C02F4" w:rsidP="006D2773">
      <w:pPr>
        <w:spacing w:line="360" w:lineRule="auto"/>
        <w:jc w:val="both"/>
        <w:rPr>
          <w:rFonts w:ascii="Times New Roman" w:hAnsi="Times New Roman" w:cs="Times New Roman"/>
          <w:sz w:val="24"/>
          <w:szCs w:val="24"/>
        </w:rPr>
      </w:pPr>
    </w:p>
    <w:p w:rsidR="000C02F4" w:rsidRPr="006D2773" w:rsidRDefault="000C02F4" w:rsidP="006D2773">
      <w:pPr>
        <w:spacing w:line="360" w:lineRule="auto"/>
        <w:jc w:val="both"/>
        <w:rPr>
          <w:rFonts w:ascii="Times New Roman" w:hAnsi="Times New Roman" w:cs="Times New Roman"/>
        </w:rPr>
      </w:pPr>
    </w:p>
    <w:p w:rsidR="000C02F4" w:rsidRPr="006D2773" w:rsidRDefault="000C02F4" w:rsidP="006D2773">
      <w:pPr>
        <w:spacing w:line="360" w:lineRule="auto"/>
        <w:jc w:val="both"/>
        <w:rPr>
          <w:rFonts w:ascii="Times New Roman" w:hAnsi="Times New Roman" w:cs="Times New Roman"/>
        </w:rPr>
      </w:pPr>
      <w:r w:rsidRPr="006D2773">
        <w:rPr>
          <w:rFonts w:ascii="Times New Roman" w:hAnsi="Times New Roman" w:cs="Times New Roman"/>
        </w:rPr>
        <w:t xml:space="preserve">  </w:t>
      </w:r>
    </w:p>
    <w:p w:rsidR="000C02F4" w:rsidRPr="006D2773" w:rsidRDefault="000C02F4" w:rsidP="006D2773">
      <w:pPr>
        <w:spacing w:line="360" w:lineRule="auto"/>
        <w:jc w:val="both"/>
        <w:rPr>
          <w:rFonts w:ascii="Times New Roman" w:hAnsi="Times New Roman" w:cs="Times New Roman"/>
        </w:rPr>
      </w:pPr>
    </w:p>
    <w:p w:rsidR="000C02F4" w:rsidRPr="006D2773" w:rsidRDefault="000C02F4" w:rsidP="006D2773">
      <w:pPr>
        <w:spacing w:line="360" w:lineRule="auto"/>
        <w:jc w:val="both"/>
        <w:rPr>
          <w:rFonts w:ascii="Times New Roman" w:hAnsi="Times New Roman" w:cs="Times New Roman"/>
          <w:b/>
        </w:rPr>
      </w:pPr>
    </w:p>
    <w:p w:rsidR="0091595D" w:rsidRPr="006D2773" w:rsidRDefault="0091595D" w:rsidP="006D2773">
      <w:pPr>
        <w:spacing w:line="360" w:lineRule="auto"/>
        <w:jc w:val="both"/>
        <w:rPr>
          <w:rFonts w:ascii="Times New Roman" w:hAnsi="Times New Roman" w:cs="Times New Roman"/>
          <w:b/>
          <w:sz w:val="24"/>
          <w:szCs w:val="24"/>
        </w:rPr>
      </w:pPr>
    </w:p>
    <w:sectPr w:rsidR="0091595D" w:rsidRPr="006D277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979" w:rsidRDefault="00FF6979" w:rsidP="00353148">
      <w:pPr>
        <w:spacing w:after="0" w:line="240" w:lineRule="auto"/>
      </w:pPr>
      <w:r>
        <w:separator/>
      </w:r>
    </w:p>
  </w:endnote>
  <w:endnote w:type="continuationSeparator" w:id="0">
    <w:p w:rsidR="00FF6979" w:rsidRDefault="00FF6979" w:rsidP="00353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979" w:rsidRDefault="00FF6979" w:rsidP="00353148">
      <w:pPr>
        <w:spacing w:after="0" w:line="240" w:lineRule="auto"/>
      </w:pPr>
      <w:r>
        <w:separator/>
      </w:r>
    </w:p>
  </w:footnote>
  <w:footnote w:type="continuationSeparator" w:id="0">
    <w:p w:rsidR="00FF6979" w:rsidRDefault="00FF6979" w:rsidP="00353148">
      <w:pPr>
        <w:spacing w:after="0" w:line="240" w:lineRule="auto"/>
      </w:pPr>
      <w:r>
        <w:continuationSeparator/>
      </w:r>
    </w:p>
  </w:footnote>
  <w:footnote w:id="1">
    <w:p w:rsidR="00353148" w:rsidRDefault="00353148" w:rsidP="00353148">
      <w:pPr>
        <w:pStyle w:val="Textonotapie"/>
        <w:ind w:left="284" w:hanging="142"/>
        <w:jc w:val="both"/>
      </w:pPr>
      <w:r>
        <w:rPr>
          <w:rStyle w:val="Refdenotaalpie"/>
        </w:rPr>
        <w:footnoteRef/>
      </w:r>
      <w:r>
        <w:t xml:space="preserve"> Estas realizaciones pueden ser de </w:t>
      </w:r>
      <w:proofErr w:type="spellStart"/>
      <w:r>
        <w:t>entonemas</w:t>
      </w:r>
      <w:proofErr w:type="spellEnd"/>
      <w:r>
        <w:t xml:space="preserve"> o de variantes de </w:t>
      </w:r>
      <w:proofErr w:type="spellStart"/>
      <w:r>
        <w:t>entonema</w:t>
      </w:r>
      <w:proofErr w:type="spellEnd"/>
      <w:r>
        <w:t xml:space="preserve">, siempre que se trate de curvas fonéticamente diferentes, pero con el mismo significado. Esta investigación arrojó realizaciones discursivas de los </w:t>
      </w:r>
      <w:proofErr w:type="spellStart"/>
      <w:r>
        <w:t>entonemas</w:t>
      </w:r>
      <w:proofErr w:type="spellEnd"/>
      <w:r>
        <w:t xml:space="preserve"> de enunciación neutral, no conclusión e interrogación neutral que se repiten en el discurso académico, como se analizará en el epígrafe 3.1.5. </w:t>
      </w:r>
    </w:p>
  </w:footnote>
  <w:footnote w:id="2">
    <w:p w:rsidR="00353148" w:rsidRPr="00D25211" w:rsidRDefault="00353148" w:rsidP="00353148">
      <w:pPr>
        <w:spacing w:before="120"/>
        <w:jc w:val="both"/>
        <w:rPr>
          <w:rFonts w:ascii="Arial" w:hAnsi="Arial" w:cs="Arial"/>
          <w:sz w:val="20"/>
          <w:szCs w:val="20"/>
        </w:rPr>
      </w:pPr>
      <w:r w:rsidRPr="00D25211">
        <w:rPr>
          <w:rStyle w:val="Refdenotaalpie"/>
          <w:rFonts w:ascii="Arial" w:hAnsi="Arial" w:cs="Arial"/>
          <w:sz w:val="20"/>
          <w:szCs w:val="20"/>
        </w:rPr>
        <w:footnoteRef/>
      </w:r>
      <w:r w:rsidRPr="00061689">
        <w:rPr>
          <w:rFonts w:ascii="Times New Roman" w:hAnsi="Times New Roman" w:cs="Times New Roman"/>
        </w:rPr>
        <w:t xml:space="preserve">En el modelo </w:t>
      </w:r>
      <w:proofErr w:type="spellStart"/>
      <w:r w:rsidRPr="00061689">
        <w:rPr>
          <w:rFonts w:ascii="Times New Roman" w:hAnsi="Times New Roman" w:cs="Times New Roman"/>
        </w:rPr>
        <w:t>autosegmental</w:t>
      </w:r>
      <w:proofErr w:type="spellEnd"/>
      <w:r w:rsidRPr="00061689">
        <w:rPr>
          <w:rFonts w:ascii="Times New Roman" w:hAnsi="Times New Roman" w:cs="Times New Roman"/>
        </w:rPr>
        <w:t xml:space="preserve"> la melodía se describe a partir de la sucesión de dos tipos de tonos: un tono alto (H) y </w:t>
      </w:r>
      <w:proofErr w:type="gramStart"/>
      <w:r w:rsidRPr="00061689">
        <w:rPr>
          <w:rFonts w:ascii="Times New Roman" w:hAnsi="Times New Roman" w:cs="Times New Roman"/>
        </w:rPr>
        <w:t>un tono bajo (L), alineados</w:t>
      </w:r>
      <w:proofErr w:type="gramEnd"/>
      <w:r w:rsidRPr="00061689">
        <w:rPr>
          <w:rFonts w:ascii="Times New Roman" w:hAnsi="Times New Roman" w:cs="Times New Roman"/>
        </w:rPr>
        <w:t xml:space="preserve"> sobre las sílabas acentuadas. Estos pueden representarse en forma de secuencias </w:t>
      </w:r>
      <w:proofErr w:type="spellStart"/>
      <w:r w:rsidRPr="00061689">
        <w:rPr>
          <w:rFonts w:ascii="Times New Roman" w:hAnsi="Times New Roman" w:cs="Times New Roman"/>
        </w:rPr>
        <w:t>monotonales</w:t>
      </w:r>
      <w:proofErr w:type="spellEnd"/>
      <w:r w:rsidRPr="00061689">
        <w:rPr>
          <w:rFonts w:ascii="Times New Roman" w:hAnsi="Times New Roman" w:cs="Times New Roman"/>
        </w:rPr>
        <w:t xml:space="preserve"> o </w:t>
      </w:r>
      <w:proofErr w:type="spellStart"/>
      <w:r w:rsidRPr="00061689">
        <w:rPr>
          <w:rFonts w:ascii="Times New Roman" w:hAnsi="Times New Roman" w:cs="Times New Roman"/>
        </w:rPr>
        <w:t>bitonales</w:t>
      </w:r>
      <w:proofErr w:type="spellEnd"/>
      <w:r w:rsidRPr="00061689">
        <w:rPr>
          <w:rFonts w:ascii="Times New Roman" w:hAnsi="Times New Roman" w:cs="Times New Roman"/>
        </w:rPr>
        <w:t xml:space="preserve">. Luego de medir el tono a través de medios instrumentales se les asignan valores fonológicos contrastivos de la manera siguiente: un tono H lo será si es más alto que el precedente y L si presenta una altura tonal menor. En cada caso se parte de considerar una variación tonal significativa cuando supera el umbral </w:t>
      </w:r>
      <w:proofErr w:type="spellStart"/>
      <w:r w:rsidRPr="00061689">
        <w:rPr>
          <w:rFonts w:ascii="Times New Roman" w:hAnsi="Times New Roman" w:cs="Times New Roman"/>
        </w:rPr>
        <w:t>psicoacústico</w:t>
      </w:r>
      <w:proofErr w:type="spellEnd"/>
      <w:r w:rsidRPr="00061689">
        <w:rPr>
          <w:rFonts w:ascii="Times New Roman" w:hAnsi="Times New Roman" w:cs="Times New Roman"/>
        </w:rPr>
        <w:t xml:space="preserve"> de 1, 5 </w:t>
      </w:r>
      <w:proofErr w:type="spellStart"/>
      <w:r w:rsidRPr="00061689">
        <w:rPr>
          <w:rFonts w:ascii="Times New Roman" w:hAnsi="Times New Roman" w:cs="Times New Roman"/>
        </w:rPr>
        <w:t>st.</w:t>
      </w:r>
      <w:proofErr w:type="spellEnd"/>
    </w:p>
    <w:p w:rsidR="00353148" w:rsidRPr="00737E18" w:rsidRDefault="00353148" w:rsidP="00353148">
      <w:pPr>
        <w:spacing w:before="120"/>
        <w:jc w:val="both"/>
        <w:rPr>
          <w:sz w:val="18"/>
          <w:szCs w:val="18"/>
        </w:rPr>
      </w:pPr>
    </w:p>
    <w:p w:rsidR="00353148" w:rsidRPr="00FF5BB7" w:rsidRDefault="00353148" w:rsidP="00353148">
      <w:pPr>
        <w:pStyle w:val="Textonotapie"/>
        <w:rPr>
          <w:lang w:val="es-MX"/>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082"/>
    <w:multiLevelType w:val="multilevel"/>
    <w:tmpl w:val="4BC88A28"/>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DD8528C"/>
    <w:multiLevelType w:val="multilevel"/>
    <w:tmpl w:val="4BC88A28"/>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69"/>
    <w:rsid w:val="000203E6"/>
    <w:rsid w:val="00061689"/>
    <w:rsid w:val="000A6B98"/>
    <w:rsid w:val="000C02F4"/>
    <w:rsid w:val="000D546F"/>
    <w:rsid w:val="0016635E"/>
    <w:rsid w:val="001E01AF"/>
    <w:rsid w:val="00203941"/>
    <w:rsid w:val="002B7222"/>
    <w:rsid w:val="002C6C70"/>
    <w:rsid w:val="002F12B6"/>
    <w:rsid w:val="002F672D"/>
    <w:rsid w:val="00306156"/>
    <w:rsid w:val="00335783"/>
    <w:rsid w:val="00353148"/>
    <w:rsid w:val="00385135"/>
    <w:rsid w:val="00391113"/>
    <w:rsid w:val="003A53D4"/>
    <w:rsid w:val="003F71A8"/>
    <w:rsid w:val="00420090"/>
    <w:rsid w:val="00433881"/>
    <w:rsid w:val="004B1ED3"/>
    <w:rsid w:val="004D346A"/>
    <w:rsid w:val="004F63B6"/>
    <w:rsid w:val="00574EA4"/>
    <w:rsid w:val="006D2773"/>
    <w:rsid w:val="007069C5"/>
    <w:rsid w:val="0073421D"/>
    <w:rsid w:val="00802C2E"/>
    <w:rsid w:val="00851633"/>
    <w:rsid w:val="0085541D"/>
    <w:rsid w:val="0091595D"/>
    <w:rsid w:val="00932C75"/>
    <w:rsid w:val="00AA1016"/>
    <w:rsid w:val="00AF277A"/>
    <w:rsid w:val="00B8423C"/>
    <w:rsid w:val="00B8556B"/>
    <w:rsid w:val="00BB6512"/>
    <w:rsid w:val="00BD552B"/>
    <w:rsid w:val="00C608ED"/>
    <w:rsid w:val="00C878B0"/>
    <w:rsid w:val="00CF192A"/>
    <w:rsid w:val="00D92127"/>
    <w:rsid w:val="00D95AC3"/>
    <w:rsid w:val="00D96028"/>
    <w:rsid w:val="00DB0622"/>
    <w:rsid w:val="00E53A8D"/>
    <w:rsid w:val="00EE7788"/>
    <w:rsid w:val="00F1388C"/>
    <w:rsid w:val="00F458C7"/>
    <w:rsid w:val="00F70ED8"/>
    <w:rsid w:val="00FB6A69"/>
    <w:rsid w:val="00FF69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353148"/>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353148"/>
    <w:rPr>
      <w:rFonts w:ascii="Times New Roman" w:eastAsia="Times New Roman" w:hAnsi="Times New Roman" w:cs="Times New Roman"/>
      <w:sz w:val="20"/>
      <w:szCs w:val="20"/>
      <w:lang w:eastAsia="es-ES"/>
    </w:rPr>
  </w:style>
  <w:style w:type="character" w:styleId="Refdenotaalpie">
    <w:name w:val="footnote reference"/>
    <w:uiPriority w:val="99"/>
    <w:semiHidden/>
    <w:rsid w:val="00353148"/>
    <w:rPr>
      <w:vertAlign w:val="superscript"/>
    </w:rPr>
  </w:style>
  <w:style w:type="paragraph" w:styleId="Prrafodelista">
    <w:name w:val="List Paragraph"/>
    <w:basedOn w:val="Normal"/>
    <w:uiPriority w:val="34"/>
    <w:qFormat/>
    <w:rsid w:val="00353148"/>
    <w:pPr>
      <w:ind w:left="720"/>
      <w:contextualSpacing/>
    </w:pPr>
    <w:rPr>
      <w:rFonts w:ascii="Calibri" w:eastAsia="Calibri" w:hAnsi="Calibri" w:cs="Times New Roman"/>
      <w:lang w:val="es-MX"/>
    </w:rPr>
  </w:style>
  <w:style w:type="paragraph" w:styleId="Textodeglobo">
    <w:name w:val="Balloon Text"/>
    <w:basedOn w:val="Normal"/>
    <w:link w:val="TextodegloboCar"/>
    <w:uiPriority w:val="99"/>
    <w:semiHidden/>
    <w:unhideWhenUsed/>
    <w:rsid w:val="00B842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423C"/>
    <w:rPr>
      <w:rFonts w:ascii="Tahoma" w:hAnsi="Tahoma" w:cs="Tahoma"/>
      <w:sz w:val="16"/>
      <w:szCs w:val="16"/>
    </w:rPr>
  </w:style>
  <w:style w:type="table" w:styleId="Tablaconcuadrcula">
    <w:name w:val="Table Grid"/>
    <w:basedOn w:val="Tablanormal"/>
    <w:uiPriority w:val="59"/>
    <w:rsid w:val="00B8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3578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353148"/>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353148"/>
    <w:rPr>
      <w:rFonts w:ascii="Times New Roman" w:eastAsia="Times New Roman" w:hAnsi="Times New Roman" w:cs="Times New Roman"/>
      <w:sz w:val="20"/>
      <w:szCs w:val="20"/>
      <w:lang w:eastAsia="es-ES"/>
    </w:rPr>
  </w:style>
  <w:style w:type="character" w:styleId="Refdenotaalpie">
    <w:name w:val="footnote reference"/>
    <w:uiPriority w:val="99"/>
    <w:semiHidden/>
    <w:rsid w:val="00353148"/>
    <w:rPr>
      <w:vertAlign w:val="superscript"/>
    </w:rPr>
  </w:style>
  <w:style w:type="paragraph" w:styleId="Prrafodelista">
    <w:name w:val="List Paragraph"/>
    <w:basedOn w:val="Normal"/>
    <w:uiPriority w:val="34"/>
    <w:qFormat/>
    <w:rsid w:val="00353148"/>
    <w:pPr>
      <w:ind w:left="720"/>
      <w:contextualSpacing/>
    </w:pPr>
    <w:rPr>
      <w:rFonts w:ascii="Calibri" w:eastAsia="Calibri" w:hAnsi="Calibri" w:cs="Times New Roman"/>
      <w:lang w:val="es-MX"/>
    </w:rPr>
  </w:style>
  <w:style w:type="paragraph" w:styleId="Textodeglobo">
    <w:name w:val="Balloon Text"/>
    <w:basedOn w:val="Normal"/>
    <w:link w:val="TextodegloboCar"/>
    <w:uiPriority w:val="99"/>
    <w:semiHidden/>
    <w:unhideWhenUsed/>
    <w:rsid w:val="00B842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423C"/>
    <w:rPr>
      <w:rFonts w:ascii="Tahoma" w:hAnsi="Tahoma" w:cs="Tahoma"/>
      <w:sz w:val="16"/>
      <w:szCs w:val="16"/>
    </w:rPr>
  </w:style>
  <w:style w:type="table" w:styleId="Tablaconcuadrcula">
    <w:name w:val="Table Grid"/>
    <w:basedOn w:val="Tablanormal"/>
    <w:uiPriority w:val="59"/>
    <w:rsid w:val="00B8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3578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1232">
      <w:bodyDiv w:val="1"/>
      <w:marLeft w:val="0"/>
      <w:marRight w:val="0"/>
      <w:marTop w:val="0"/>
      <w:marBottom w:val="0"/>
      <w:divBdr>
        <w:top w:val="none" w:sz="0" w:space="0" w:color="auto"/>
        <w:left w:val="none" w:sz="0" w:space="0" w:color="auto"/>
        <w:bottom w:val="none" w:sz="0" w:space="0" w:color="auto"/>
        <w:right w:val="none" w:sz="0" w:space="0" w:color="auto"/>
      </w:divBdr>
    </w:div>
    <w:div w:id="67849837">
      <w:bodyDiv w:val="1"/>
      <w:marLeft w:val="0"/>
      <w:marRight w:val="0"/>
      <w:marTop w:val="0"/>
      <w:marBottom w:val="0"/>
      <w:divBdr>
        <w:top w:val="none" w:sz="0" w:space="0" w:color="auto"/>
        <w:left w:val="none" w:sz="0" w:space="0" w:color="auto"/>
        <w:bottom w:val="none" w:sz="0" w:space="0" w:color="auto"/>
        <w:right w:val="none" w:sz="0" w:space="0" w:color="auto"/>
      </w:divBdr>
    </w:div>
    <w:div w:id="427192912">
      <w:bodyDiv w:val="1"/>
      <w:marLeft w:val="0"/>
      <w:marRight w:val="0"/>
      <w:marTop w:val="0"/>
      <w:marBottom w:val="0"/>
      <w:divBdr>
        <w:top w:val="none" w:sz="0" w:space="0" w:color="auto"/>
        <w:left w:val="none" w:sz="0" w:space="0" w:color="auto"/>
        <w:bottom w:val="none" w:sz="0" w:space="0" w:color="auto"/>
        <w:right w:val="none" w:sz="0" w:space="0" w:color="auto"/>
      </w:divBdr>
    </w:div>
    <w:div w:id="484783381">
      <w:bodyDiv w:val="1"/>
      <w:marLeft w:val="0"/>
      <w:marRight w:val="0"/>
      <w:marTop w:val="0"/>
      <w:marBottom w:val="0"/>
      <w:divBdr>
        <w:top w:val="none" w:sz="0" w:space="0" w:color="auto"/>
        <w:left w:val="none" w:sz="0" w:space="0" w:color="auto"/>
        <w:bottom w:val="none" w:sz="0" w:space="0" w:color="auto"/>
        <w:right w:val="none" w:sz="0" w:space="0" w:color="auto"/>
      </w:divBdr>
    </w:div>
    <w:div w:id="752317673">
      <w:bodyDiv w:val="1"/>
      <w:marLeft w:val="0"/>
      <w:marRight w:val="0"/>
      <w:marTop w:val="0"/>
      <w:marBottom w:val="0"/>
      <w:divBdr>
        <w:top w:val="none" w:sz="0" w:space="0" w:color="auto"/>
        <w:left w:val="none" w:sz="0" w:space="0" w:color="auto"/>
        <w:bottom w:val="none" w:sz="0" w:space="0" w:color="auto"/>
        <w:right w:val="none" w:sz="0" w:space="0" w:color="auto"/>
      </w:divBdr>
    </w:div>
    <w:div w:id="1000234258">
      <w:bodyDiv w:val="1"/>
      <w:marLeft w:val="0"/>
      <w:marRight w:val="0"/>
      <w:marTop w:val="0"/>
      <w:marBottom w:val="0"/>
      <w:divBdr>
        <w:top w:val="none" w:sz="0" w:space="0" w:color="auto"/>
        <w:left w:val="none" w:sz="0" w:space="0" w:color="auto"/>
        <w:bottom w:val="none" w:sz="0" w:space="0" w:color="auto"/>
        <w:right w:val="none" w:sz="0" w:space="0" w:color="auto"/>
      </w:divBdr>
    </w:div>
    <w:div w:id="1351376421">
      <w:bodyDiv w:val="1"/>
      <w:marLeft w:val="0"/>
      <w:marRight w:val="0"/>
      <w:marTop w:val="0"/>
      <w:marBottom w:val="0"/>
      <w:divBdr>
        <w:top w:val="none" w:sz="0" w:space="0" w:color="auto"/>
        <w:left w:val="none" w:sz="0" w:space="0" w:color="auto"/>
        <w:bottom w:val="none" w:sz="0" w:space="0" w:color="auto"/>
        <w:right w:val="none" w:sz="0" w:space="0" w:color="auto"/>
      </w:divBdr>
    </w:div>
    <w:div w:id="1452701557">
      <w:bodyDiv w:val="1"/>
      <w:marLeft w:val="0"/>
      <w:marRight w:val="0"/>
      <w:marTop w:val="0"/>
      <w:marBottom w:val="0"/>
      <w:divBdr>
        <w:top w:val="none" w:sz="0" w:space="0" w:color="auto"/>
        <w:left w:val="none" w:sz="0" w:space="0" w:color="auto"/>
        <w:bottom w:val="none" w:sz="0" w:space="0" w:color="auto"/>
        <w:right w:val="none" w:sz="0" w:space="0" w:color="auto"/>
      </w:divBdr>
    </w:div>
    <w:div w:id="1485780377">
      <w:bodyDiv w:val="1"/>
      <w:marLeft w:val="0"/>
      <w:marRight w:val="0"/>
      <w:marTop w:val="0"/>
      <w:marBottom w:val="0"/>
      <w:divBdr>
        <w:top w:val="none" w:sz="0" w:space="0" w:color="auto"/>
        <w:left w:val="none" w:sz="0" w:space="0" w:color="auto"/>
        <w:bottom w:val="none" w:sz="0" w:space="0" w:color="auto"/>
        <w:right w:val="none" w:sz="0" w:space="0" w:color="auto"/>
      </w:divBdr>
    </w:div>
    <w:div w:id="1698000693">
      <w:bodyDiv w:val="1"/>
      <w:marLeft w:val="0"/>
      <w:marRight w:val="0"/>
      <w:marTop w:val="0"/>
      <w:marBottom w:val="0"/>
      <w:divBdr>
        <w:top w:val="none" w:sz="0" w:space="0" w:color="auto"/>
        <w:left w:val="none" w:sz="0" w:space="0" w:color="auto"/>
        <w:bottom w:val="none" w:sz="0" w:space="0" w:color="auto"/>
        <w:right w:val="none" w:sz="0" w:space="0" w:color="auto"/>
      </w:divBdr>
    </w:div>
    <w:div w:id="1748529346">
      <w:bodyDiv w:val="1"/>
      <w:marLeft w:val="0"/>
      <w:marRight w:val="0"/>
      <w:marTop w:val="0"/>
      <w:marBottom w:val="0"/>
      <w:divBdr>
        <w:top w:val="none" w:sz="0" w:space="0" w:color="auto"/>
        <w:left w:val="none" w:sz="0" w:space="0" w:color="auto"/>
        <w:bottom w:val="none" w:sz="0" w:space="0" w:color="auto"/>
        <w:right w:val="none" w:sz="0" w:space="0" w:color="auto"/>
      </w:divBdr>
    </w:div>
    <w:div w:id="1800951503">
      <w:bodyDiv w:val="1"/>
      <w:marLeft w:val="0"/>
      <w:marRight w:val="0"/>
      <w:marTop w:val="0"/>
      <w:marBottom w:val="0"/>
      <w:divBdr>
        <w:top w:val="none" w:sz="0" w:space="0" w:color="auto"/>
        <w:left w:val="none" w:sz="0" w:space="0" w:color="auto"/>
        <w:bottom w:val="none" w:sz="0" w:space="0" w:color="auto"/>
        <w:right w:val="none" w:sz="0" w:space="0" w:color="auto"/>
      </w:divBdr>
    </w:div>
    <w:div w:id="1982416034">
      <w:bodyDiv w:val="1"/>
      <w:marLeft w:val="0"/>
      <w:marRight w:val="0"/>
      <w:marTop w:val="0"/>
      <w:marBottom w:val="0"/>
      <w:divBdr>
        <w:top w:val="none" w:sz="0" w:space="0" w:color="auto"/>
        <w:left w:val="none" w:sz="0" w:space="0" w:color="auto"/>
        <w:bottom w:val="none" w:sz="0" w:space="0" w:color="auto"/>
        <w:right w:val="none" w:sz="0" w:space="0" w:color="auto"/>
      </w:divBdr>
    </w:div>
    <w:div w:id="2009625682">
      <w:bodyDiv w:val="1"/>
      <w:marLeft w:val="0"/>
      <w:marRight w:val="0"/>
      <w:marTop w:val="0"/>
      <w:marBottom w:val="0"/>
      <w:divBdr>
        <w:top w:val="none" w:sz="0" w:space="0" w:color="auto"/>
        <w:left w:val="none" w:sz="0" w:space="0" w:color="auto"/>
        <w:bottom w:val="none" w:sz="0" w:space="0" w:color="auto"/>
        <w:right w:val="none" w:sz="0" w:space="0" w:color="auto"/>
      </w:divBdr>
    </w:div>
    <w:div w:id="2025014380">
      <w:bodyDiv w:val="1"/>
      <w:marLeft w:val="0"/>
      <w:marRight w:val="0"/>
      <w:marTop w:val="0"/>
      <w:marBottom w:val="0"/>
      <w:divBdr>
        <w:top w:val="none" w:sz="0" w:space="0" w:color="auto"/>
        <w:left w:val="none" w:sz="0" w:space="0" w:color="auto"/>
        <w:bottom w:val="none" w:sz="0" w:space="0" w:color="auto"/>
        <w:right w:val="none" w:sz="0" w:space="0" w:color="auto"/>
      </w:divBdr>
    </w:div>
    <w:div w:id="2037001458">
      <w:bodyDiv w:val="1"/>
      <w:marLeft w:val="0"/>
      <w:marRight w:val="0"/>
      <w:marTop w:val="0"/>
      <w:marBottom w:val="0"/>
      <w:divBdr>
        <w:top w:val="none" w:sz="0" w:space="0" w:color="auto"/>
        <w:left w:val="none" w:sz="0" w:space="0" w:color="auto"/>
        <w:bottom w:val="none" w:sz="0" w:space="0" w:color="auto"/>
        <w:right w:val="none" w:sz="0" w:space="0" w:color="auto"/>
      </w:divBdr>
    </w:div>
    <w:div w:id="2106611399">
      <w:bodyDiv w:val="1"/>
      <w:marLeft w:val="0"/>
      <w:marRight w:val="0"/>
      <w:marTop w:val="0"/>
      <w:marBottom w:val="0"/>
      <w:divBdr>
        <w:top w:val="none" w:sz="0" w:space="0" w:color="auto"/>
        <w:left w:val="none" w:sz="0" w:space="0" w:color="auto"/>
        <w:bottom w:val="none" w:sz="0" w:space="0" w:color="auto"/>
        <w:right w:val="none" w:sz="0" w:space="0" w:color="auto"/>
      </w:divBdr>
    </w:div>
    <w:div w:id="210692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microsoft.com/office/2007/relationships/stylesWithEffects" Target="stylesWithEffect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Documentos%20de%20Madeleyne\ponencia%20SOBRE%20NO%20CONCLUSI&#211;N\informante%20mujer\An&#225;lisis%20ac&#250;stico%20de%20ambos%20informant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Documentos%20de%20Madeleyne\ponencia%20SOBRE%20NO%20CONCLUSI&#211;N\informante%20mujer\An&#225;lisis%20ac&#250;stico%20de%20ambos%20informantes.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Documentos%20de%20Madeleyne\ponencia%20SOBRE%20NO%20CONCLUSI&#211;N\informante%20mujer\An&#225;lisis%20ac&#250;stico%20de%20ambos%20informantes.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Documentos%20de%20Madeleyne\ponencia%20SOBRE%20NO%20CONCLUSI&#211;N\informante%20mujer\An&#225;lisis%20ac&#250;stico%20de%20ambos%20informantes.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D:\Documentos%20de%20Madeleyne\ponencia%20SOBRE%20NO%20CONCLUSI&#211;N\informante%20mujer\An&#225;lisis%20ac&#250;stico%20de%20ambos%20informant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Documentos%20de%20Madeleyne\ponencia%20SOBRE%20NO%20CONCLUSI&#211;N\informante%20mujer\An&#225;lisis%20ac&#250;stico%20de%20ambos%20informante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Documentos%20de%20Madeleyne\ponencia%20SOBRE%20NO%20CONCLUSI&#211;N\informante%20mujer\An&#225;lisis%20ac&#250;stico%20de%20ambos%20informante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Documentos%20de%20Madeleyne\ponencia%20SOBRE%20NO%20CONCLUSI&#211;N\informante%20mujer\An&#225;lisis%20ac&#250;stico%20de%20ambos%20informante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Documentos%20de%20Madeleyne\ponencia%20SOBRE%20NO%20CONCLUSI&#211;N\informante%20mujer\An&#225;lisis%20ac&#250;stico%20de%20ambos%20informante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Documentos%20de%20Madeleyne\ponencia%20SOBRE%20NO%20CONCLUSI&#211;N\informante%20mujer\An&#225;lisis%20ac&#250;stico%20de%20ambos%20informant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ocumentos%20de%20Madeleyne\ponencia%20SOBRE%20NO%20CONCLUSI&#211;N\informante%20mujer\An&#225;lisis%20ac&#250;stico%20de%20ambos%20informantes.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Documentos%20de%20Madeleyne\ponencia%20SOBRE%20NO%20CONCLUSI&#211;N\informante%20mujer\An&#225;lisis%20ac&#250;stico%20de%20ambos%20informantes.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Documentos%20de%20Madeleyne\ponencia%20SOBRE%20NO%20CONCLUSI&#211;N\informante%20mujer\An&#225;lisis%20ac&#250;stico%20de%20ambos%20informantes.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cat>
            <c:strRef>
              <c:f>Hoja3!$C$20:$C$23</c:f>
              <c:strCache>
                <c:ptCount val="4"/>
                <c:pt idx="0">
                  <c:v>dos</c:v>
                </c:pt>
                <c:pt idx="1">
                  <c:v>ba</c:v>
                </c:pt>
                <c:pt idx="2">
                  <c:v>ños</c:v>
                </c:pt>
                <c:pt idx="3">
                  <c:v>ños</c:v>
                </c:pt>
              </c:strCache>
            </c:strRef>
          </c:cat>
          <c:val>
            <c:numRef>
              <c:f>Hoja3!$D$20:$D$23</c:f>
              <c:numCache>
                <c:formatCode>General</c:formatCode>
                <c:ptCount val="4"/>
                <c:pt idx="0">
                  <c:v>2.2999999999999998</c:v>
                </c:pt>
                <c:pt idx="1">
                  <c:v>11.2</c:v>
                </c:pt>
                <c:pt idx="2">
                  <c:v>12.4</c:v>
                </c:pt>
                <c:pt idx="3">
                  <c:v>16.399999999999999</c:v>
                </c:pt>
              </c:numCache>
            </c:numRef>
          </c:val>
          <c:smooth val="0"/>
        </c:ser>
        <c:dLbls>
          <c:showLegendKey val="0"/>
          <c:showVal val="0"/>
          <c:showCatName val="0"/>
          <c:showSerName val="0"/>
          <c:showPercent val="0"/>
          <c:showBubbleSize val="0"/>
        </c:dLbls>
        <c:marker val="1"/>
        <c:smooth val="0"/>
        <c:axId val="675200512"/>
        <c:axId val="757362624"/>
      </c:lineChart>
      <c:catAx>
        <c:axId val="675200512"/>
        <c:scaling>
          <c:orientation val="minMax"/>
        </c:scaling>
        <c:delete val="0"/>
        <c:axPos val="b"/>
        <c:majorTickMark val="none"/>
        <c:minorTickMark val="none"/>
        <c:tickLblPos val="nextTo"/>
        <c:crossAx val="757362624"/>
        <c:crosses val="autoZero"/>
        <c:auto val="1"/>
        <c:lblAlgn val="ctr"/>
        <c:lblOffset val="100"/>
        <c:noMultiLvlLbl val="0"/>
      </c:catAx>
      <c:valAx>
        <c:axId val="757362624"/>
        <c:scaling>
          <c:orientation val="minMax"/>
        </c:scaling>
        <c:delete val="0"/>
        <c:axPos val="l"/>
        <c:majorGridlines>
          <c:spPr>
            <a:ln>
              <a:noFill/>
            </a:ln>
          </c:spPr>
        </c:majorGridlines>
        <c:title>
          <c:tx>
            <c:rich>
              <a:bodyPr/>
              <a:lstStyle/>
              <a:p>
                <a:pPr>
                  <a:defRPr/>
                </a:pPr>
                <a:r>
                  <a:rPr lang="es-ES"/>
                  <a:t>F0(st)</a:t>
                </a:r>
              </a:p>
            </c:rich>
          </c:tx>
          <c:overlay val="0"/>
        </c:title>
        <c:numFmt formatCode="General" sourceLinked="1"/>
        <c:majorTickMark val="none"/>
        <c:minorTickMark val="none"/>
        <c:tickLblPos val="nextTo"/>
        <c:crossAx val="6752005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Hoja3!$C$145:$C$151</c:f>
              <c:strCache>
                <c:ptCount val="7"/>
                <c:pt idx="0">
                  <c:v>so</c:v>
                </c:pt>
                <c:pt idx="1">
                  <c:v>mos</c:v>
                </c:pt>
                <c:pt idx="2">
                  <c:v>fa</c:v>
                </c:pt>
                <c:pt idx="3">
                  <c:v>mi</c:v>
                </c:pt>
                <c:pt idx="4">
                  <c:v>lia</c:v>
                </c:pt>
                <c:pt idx="5">
                  <c:v>lia</c:v>
                </c:pt>
                <c:pt idx="6">
                  <c:v>res</c:v>
                </c:pt>
              </c:strCache>
            </c:strRef>
          </c:cat>
          <c:val>
            <c:numRef>
              <c:f>Hoja3!$E$145:$E$151</c:f>
              <c:numCache>
                <c:formatCode>General</c:formatCode>
                <c:ptCount val="7"/>
                <c:pt idx="0">
                  <c:v>0.1</c:v>
                </c:pt>
                <c:pt idx="1">
                  <c:v>7.0000000000000007E-2</c:v>
                </c:pt>
                <c:pt idx="2">
                  <c:v>0.06</c:v>
                </c:pt>
                <c:pt idx="3">
                  <c:v>0.09</c:v>
                </c:pt>
                <c:pt idx="4">
                  <c:v>0.3</c:v>
                </c:pt>
                <c:pt idx="5">
                  <c:v>0.3</c:v>
                </c:pt>
                <c:pt idx="6">
                  <c:v>0.2</c:v>
                </c:pt>
              </c:numCache>
            </c:numRef>
          </c:val>
        </c:ser>
        <c:dLbls>
          <c:showLegendKey val="0"/>
          <c:showVal val="0"/>
          <c:showCatName val="0"/>
          <c:showSerName val="0"/>
          <c:showPercent val="0"/>
          <c:showBubbleSize val="0"/>
        </c:dLbls>
        <c:gapWidth val="150"/>
        <c:axId val="675185664"/>
        <c:axId val="827766400"/>
      </c:barChart>
      <c:catAx>
        <c:axId val="675185664"/>
        <c:scaling>
          <c:orientation val="minMax"/>
        </c:scaling>
        <c:delete val="0"/>
        <c:axPos val="b"/>
        <c:majorTickMark val="none"/>
        <c:minorTickMark val="none"/>
        <c:tickLblPos val="nextTo"/>
        <c:crossAx val="827766400"/>
        <c:crosses val="autoZero"/>
        <c:auto val="1"/>
        <c:lblAlgn val="ctr"/>
        <c:lblOffset val="100"/>
        <c:noMultiLvlLbl val="0"/>
      </c:catAx>
      <c:valAx>
        <c:axId val="827766400"/>
        <c:scaling>
          <c:orientation val="minMax"/>
        </c:scaling>
        <c:delete val="0"/>
        <c:axPos val="l"/>
        <c:title>
          <c:tx>
            <c:rich>
              <a:bodyPr/>
              <a:lstStyle/>
              <a:p>
                <a:pPr>
                  <a:defRPr/>
                </a:pPr>
                <a:r>
                  <a:rPr lang="es-ES"/>
                  <a:t>T voc (s)</a:t>
                </a:r>
              </a:p>
            </c:rich>
          </c:tx>
          <c:overlay val="0"/>
        </c:title>
        <c:numFmt formatCode="General" sourceLinked="1"/>
        <c:majorTickMark val="none"/>
        <c:minorTickMark val="none"/>
        <c:tickLblPos val="nextTo"/>
        <c:crossAx val="6751856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cat>
            <c:strRef>
              <c:f>Hoja3!$C$80:$C$89</c:f>
              <c:strCache>
                <c:ptCount val="10"/>
                <c:pt idx="0">
                  <c:v>res</c:v>
                </c:pt>
                <c:pt idx="1">
                  <c:v>tau</c:v>
                </c:pt>
                <c:pt idx="2">
                  <c:v>ran</c:v>
                </c:pt>
                <c:pt idx="3">
                  <c:v>te</c:v>
                </c:pt>
                <c:pt idx="4">
                  <c:v>ci</c:v>
                </c:pt>
                <c:pt idx="5">
                  <c:v>ne</c:v>
                </c:pt>
                <c:pt idx="6">
                  <c:v>te</c:v>
                </c:pt>
                <c:pt idx="7">
                  <c:v>a</c:v>
                </c:pt>
                <c:pt idx="8">
                  <c:v>tro</c:v>
                </c:pt>
                <c:pt idx="9">
                  <c:v>tro</c:v>
                </c:pt>
              </c:strCache>
            </c:strRef>
          </c:cat>
          <c:val>
            <c:numRef>
              <c:f>Hoja3!$D$80:$D$89</c:f>
              <c:numCache>
                <c:formatCode>General</c:formatCode>
                <c:ptCount val="10"/>
                <c:pt idx="0">
                  <c:v>11.3</c:v>
                </c:pt>
                <c:pt idx="1">
                  <c:v>11.5</c:v>
                </c:pt>
                <c:pt idx="2">
                  <c:v>14.9</c:v>
                </c:pt>
                <c:pt idx="3">
                  <c:v>15.5</c:v>
                </c:pt>
                <c:pt idx="4">
                  <c:v>14.4</c:v>
                </c:pt>
                <c:pt idx="5">
                  <c:v>15.3</c:v>
                </c:pt>
                <c:pt idx="6">
                  <c:v>10.9</c:v>
                </c:pt>
                <c:pt idx="7">
                  <c:v>13.6</c:v>
                </c:pt>
                <c:pt idx="8">
                  <c:v>17.100000000000001</c:v>
                </c:pt>
                <c:pt idx="9">
                  <c:v>15.03</c:v>
                </c:pt>
              </c:numCache>
            </c:numRef>
          </c:val>
          <c:smooth val="0"/>
        </c:ser>
        <c:dLbls>
          <c:showLegendKey val="0"/>
          <c:showVal val="0"/>
          <c:showCatName val="0"/>
          <c:showSerName val="0"/>
          <c:showPercent val="0"/>
          <c:showBubbleSize val="0"/>
        </c:dLbls>
        <c:marker val="1"/>
        <c:smooth val="0"/>
        <c:axId val="675427840"/>
        <c:axId val="827768128"/>
      </c:lineChart>
      <c:catAx>
        <c:axId val="675427840"/>
        <c:scaling>
          <c:orientation val="minMax"/>
        </c:scaling>
        <c:delete val="0"/>
        <c:axPos val="b"/>
        <c:majorTickMark val="none"/>
        <c:minorTickMark val="none"/>
        <c:tickLblPos val="nextTo"/>
        <c:crossAx val="827768128"/>
        <c:crosses val="autoZero"/>
        <c:auto val="1"/>
        <c:lblAlgn val="ctr"/>
        <c:lblOffset val="100"/>
        <c:noMultiLvlLbl val="0"/>
      </c:catAx>
      <c:valAx>
        <c:axId val="827768128"/>
        <c:scaling>
          <c:orientation val="minMax"/>
        </c:scaling>
        <c:delete val="0"/>
        <c:axPos val="l"/>
        <c:title>
          <c:tx>
            <c:rich>
              <a:bodyPr/>
              <a:lstStyle/>
              <a:p>
                <a:pPr>
                  <a:defRPr/>
                </a:pPr>
                <a:r>
                  <a:rPr lang="es-ES"/>
                  <a:t>F0 (st)</a:t>
                </a:r>
              </a:p>
            </c:rich>
          </c:tx>
          <c:overlay val="0"/>
        </c:title>
        <c:numFmt formatCode="General" sourceLinked="1"/>
        <c:majorTickMark val="none"/>
        <c:minorTickMark val="none"/>
        <c:tickLblPos val="nextTo"/>
        <c:crossAx val="6754278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cat>
            <c:strRef>
              <c:f>Hoja3!$C$75:$C$79</c:f>
              <c:strCache>
                <c:ptCount val="5"/>
                <c:pt idx="0">
                  <c:v>ten</c:v>
                </c:pt>
                <c:pt idx="1">
                  <c:v>go</c:v>
                </c:pt>
                <c:pt idx="2">
                  <c:v>trans</c:v>
                </c:pt>
                <c:pt idx="3">
                  <c:v>por</c:v>
                </c:pt>
                <c:pt idx="4">
                  <c:v>te</c:v>
                </c:pt>
              </c:strCache>
            </c:strRef>
          </c:cat>
          <c:val>
            <c:numRef>
              <c:f>Hoja3!$D$75:$D$79</c:f>
              <c:numCache>
                <c:formatCode>General</c:formatCode>
                <c:ptCount val="5"/>
                <c:pt idx="0">
                  <c:v>13.4</c:v>
                </c:pt>
                <c:pt idx="1">
                  <c:v>14.3</c:v>
                </c:pt>
                <c:pt idx="2">
                  <c:v>10.9</c:v>
                </c:pt>
                <c:pt idx="3">
                  <c:v>15.6</c:v>
                </c:pt>
                <c:pt idx="4">
                  <c:v>6.2</c:v>
                </c:pt>
              </c:numCache>
            </c:numRef>
          </c:val>
          <c:smooth val="0"/>
        </c:ser>
        <c:dLbls>
          <c:showLegendKey val="0"/>
          <c:showVal val="0"/>
          <c:showCatName val="0"/>
          <c:showSerName val="0"/>
          <c:showPercent val="0"/>
          <c:showBubbleSize val="0"/>
        </c:dLbls>
        <c:marker val="1"/>
        <c:smooth val="0"/>
        <c:axId val="675360256"/>
        <c:axId val="827614912"/>
      </c:lineChart>
      <c:catAx>
        <c:axId val="675360256"/>
        <c:scaling>
          <c:orientation val="minMax"/>
        </c:scaling>
        <c:delete val="0"/>
        <c:axPos val="b"/>
        <c:majorTickMark val="none"/>
        <c:minorTickMark val="none"/>
        <c:tickLblPos val="nextTo"/>
        <c:crossAx val="827614912"/>
        <c:crosses val="autoZero"/>
        <c:auto val="1"/>
        <c:lblAlgn val="ctr"/>
        <c:lblOffset val="100"/>
        <c:noMultiLvlLbl val="0"/>
      </c:catAx>
      <c:valAx>
        <c:axId val="827614912"/>
        <c:scaling>
          <c:orientation val="minMax"/>
        </c:scaling>
        <c:delete val="0"/>
        <c:axPos val="l"/>
        <c:title>
          <c:tx>
            <c:rich>
              <a:bodyPr/>
              <a:lstStyle/>
              <a:p>
                <a:pPr>
                  <a:defRPr/>
                </a:pPr>
                <a:r>
                  <a:rPr lang="es-ES"/>
                  <a:t>F0 (st)</a:t>
                </a:r>
              </a:p>
            </c:rich>
          </c:tx>
          <c:overlay val="0"/>
        </c:title>
        <c:numFmt formatCode="General" sourceLinked="1"/>
        <c:majorTickMark val="none"/>
        <c:minorTickMark val="none"/>
        <c:tickLblPos val="nextTo"/>
        <c:crossAx val="6753602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cat>
            <c:strRef>
              <c:f>Hoja3!$C$118:$C$124</c:f>
              <c:strCache>
                <c:ptCount val="7"/>
                <c:pt idx="0">
                  <c:v>hay </c:v>
                </c:pt>
                <c:pt idx="1">
                  <c:v>con</c:v>
                </c:pt>
                <c:pt idx="2">
                  <c:v>fian</c:v>
                </c:pt>
                <c:pt idx="3">
                  <c:v>za</c:v>
                </c:pt>
                <c:pt idx="4">
                  <c:v>en</c:v>
                </c:pt>
                <c:pt idx="5">
                  <c:v>tre</c:v>
                </c:pt>
                <c:pt idx="6">
                  <c:v>tre</c:v>
                </c:pt>
              </c:strCache>
            </c:strRef>
          </c:cat>
          <c:val>
            <c:numRef>
              <c:f>Hoja3!$D$118:$D$124</c:f>
              <c:numCache>
                <c:formatCode>General</c:formatCode>
                <c:ptCount val="7"/>
                <c:pt idx="0">
                  <c:v>7.2</c:v>
                </c:pt>
                <c:pt idx="1">
                  <c:v>8.6999999999999993</c:v>
                </c:pt>
                <c:pt idx="2">
                  <c:v>8.9</c:v>
                </c:pt>
                <c:pt idx="3">
                  <c:v>9</c:v>
                </c:pt>
                <c:pt idx="4">
                  <c:v>8.1</c:v>
                </c:pt>
                <c:pt idx="5">
                  <c:v>7.4</c:v>
                </c:pt>
                <c:pt idx="6">
                  <c:v>6.1</c:v>
                </c:pt>
              </c:numCache>
            </c:numRef>
          </c:val>
          <c:smooth val="0"/>
        </c:ser>
        <c:dLbls>
          <c:showLegendKey val="0"/>
          <c:showVal val="0"/>
          <c:showCatName val="0"/>
          <c:showSerName val="0"/>
          <c:showPercent val="0"/>
          <c:showBubbleSize val="0"/>
        </c:dLbls>
        <c:marker val="1"/>
        <c:smooth val="0"/>
        <c:axId val="675187200"/>
        <c:axId val="827616640"/>
      </c:lineChart>
      <c:catAx>
        <c:axId val="675187200"/>
        <c:scaling>
          <c:orientation val="minMax"/>
        </c:scaling>
        <c:delete val="0"/>
        <c:axPos val="b"/>
        <c:majorTickMark val="none"/>
        <c:minorTickMark val="none"/>
        <c:tickLblPos val="nextTo"/>
        <c:crossAx val="827616640"/>
        <c:crosses val="autoZero"/>
        <c:auto val="1"/>
        <c:lblAlgn val="ctr"/>
        <c:lblOffset val="100"/>
        <c:noMultiLvlLbl val="0"/>
      </c:catAx>
      <c:valAx>
        <c:axId val="827616640"/>
        <c:scaling>
          <c:orientation val="minMax"/>
        </c:scaling>
        <c:delete val="0"/>
        <c:axPos val="l"/>
        <c:title>
          <c:tx>
            <c:rich>
              <a:bodyPr/>
              <a:lstStyle/>
              <a:p>
                <a:pPr>
                  <a:defRPr/>
                </a:pPr>
                <a:r>
                  <a:rPr lang="es-ES"/>
                  <a:t>F0 (st)</a:t>
                </a:r>
              </a:p>
            </c:rich>
          </c:tx>
          <c:overlay val="0"/>
        </c:title>
        <c:numFmt formatCode="General" sourceLinked="1"/>
        <c:majorTickMark val="none"/>
        <c:minorTickMark val="none"/>
        <c:tickLblPos val="nextTo"/>
        <c:crossAx val="6751872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Hoja3!$C$118:$C$124</c:f>
              <c:strCache>
                <c:ptCount val="7"/>
                <c:pt idx="0">
                  <c:v>hay </c:v>
                </c:pt>
                <c:pt idx="1">
                  <c:v>con</c:v>
                </c:pt>
                <c:pt idx="2">
                  <c:v>fian</c:v>
                </c:pt>
                <c:pt idx="3">
                  <c:v>za</c:v>
                </c:pt>
                <c:pt idx="4">
                  <c:v>en</c:v>
                </c:pt>
                <c:pt idx="5">
                  <c:v>tre</c:v>
                </c:pt>
                <c:pt idx="6">
                  <c:v>tre</c:v>
                </c:pt>
              </c:strCache>
            </c:strRef>
          </c:cat>
          <c:val>
            <c:numRef>
              <c:f>Hoja3!$E$118:$E$124</c:f>
              <c:numCache>
                <c:formatCode>General</c:formatCode>
                <c:ptCount val="7"/>
                <c:pt idx="0">
                  <c:v>0.03</c:v>
                </c:pt>
                <c:pt idx="1">
                  <c:v>0.04</c:v>
                </c:pt>
                <c:pt idx="2">
                  <c:v>0.05</c:v>
                </c:pt>
                <c:pt idx="3">
                  <c:v>0.03</c:v>
                </c:pt>
                <c:pt idx="4">
                  <c:v>0.03</c:v>
                </c:pt>
                <c:pt idx="5">
                  <c:v>0.6</c:v>
                </c:pt>
                <c:pt idx="6">
                  <c:v>0.6</c:v>
                </c:pt>
              </c:numCache>
            </c:numRef>
          </c:val>
        </c:ser>
        <c:dLbls>
          <c:showLegendKey val="0"/>
          <c:showVal val="0"/>
          <c:showCatName val="0"/>
          <c:showSerName val="0"/>
          <c:showPercent val="0"/>
          <c:showBubbleSize val="0"/>
        </c:dLbls>
        <c:gapWidth val="150"/>
        <c:axId val="675356672"/>
        <c:axId val="827618368"/>
      </c:barChart>
      <c:catAx>
        <c:axId val="675356672"/>
        <c:scaling>
          <c:orientation val="minMax"/>
        </c:scaling>
        <c:delete val="0"/>
        <c:axPos val="b"/>
        <c:majorTickMark val="none"/>
        <c:minorTickMark val="none"/>
        <c:tickLblPos val="nextTo"/>
        <c:crossAx val="827618368"/>
        <c:crosses val="autoZero"/>
        <c:auto val="1"/>
        <c:lblAlgn val="ctr"/>
        <c:lblOffset val="100"/>
        <c:noMultiLvlLbl val="0"/>
      </c:catAx>
      <c:valAx>
        <c:axId val="827618368"/>
        <c:scaling>
          <c:orientation val="minMax"/>
        </c:scaling>
        <c:delete val="0"/>
        <c:axPos val="l"/>
        <c:title>
          <c:tx>
            <c:rich>
              <a:bodyPr/>
              <a:lstStyle/>
              <a:p>
                <a:pPr>
                  <a:defRPr/>
                </a:pPr>
                <a:r>
                  <a:rPr lang="es-ES"/>
                  <a:t>Tvoc (s)</a:t>
                </a:r>
              </a:p>
            </c:rich>
          </c:tx>
          <c:overlay val="0"/>
        </c:title>
        <c:numFmt formatCode="General" sourceLinked="1"/>
        <c:majorTickMark val="none"/>
        <c:minorTickMark val="none"/>
        <c:tickLblPos val="nextTo"/>
        <c:crossAx val="6753566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cat>
            <c:strRef>
              <c:f>Hoja3!$C$31:$C$37</c:f>
              <c:strCache>
                <c:ptCount val="7"/>
                <c:pt idx="0">
                  <c:v>co</c:v>
                </c:pt>
                <c:pt idx="1">
                  <c:v>ci</c:v>
                </c:pt>
                <c:pt idx="2">
                  <c:v>na</c:v>
                </c:pt>
                <c:pt idx="3">
                  <c:v>co</c:v>
                </c:pt>
                <c:pt idx="4">
                  <c:v>me</c:v>
                </c:pt>
                <c:pt idx="5">
                  <c:v>dor</c:v>
                </c:pt>
                <c:pt idx="6">
                  <c:v>dor</c:v>
                </c:pt>
              </c:strCache>
            </c:strRef>
          </c:cat>
          <c:val>
            <c:numRef>
              <c:f>Hoja3!$D$31:$D$37</c:f>
              <c:numCache>
                <c:formatCode>General</c:formatCode>
                <c:ptCount val="7"/>
                <c:pt idx="0">
                  <c:v>9.3000000000000007</c:v>
                </c:pt>
                <c:pt idx="1">
                  <c:v>11.3</c:v>
                </c:pt>
                <c:pt idx="2">
                  <c:v>11.5</c:v>
                </c:pt>
                <c:pt idx="3">
                  <c:v>10.4</c:v>
                </c:pt>
                <c:pt idx="4">
                  <c:v>9.3000000000000007</c:v>
                </c:pt>
                <c:pt idx="5">
                  <c:v>10.8</c:v>
                </c:pt>
                <c:pt idx="6">
                  <c:v>19.7</c:v>
                </c:pt>
              </c:numCache>
            </c:numRef>
          </c:val>
          <c:smooth val="0"/>
        </c:ser>
        <c:dLbls>
          <c:showLegendKey val="0"/>
          <c:showVal val="0"/>
          <c:showCatName val="0"/>
          <c:showSerName val="0"/>
          <c:showPercent val="0"/>
          <c:showBubbleSize val="0"/>
        </c:dLbls>
        <c:marker val="1"/>
        <c:smooth val="0"/>
        <c:axId val="675188224"/>
        <c:axId val="757364352"/>
      </c:lineChart>
      <c:catAx>
        <c:axId val="675188224"/>
        <c:scaling>
          <c:orientation val="minMax"/>
        </c:scaling>
        <c:delete val="0"/>
        <c:axPos val="b"/>
        <c:majorTickMark val="none"/>
        <c:minorTickMark val="none"/>
        <c:tickLblPos val="nextTo"/>
        <c:crossAx val="757364352"/>
        <c:crosses val="autoZero"/>
        <c:auto val="1"/>
        <c:lblAlgn val="ctr"/>
        <c:lblOffset val="100"/>
        <c:noMultiLvlLbl val="0"/>
      </c:catAx>
      <c:valAx>
        <c:axId val="757364352"/>
        <c:scaling>
          <c:orientation val="minMax"/>
        </c:scaling>
        <c:delete val="0"/>
        <c:axPos val="l"/>
        <c:majorGridlines>
          <c:spPr>
            <a:ln>
              <a:noFill/>
            </a:ln>
          </c:spPr>
        </c:majorGridlines>
        <c:title>
          <c:tx>
            <c:rich>
              <a:bodyPr/>
              <a:lstStyle/>
              <a:p>
                <a:pPr>
                  <a:defRPr/>
                </a:pPr>
                <a:r>
                  <a:rPr lang="es-ES"/>
                  <a:t>F0 (st)</a:t>
                </a:r>
              </a:p>
            </c:rich>
          </c:tx>
          <c:overlay val="0"/>
        </c:title>
        <c:numFmt formatCode="General" sourceLinked="1"/>
        <c:majorTickMark val="none"/>
        <c:minorTickMark val="none"/>
        <c:tickLblPos val="nextTo"/>
        <c:crossAx val="6751882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Hoja3!$D$1</c:f>
              <c:strCache>
                <c:ptCount val="1"/>
                <c:pt idx="0">
                  <c:v>F0 (st)</c:v>
                </c:pt>
              </c:strCache>
            </c:strRef>
          </c:tx>
          <c:cat>
            <c:strRef>
              <c:f>Hoja3!$C$2:$C$8</c:f>
              <c:strCache>
                <c:ptCount val="7"/>
                <c:pt idx="0">
                  <c:v>co</c:v>
                </c:pt>
                <c:pt idx="1">
                  <c:v>mo</c:v>
                </c:pt>
                <c:pt idx="2">
                  <c:v>ca</c:v>
                </c:pt>
                <c:pt idx="3">
                  <c:v>si</c:v>
                </c:pt>
                <c:pt idx="4">
                  <c:v>to</c:v>
                </c:pt>
                <c:pt idx="5">
                  <c:v>dos</c:v>
                </c:pt>
                <c:pt idx="6">
                  <c:v>dos</c:v>
                </c:pt>
              </c:strCache>
            </c:strRef>
          </c:cat>
          <c:val>
            <c:numRef>
              <c:f>Hoja3!$D$2:$D$8</c:f>
              <c:numCache>
                <c:formatCode>General</c:formatCode>
                <c:ptCount val="7"/>
                <c:pt idx="0">
                  <c:v>9.1999999999999993</c:v>
                </c:pt>
                <c:pt idx="1">
                  <c:v>9</c:v>
                </c:pt>
                <c:pt idx="2">
                  <c:v>9.3000000000000007</c:v>
                </c:pt>
                <c:pt idx="3">
                  <c:v>12.4</c:v>
                </c:pt>
                <c:pt idx="4">
                  <c:v>12.06</c:v>
                </c:pt>
                <c:pt idx="5">
                  <c:v>14.7</c:v>
                </c:pt>
                <c:pt idx="6">
                  <c:v>19.8</c:v>
                </c:pt>
              </c:numCache>
            </c:numRef>
          </c:val>
          <c:smooth val="0"/>
        </c:ser>
        <c:dLbls>
          <c:showLegendKey val="0"/>
          <c:showVal val="0"/>
          <c:showCatName val="0"/>
          <c:showSerName val="0"/>
          <c:showPercent val="0"/>
          <c:showBubbleSize val="0"/>
        </c:dLbls>
        <c:marker val="1"/>
        <c:smooth val="0"/>
        <c:axId val="675196928"/>
        <c:axId val="827180160"/>
      </c:lineChart>
      <c:catAx>
        <c:axId val="675196928"/>
        <c:scaling>
          <c:orientation val="minMax"/>
        </c:scaling>
        <c:delete val="0"/>
        <c:axPos val="b"/>
        <c:majorTickMark val="none"/>
        <c:minorTickMark val="none"/>
        <c:tickLblPos val="nextTo"/>
        <c:crossAx val="827180160"/>
        <c:crosses val="autoZero"/>
        <c:auto val="1"/>
        <c:lblAlgn val="ctr"/>
        <c:lblOffset val="100"/>
        <c:noMultiLvlLbl val="0"/>
      </c:catAx>
      <c:valAx>
        <c:axId val="827180160"/>
        <c:scaling>
          <c:orientation val="minMax"/>
        </c:scaling>
        <c:delete val="0"/>
        <c:axPos val="l"/>
        <c:majorGridlines>
          <c:spPr>
            <a:ln>
              <a:noFill/>
            </a:ln>
          </c:spPr>
        </c:majorGridlines>
        <c:title>
          <c:tx>
            <c:rich>
              <a:bodyPr/>
              <a:lstStyle/>
              <a:p>
                <a:pPr>
                  <a:defRPr/>
                </a:pPr>
                <a:r>
                  <a:rPr lang="es-ES"/>
                  <a:t>F0(st)</a:t>
                </a:r>
              </a:p>
            </c:rich>
          </c:tx>
          <c:overlay val="0"/>
        </c:title>
        <c:numFmt formatCode="General" sourceLinked="1"/>
        <c:majorTickMark val="none"/>
        <c:minorTickMark val="none"/>
        <c:tickLblPos val="nextTo"/>
        <c:crossAx val="6751969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cat>
            <c:strRef>
              <c:f>Hoja3!$C$57:$C$59</c:f>
              <c:strCache>
                <c:ptCount val="3"/>
                <c:pt idx="0">
                  <c:v>sa</c:v>
                </c:pt>
                <c:pt idx="1">
                  <c:v>la</c:v>
                </c:pt>
                <c:pt idx="2">
                  <c:v>la</c:v>
                </c:pt>
              </c:strCache>
            </c:strRef>
          </c:cat>
          <c:val>
            <c:numRef>
              <c:f>Hoja3!$D$57:$D$59</c:f>
              <c:numCache>
                <c:formatCode>General</c:formatCode>
                <c:ptCount val="3"/>
                <c:pt idx="0">
                  <c:v>8.6999999999999993</c:v>
                </c:pt>
                <c:pt idx="1">
                  <c:v>12.7</c:v>
                </c:pt>
                <c:pt idx="2">
                  <c:v>17.8</c:v>
                </c:pt>
              </c:numCache>
            </c:numRef>
          </c:val>
          <c:smooth val="0"/>
        </c:ser>
        <c:dLbls>
          <c:showLegendKey val="0"/>
          <c:showVal val="0"/>
          <c:showCatName val="0"/>
          <c:showSerName val="0"/>
          <c:showPercent val="0"/>
          <c:showBubbleSize val="0"/>
        </c:dLbls>
        <c:marker val="1"/>
        <c:smooth val="0"/>
        <c:axId val="675187712"/>
        <c:axId val="827181888"/>
      </c:lineChart>
      <c:catAx>
        <c:axId val="675187712"/>
        <c:scaling>
          <c:orientation val="minMax"/>
        </c:scaling>
        <c:delete val="0"/>
        <c:axPos val="b"/>
        <c:majorTickMark val="none"/>
        <c:minorTickMark val="none"/>
        <c:tickLblPos val="nextTo"/>
        <c:crossAx val="827181888"/>
        <c:crosses val="autoZero"/>
        <c:auto val="1"/>
        <c:lblAlgn val="ctr"/>
        <c:lblOffset val="100"/>
        <c:noMultiLvlLbl val="0"/>
      </c:catAx>
      <c:valAx>
        <c:axId val="827181888"/>
        <c:scaling>
          <c:orientation val="minMax"/>
        </c:scaling>
        <c:delete val="0"/>
        <c:axPos val="l"/>
        <c:majorGridlines>
          <c:spPr>
            <a:ln>
              <a:noFill/>
            </a:ln>
          </c:spPr>
        </c:majorGridlines>
        <c:title>
          <c:tx>
            <c:rich>
              <a:bodyPr/>
              <a:lstStyle/>
              <a:p>
                <a:pPr>
                  <a:defRPr/>
                </a:pPr>
                <a:r>
                  <a:rPr lang="es-ES"/>
                  <a:t>F0(st)</a:t>
                </a:r>
              </a:p>
            </c:rich>
          </c:tx>
          <c:overlay val="0"/>
        </c:title>
        <c:numFmt formatCode="General" sourceLinked="1"/>
        <c:majorTickMark val="none"/>
        <c:minorTickMark val="none"/>
        <c:tickLblPos val="nextTo"/>
        <c:crossAx val="6751877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cat>
            <c:strRef>
              <c:f>Hoja3!$C$133:$C$137</c:f>
              <c:strCache>
                <c:ptCount val="5"/>
                <c:pt idx="0">
                  <c:v>un</c:v>
                </c:pt>
                <c:pt idx="1">
                  <c:v>co</c:v>
                </c:pt>
                <c:pt idx="2">
                  <c:v>me</c:v>
                </c:pt>
                <c:pt idx="3">
                  <c:v>dor</c:v>
                </c:pt>
                <c:pt idx="4">
                  <c:v>dor</c:v>
                </c:pt>
              </c:strCache>
            </c:strRef>
          </c:cat>
          <c:val>
            <c:numRef>
              <c:f>Hoja3!$D$133:$D$137</c:f>
              <c:numCache>
                <c:formatCode>General</c:formatCode>
                <c:ptCount val="5"/>
                <c:pt idx="0">
                  <c:v>10.6</c:v>
                </c:pt>
                <c:pt idx="1">
                  <c:v>9.8000000000000007</c:v>
                </c:pt>
                <c:pt idx="2">
                  <c:v>6.9</c:v>
                </c:pt>
                <c:pt idx="3">
                  <c:v>12.7</c:v>
                </c:pt>
                <c:pt idx="4">
                  <c:v>9.5</c:v>
                </c:pt>
              </c:numCache>
            </c:numRef>
          </c:val>
          <c:smooth val="0"/>
        </c:ser>
        <c:dLbls>
          <c:showLegendKey val="0"/>
          <c:showVal val="0"/>
          <c:showCatName val="0"/>
          <c:showSerName val="0"/>
          <c:showPercent val="0"/>
          <c:showBubbleSize val="0"/>
        </c:dLbls>
        <c:marker val="1"/>
        <c:smooth val="0"/>
        <c:axId val="675154944"/>
        <c:axId val="827183616"/>
      </c:lineChart>
      <c:catAx>
        <c:axId val="675154944"/>
        <c:scaling>
          <c:orientation val="minMax"/>
        </c:scaling>
        <c:delete val="0"/>
        <c:axPos val="b"/>
        <c:majorTickMark val="none"/>
        <c:minorTickMark val="none"/>
        <c:tickLblPos val="nextTo"/>
        <c:crossAx val="827183616"/>
        <c:crosses val="autoZero"/>
        <c:auto val="1"/>
        <c:lblAlgn val="ctr"/>
        <c:lblOffset val="100"/>
        <c:noMultiLvlLbl val="0"/>
      </c:catAx>
      <c:valAx>
        <c:axId val="827183616"/>
        <c:scaling>
          <c:orientation val="minMax"/>
        </c:scaling>
        <c:delete val="0"/>
        <c:axPos val="l"/>
        <c:majorGridlines>
          <c:spPr>
            <a:ln>
              <a:noFill/>
            </a:ln>
          </c:spPr>
        </c:majorGridlines>
        <c:title>
          <c:tx>
            <c:rich>
              <a:bodyPr/>
              <a:lstStyle/>
              <a:p>
                <a:pPr>
                  <a:defRPr/>
                </a:pPr>
                <a:r>
                  <a:rPr lang="es-ES"/>
                  <a:t>F0(st)</a:t>
                </a:r>
              </a:p>
            </c:rich>
          </c:tx>
          <c:overlay val="0"/>
        </c:title>
        <c:numFmt formatCode="General" sourceLinked="1"/>
        <c:majorTickMark val="none"/>
        <c:minorTickMark val="none"/>
        <c:tickLblPos val="nextTo"/>
        <c:crossAx val="6751549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Hoja3!$C$133:$C$137</c:f>
              <c:strCache>
                <c:ptCount val="5"/>
                <c:pt idx="0">
                  <c:v>un</c:v>
                </c:pt>
                <c:pt idx="1">
                  <c:v>co</c:v>
                </c:pt>
                <c:pt idx="2">
                  <c:v>me</c:v>
                </c:pt>
                <c:pt idx="3">
                  <c:v>dor</c:v>
                </c:pt>
                <c:pt idx="4">
                  <c:v>dor</c:v>
                </c:pt>
              </c:strCache>
            </c:strRef>
          </c:cat>
          <c:val>
            <c:numRef>
              <c:f>Hoja3!$E$133:$E$137</c:f>
              <c:numCache>
                <c:formatCode>General</c:formatCode>
                <c:ptCount val="5"/>
                <c:pt idx="0">
                  <c:v>0.04</c:v>
                </c:pt>
                <c:pt idx="1">
                  <c:v>0.03</c:v>
                </c:pt>
                <c:pt idx="2">
                  <c:v>7.0000000000000007E-2</c:v>
                </c:pt>
                <c:pt idx="3">
                  <c:v>0.3</c:v>
                </c:pt>
                <c:pt idx="4">
                  <c:v>0.3</c:v>
                </c:pt>
              </c:numCache>
            </c:numRef>
          </c:val>
        </c:ser>
        <c:dLbls>
          <c:showLegendKey val="0"/>
          <c:showVal val="0"/>
          <c:showCatName val="0"/>
          <c:showSerName val="0"/>
          <c:showPercent val="0"/>
          <c:showBubbleSize val="0"/>
        </c:dLbls>
        <c:gapWidth val="150"/>
        <c:axId val="675154432"/>
        <c:axId val="827185344"/>
      </c:barChart>
      <c:catAx>
        <c:axId val="675154432"/>
        <c:scaling>
          <c:orientation val="minMax"/>
        </c:scaling>
        <c:delete val="0"/>
        <c:axPos val="b"/>
        <c:majorTickMark val="none"/>
        <c:minorTickMark val="none"/>
        <c:tickLblPos val="nextTo"/>
        <c:crossAx val="827185344"/>
        <c:crosses val="autoZero"/>
        <c:auto val="1"/>
        <c:lblAlgn val="ctr"/>
        <c:lblOffset val="100"/>
        <c:noMultiLvlLbl val="0"/>
      </c:catAx>
      <c:valAx>
        <c:axId val="827185344"/>
        <c:scaling>
          <c:orientation val="minMax"/>
        </c:scaling>
        <c:delete val="0"/>
        <c:axPos val="l"/>
        <c:title>
          <c:tx>
            <c:rich>
              <a:bodyPr/>
              <a:lstStyle/>
              <a:p>
                <a:pPr>
                  <a:defRPr/>
                </a:pPr>
                <a:r>
                  <a:rPr lang="es-ES"/>
                  <a:t>Tvoc</a:t>
                </a:r>
                <a:r>
                  <a:rPr lang="es-ES" baseline="0"/>
                  <a:t> (s)</a:t>
                </a:r>
                <a:endParaRPr lang="es-ES"/>
              </a:p>
            </c:rich>
          </c:tx>
          <c:overlay val="0"/>
        </c:title>
        <c:numFmt formatCode="General" sourceLinked="1"/>
        <c:majorTickMark val="none"/>
        <c:minorTickMark val="none"/>
        <c:tickLblPos val="nextTo"/>
        <c:crossAx val="6751544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cat>
            <c:strRef>
              <c:f>Hoja3!$C$127:$C$132</c:f>
              <c:strCache>
                <c:ptCount val="6"/>
                <c:pt idx="0">
                  <c:v>tie</c:v>
                </c:pt>
                <c:pt idx="1">
                  <c:v>ne</c:v>
                </c:pt>
                <c:pt idx="2">
                  <c:v>u</c:v>
                </c:pt>
                <c:pt idx="3">
                  <c:v>na</c:v>
                </c:pt>
                <c:pt idx="4">
                  <c:v>sa</c:v>
                </c:pt>
                <c:pt idx="5">
                  <c:v>la</c:v>
                </c:pt>
              </c:strCache>
            </c:strRef>
          </c:cat>
          <c:val>
            <c:numRef>
              <c:f>Hoja3!$D$127:$D$132</c:f>
              <c:numCache>
                <c:formatCode>General</c:formatCode>
                <c:ptCount val="6"/>
                <c:pt idx="0">
                  <c:v>8.9</c:v>
                </c:pt>
                <c:pt idx="1">
                  <c:v>8.9</c:v>
                </c:pt>
                <c:pt idx="2">
                  <c:v>8.8000000000000007</c:v>
                </c:pt>
                <c:pt idx="3">
                  <c:v>9.0399999999999991</c:v>
                </c:pt>
                <c:pt idx="4">
                  <c:v>13.8</c:v>
                </c:pt>
                <c:pt idx="5">
                  <c:v>13.3</c:v>
                </c:pt>
              </c:numCache>
            </c:numRef>
          </c:val>
          <c:smooth val="0"/>
        </c:ser>
        <c:dLbls>
          <c:showLegendKey val="0"/>
          <c:showVal val="0"/>
          <c:showCatName val="0"/>
          <c:showSerName val="0"/>
          <c:showPercent val="0"/>
          <c:showBubbleSize val="0"/>
        </c:dLbls>
        <c:marker val="1"/>
        <c:smooth val="0"/>
        <c:axId val="675197440"/>
        <c:axId val="827760640"/>
      </c:lineChart>
      <c:catAx>
        <c:axId val="675197440"/>
        <c:scaling>
          <c:orientation val="minMax"/>
        </c:scaling>
        <c:delete val="0"/>
        <c:axPos val="b"/>
        <c:majorTickMark val="none"/>
        <c:minorTickMark val="none"/>
        <c:tickLblPos val="nextTo"/>
        <c:crossAx val="827760640"/>
        <c:crosses val="autoZero"/>
        <c:auto val="1"/>
        <c:lblAlgn val="ctr"/>
        <c:lblOffset val="100"/>
        <c:noMultiLvlLbl val="0"/>
      </c:catAx>
      <c:valAx>
        <c:axId val="827760640"/>
        <c:scaling>
          <c:orientation val="minMax"/>
        </c:scaling>
        <c:delete val="0"/>
        <c:axPos val="l"/>
        <c:majorGridlines>
          <c:spPr>
            <a:ln>
              <a:noFill/>
            </a:ln>
          </c:spPr>
        </c:majorGridlines>
        <c:title>
          <c:tx>
            <c:rich>
              <a:bodyPr/>
              <a:lstStyle/>
              <a:p>
                <a:pPr>
                  <a:defRPr/>
                </a:pPr>
                <a:r>
                  <a:rPr lang="es-ES"/>
                  <a:t>F0 (st)</a:t>
                </a:r>
              </a:p>
            </c:rich>
          </c:tx>
          <c:overlay val="0"/>
        </c:title>
        <c:numFmt formatCode="General" sourceLinked="1"/>
        <c:majorTickMark val="none"/>
        <c:minorTickMark val="none"/>
        <c:tickLblPos val="nextTo"/>
        <c:crossAx val="6751974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cat>
            <c:strRef>
              <c:f>Hoja3!$C$145:$C$151</c:f>
              <c:strCache>
                <c:ptCount val="7"/>
                <c:pt idx="0">
                  <c:v>so</c:v>
                </c:pt>
                <c:pt idx="1">
                  <c:v>mos</c:v>
                </c:pt>
                <c:pt idx="2">
                  <c:v>fa</c:v>
                </c:pt>
                <c:pt idx="3">
                  <c:v>mi</c:v>
                </c:pt>
                <c:pt idx="4">
                  <c:v>lia</c:v>
                </c:pt>
                <c:pt idx="5">
                  <c:v>lia</c:v>
                </c:pt>
                <c:pt idx="6">
                  <c:v>res</c:v>
                </c:pt>
              </c:strCache>
            </c:strRef>
          </c:cat>
          <c:val>
            <c:numRef>
              <c:f>Hoja3!$D$145:$D$151</c:f>
              <c:numCache>
                <c:formatCode>General</c:formatCode>
                <c:ptCount val="7"/>
                <c:pt idx="0">
                  <c:v>7.5</c:v>
                </c:pt>
                <c:pt idx="1">
                  <c:v>9.5</c:v>
                </c:pt>
                <c:pt idx="2">
                  <c:v>10.9</c:v>
                </c:pt>
                <c:pt idx="3">
                  <c:v>8.6</c:v>
                </c:pt>
                <c:pt idx="4">
                  <c:v>9.1999999999999993</c:v>
                </c:pt>
                <c:pt idx="5">
                  <c:v>11.4</c:v>
                </c:pt>
                <c:pt idx="6">
                  <c:v>10.6</c:v>
                </c:pt>
              </c:numCache>
            </c:numRef>
          </c:val>
          <c:smooth val="0"/>
        </c:ser>
        <c:dLbls>
          <c:showLegendKey val="0"/>
          <c:showVal val="0"/>
          <c:showCatName val="0"/>
          <c:showSerName val="0"/>
          <c:showPercent val="0"/>
          <c:showBubbleSize val="0"/>
        </c:dLbls>
        <c:marker val="1"/>
        <c:smooth val="0"/>
        <c:axId val="675155456"/>
        <c:axId val="827762368"/>
      </c:lineChart>
      <c:catAx>
        <c:axId val="675155456"/>
        <c:scaling>
          <c:orientation val="minMax"/>
        </c:scaling>
        <c:delete val="0"/>
        <c:axPos val="b"/>
        <c:majorTickMark val="none"/>
        <c:minorTickMark val="none"/>
        <c:tickLblPos val="nextTo"/>
        <c:crossAx val="827762368"/>
        <c:crosses val="autoZero"/>
        <c:auto val="1"/>
        <c:lblAlgn val="ctr"/>
        <c:lblOffset val="100"/>
        <c:noMultiLvlLbl val="0"/>
      </c:catAx>
      <c:valAx>
        <c:axId val="827762368"/>
        <c:scaling>
          <c:orientation val="minMax"/>
        </c:scaling>
        <c:delete val="0"/>
        <c:axPos val="l"/>
        <c:majorGridlines>
          <c:spPr>
            <a:ln>
              <a:noFill/>
            </a:ln>
          </c:spPr>
        </c:majorGridlines>
        <c:title>
          <c:tx>
            <c:rich>
              <a:bodyPr/>
              <a:lstStyle/>
              <a:p>
                <a:pPr>
                  <a:defRPr/>
                </a:pPr>
                <a:r>
                  <a:rPr lang="es-ES"/>
                  <a:t>F0(st)</a:t>
                </a:r>
              </a:p>
            </c:rich>
          </c:tx>
          <c:overlay val="0"/>
        </c:title>
        <c:numFmt formatCode="General" sourceLinked="1"/>
        <c:majorTickMark val="none"/>
        <c:minorTickMark val="none"/>
        <c:tickLblPos val="nextTo"/>
        <c:crossAx val="6751554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cat>
            <c:strRef>
              <c:f>Hoja3!$C$127:$C$132</c:f>
              <c:strCache>
                <c:ptCount val="6"/>
                <c:pt idx="0">
                  <c:v>tie</c:v>
                </c:pt>
                <c:pt idx="1">
                  <c:v>ne</c:v>
                </c:pt>
                <c:pt idx="2">
                  <c:v>u</c:v>
                </c:pt>
                <c:pt idx="3">
                  <c:v>na</c:v>
                </c:pt>
                <c:pt idx="4">
                  <c:v>sa</c:v>
                </c:pt>
                <c:pt idx="5">
                  <c:v>la</c:v>
                </c:pt>
              </c:strCache>
            </c:strRef>
          </c:cat>
          <c:val>
            <c:numRef>
              <c:f>Hoja3!$E$127:$E$132</c:f>
              <c:numCache>
                <c:formatCode>General</c:formatCode>
                <c:ptCount val="6"/>
                <c:pt idx="0">
                  <c:v>0.03</c:v>
                </c:pt>
                <c:pt idx="1">
                  <c:v>0.03</c:v>
                </c:pt>
                <c:pt idx="2">
                  <c:v>0.03</c:v>
                </c:pt>
                <c:pt idx="3">
                  <c:v>0.03</c:v>
                </c:pt>
                <c:pt idx="4">
                  <c:v>0.2</c:v>
                </c:pt>
                <c:pt idx="5">
                  <c:v>0.3</c:v>
                </c:pt>
              </c:numCache>
            </c:numRef>
          </c:val>
        </c:ser>
        <c:dLbls>
          <c:showLegendKey val="0"/>
          <c:showVal val="0"/>
          <c:showCatName val="0"/>
          <c:showSerName val="0"/>
          <c:showPercent val="0"/>
          <c:showBubbleSize val="0"/>
        </c:dLbls>
        <c:gapWidth val="150"/>
        <c:axId val="814389760"/>
        <c:axId val="827765824"/>
      </c:barChart>
      <c:catAx>
        <c:axId val="814389760"/>
        <c:scaling>
          <c:orientation val="minMax"/>
        </c:scaling>
        <c:delete val="0"/>
        <c:axPos val="b"/>
        <c:majorTickMark val="none"/>
        <c:minorTickMark val="none"/>
        <c:tickLblPos val="nextTo"/>
        <c:crossAx val="827765824"/>
        <c:crosses val="autoZero"/>
        <c:auto val="1"/>
        <c:lblAlgn val="ctr"/>
        <c:lblOffset val="100"/>
        <c:noMultiLvlLbl val="0"/>
      </c:catAx>
      <c:valAx>
        <c:axId val="827765824"/>
        <c:scaling>
          <c:orientation val="minMax"/>
        </c:scaling>
        <c:delete val="0"/>
        <c:axPos val="l"/>
        <c:title>
          <c:tx>
            <c:rich>
              <a:bodyPr/>
              <a:lstStyle/>
              <a:p>
                <a:pPr>
                  <a:defRPr/>
                </a:pPr>
                <a:r>
                  <a:rPr lang="es-ES"/>
                  <a:t>Tvoc (s)</a:t>
                </a:r>
              </a:p>
            </c:rich>
          </c:tx>
          <c:overlay val="0"/>
        </c:title>
        <c:numFmt formatCode="General" sourceLinked="1"/>
        <c:majorTickMark val="none"/>
        <c:minorTickMark val="none"/>
        <c:tickLblPos val="nextTo"/>
        <c:crossAx val="81438976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0.6139</cdr:x>
      <cdr:y>0.09023</cdr:y>
    </cdr:from>
    <cdr:to>
      <cdr:x>0.84396</cdr:x>
      <cdr:y>0.24631</cdr:y>
    </cdr:to>
    <cdr:sp macro="" textlink="">
      <cdr:nvSpPr>
        <cdr:cNvPr id="2" name="1 Cuadro de texto"/>
        <cdr:cNvSpPr txBox="1"/>
      </cdr:nvSpPr>
      <cdr:spPr>
        <a:xfrm xmlns:a="http://schemas.openxmlformats.org/drawingml/2006/main">
          <a:off x="2271504" y="150168"/>
          <a:ext cx="851257" cy="2597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100"/>
            <a:t>L+ </a:t>
          </a:r>
          <a:r>
            <a:rPr lang="es-ES" sz="1100">
              <a:latin typeface="Calibri"/>
              <a:cs typeface="Calibri"/>
            </a:rPr>
            <a:t>¡</a:t>
          </a:r>
          <a:r>
            <a:rPr lang="es-ES" sz="1100"/>
            <a:t>H* H% %</a:t>
          </a:r>
        </a:p>
      </cdr:txBody>
    </cdr:sp>
  </cdr:relSizeAnchor>
</c:userShapes>
</file>

<file path=word/drawings/drawing10.xml><?xml version="1.0" encoding="utf-8"?>
<c:userShapes xmlns:c="http://schemas.openxmlformats.org/drawingml/2006/chart">
  <cdr:relSizeAnchor xmlns:cdr="http://schemas.openxmlformats.org/drawingml/2006/chartDrawing">
    <cdr:from>
      <cdr:x>0.71429</cdr:x>
      <cdr:y>0.44781</cdr:y>
    </cdr:from>
    <cdr:to>
      <cdr:x>0.93906</cdr:x>
      <cdr:y>0.54825</cdr:y>
    </cdr:to>
    <cdr:sp macro="" textlink="">
      <cdr:nvSpPr>
        <cdr:cNvPr id="2" name="1 Cuadro de texto"/>
        <cdr:cNvSpPr txBox="1"/>
      </cdr:nvSpPr>
      <cdr:spPr>
        <a:xfrm xmlns:a="http://schemas.openxmlformats.org/drawingml/2006/main">
          <a:off x="3234906" y="923026"/>
          <a:ext cx="1017917" cy="2070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100"/>
            <a:t>H+L*L%</a:t>
          </a:r>
        </a:p>
      </cdr:txBody>
    </cdr:sp>
  </cdr:relSizeAnchor>
</c:userShapes>
</file>

<file path=word/drawings/drawing2.xml><?xml version="1.0" encoding="utf-8"?>
<c:userShapes xmlns:c="http://schemas.openxmlformats.org/drawingml/2006/chart">
  <cdr:relSizeAnchor xmlns:cdr="http://schemas.openxmlformats.org/drawingml/2006/chartDrawing">
    <cdr:from>
      <cdr:x>0.63488</cdr:x>
      <cdr:y>0.22868</cdr:y>
    </cdr:from>
    <cdr:to>
      <cdr:x>0.85581</cdr:x>
      <cdr:y>0.34496</cdr:y>
    </cdr:to>
    <cdr:sp macro="" textlink="">
      <cdr:nvSpPr>
        <cdr:cNvPr id="2" name="1 Cuadro de texto"/>
        <cdr:cNvSpPr txBox="1"/>
      </cdr:nvSpPr>
      <cdr:spPr>
        <a:xfrm xmlns:a="http://schemas.openxmlformats.org/drawingml/2006/main">
          <a:off x="2902688" y="627321"/>
          <a:ext cx="1010093" cy="3189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100"/>
            <a:t>L+</a:t>
          </a:r>
          <a:r>
            <a:rPr lang="es-ES" sz="1100">
              <a:latin typeface="Calibri"/>
              <a:cs typeface="Calibri"/>
            </a:rPr>
            <a:t>¡</a:t>
          </a:r>
          <a:r>
            <a:rPr lang="es-ES" sz="1100"/>
            <a:t>H* H%</a:t>
          </a:r>
        </a:p>
      </cdr:txBody>
    </cdr:sp>
  </cdr:relSizeAnchor>
</c:userShapes>
</file>

<file path=word/drawings/drawing3.xml><?xml version="1.0" encoding="utf-8"?>
<c:userShapes xmlns:c="http://schemas.openxmlformats.org/drawingml/2006/chart">
  <cdr:relSizeAnchor xmlns:cdr="http://schemas.openxmlformats.org/drawingml/2006/chartDrawing">
    <cdr:from>
      <cdr:x>0.63512</cdr:x>
      <cdr:y>0.17314</cdr:y>
    </cdr:from>
    <cdr:to>
      <cdr:x>0.88268</cdr:x>
      <cdr:y>0.28942</cdr:y>
    </cdr:to>
    <cdr:sp macro="" textlink="">
      <cdr:nvSpPr>
        <cdr:cNvPr id="2" name="1 Cuadro de texto"/>
        <cdr:cNvSpPr txBox="1"/>
      </cdr:nvSpPr>
      <cdr:spPr>
        <a:xfrm xmlns:a="http://schemas.openxmlformats.org/drawingml/2006/main">
          <a:off x="2240742" y="352473"/>
          <a:ext cx="873394" cy="2367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100"/>
            <a:t>L*+ ¡H</a:t>
          </a:r>
          <a:r>
            <a:rPr lang="es-ES" sz="1100" baseline="0"/>
            <a:t> H%</a:t>
          </a:r>
          <a:endParaRPr lang="es-ES" sz="1100"/>
        </a:p>
      </cdr:txBody>
    </cdr:sp>
  </cdr:relSizeAnchor>
</c:userShapes>
</file>

<file path=word/drawings/drawing4.xml><?xml version="1.0" encoding="utf-8"?>
<c:userShapes xmlns:c="http://schemas.openxmlformats.org/drawingml/2006/chart">
  <cdr:relSizeAnchor xmlns:cdr="http://schemas.openxmlformats.org/drawingml/2006/chartDrawing">
    <cdr:from>
      <cdr:x>0.4907</cdr:x>
      <cdr:y>0.53101</cdr:y>
    </cdr:from>
    <cdr:to>
      <cdr:x>0.85581</cdr:x>
      <cdr:y>0.65116</cdr:y>
    </cdr:to>
    <cdr:sp macro="" textlink="">
      <cdr:nvSpPr>
        <cdr:cNvPr id="2" name="1 Cuadro de texto"/>
        <cdr:cNvSpPr txBox="1"/>
      </cdr:nvSpPr>
      <cdr:spPr>
        <a:xfrm xmlns:a="http://schemas.openxmlformats.org/drawingml/2006/main">
          <a:off x="2243470" y="1456661"/>
          <a:ext cx="1669311" cy="3296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100"/>
            <a:t>L* + ¡H H%</a:t>
          </a:r>
        </a:p>
      </cdr:txBody>
    </cdr:sp>
  </cdr:relSizeAnchor>
</c:userShapes>
</file>

<file path=word/drawings/drawing5.xml><?xml version="1.0" encoding="utf-8"?>
<c:userShapes xmlns:c="http://schemas.openxmlformats.org/drawingml/2006/chart">
  <cdr:relSizeAnchor xmlns:cdr="http://schemas.openxmlformats.org/drawingml/2006/chartDrawing">
    <cdr:from>
      <cdr:x>0.7</cdr:x>
      <cdr:y>0.50388</cdr:y>
    </cdr:from>
    <cdr:to>
      <cdr:x>0.94651</cdr:x>
      <cdr:y>0.63178</cdr:y>
    </cdr:to>
    <cdr:sp macro="" textlink="">
      <cdr:nvSpPr>
        <cdr:cNvPr id="2" name="1 Cuadro de texto"/>
        <cdr:cNvSpPr txBox="1"/>
      </cdr:nvSpPr>
      <cdr:spPr>
        <a:xfrm xmlns:a="http://schemas.openxmlformats.org/drawingml/2006/main">
          <a:off x="3200400" y="1382233"/>
          <a:ext cx="1127051" cy="3508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100"/>
            <a:t>L+ H* L%</a:t>
          </a:r>
        </a:p>
      </cdr:txBody>
    </cdr:sp>
  </cdr:relSizeAnchor>
</c:userShapes>
</file>

<file path=word/drawings/drawing6.xml><?xml version="1.0" encoding="utf-8"?>
<c:userShapes xmlns:c="http://schemas.openxmlformats.org/drawingml/2006/chart">
  <cdr:relSizeAnchor xmlns:cdr="http://schemas.openxmlformats.org/drawingml/2006/chartDrawing">
    <cdr:from>
      <cdr:x>0.73721</cdr:x>
      <cdr:y>0.46512</cdr:y>
    </cdr:from>
    <cdr:to>
      <cdr:x>0.93256</cdr:x>
      <cdr:y>0.5814</cdr:y>
    </cdr:to>
    <cdr:sp macro="" textlink="">
      <cdr:nvSpPr>
        <cdr:cNvPr id="2" name="1 Cuadro de texto"/>
        <cdr:cNvSpPr txBox="1"/>
      </cdr:nvSpPr>
      <cdr:spPr>
        <a:xfrm xmlns:a="http://schemas.openxmlformats.org/drawingml/2006/main">
          <a:off x="3370521" y="1275907"/>
          <a:ext cx="893135" cy="3189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100"/>
            <a:t>L+ H* H%</a:t>
          </a:r>
        </a:p>
      </cdr:txBody>
    </cdr:sp>
  </cdr:relSizeAnchor>
</c:userShapes>
</file>

<file path=word/drawings/drawing7.xml><?xml version="1.0" encoding="utf-8"?>
<c:userShapes xmlns:c="http://schemas.openxmlformats.org/drawingml/2006/chart">
  <cdr:relSizeAnchor xmlns:cdr="http://schemas.openxmlformats.org/drawingml/2006/chartDrawing">
    <cdr:from>
      <cdr:x>0.6907</cdr:x>
      <cdr:y>0.40698</cdr:y>
    </cdr:from>
    <cdr:to>
      <cdr:x>0.96047</cdr:x>
      <cdr:y>0.58915</cdr:y>
    </cdr:to>
    <cdr:sp macro="" textlink="">
      <cdr:nvSpPr>
        <cdr:cNvPr id="2" name="1 Cuadro de texto"/>
        <cdr:cNvSpPr txBox="1"/>
      </cdr:nvSpPr>
      <cdr:spPr>
        <a:xfrm xmlns:a="http://schemas.openxmlformats.org/drawingml/2006/main">
          <a:off x="3157870" y="1116419"/>
          <a:ext cx="1233376" cy="4997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100"/>
            <a:t>L+ H* H</a:t>
          </a:r>
          <a:r>
            <a:rPr lang="es-ES" sz="1100" baseline="-25000"/>
            <a:t>L</a:t>
          </a:r>
          <a:r>
            <a:rPr lang="es-ES" sz="1100"/>
            <a:t>%</a:t>
          </a:r>
        </a:p>
      </cdr:txBody>
    </cdr:sp>
  </cdr:relSizeAnchor>
</c:userShapes>
</file>

<file path=word/drawings/drawing8.xml><?xml version="1.0" encoding="utf-8"?>
<c:userShapes xmlns:c="http://schemas.openxmlformats.org/drawingml/2006/chart">
  <cdr:relSizeAnchor xmlns:cdr="http://schemas.openxmlformats.org/drawingml/2006/chartDrawing">
    <cdr:from>
      <cdr:x>0.78113</cdr:x>
      <cdr:y>0.2956</cdr:y>
    </cdr:from>
    <cdr:to>
      <cdr:x>0.97358</cdr:x>
      <cdr:y>0.39937</cdr:y>
    </cdr:to>
    <cdr:sp macro="" textlink="">
      <cdr:nvSpPr>
        <cdr:cNvPr id="2" name="1 Cuadro de texto"/>
        <cdr:cNvSpPr txBox="1"/>
      </cdr:nvSpPr>
      <cdr:spPr>
        <a:xfrm xmlns:a="http://schemas.openxmlformats.org/drawingml/2006/main">
          <a:off x="3571336" y="810883"/>
          <a:ext cx="879894" cy="28467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100"/>
            <a:t>L+H* H</a:t>
          </a:r>
          <a:r>
            <a:rPr lang="es-ES" sz="1100" baseline="-25000"/>
            <a:t>L</a:t>
          </a:r>
          <a:r>
            <a:rPr lang="es-ES" sz="1100"/>
            <a:t>%</a:t>
          </a:r>
        </a:p>
      </cdr:txBody>
    </cdr:sp>
  </cdr:relSizeAnchor>
</c:userShapes>
</file>

<file path=word/drawings/drawing9.xml><?xml version="1.0" encoding="utf-8"?>
<c:userShapes xmlns:c="http://schemas.openxmlformats.org/drawingml/2006/chart">
  <cdr:relSizeAnchor xmlns:cdr="http://schemas.openxmlformats.org/drawingml/2006/chartDrawing">
    <cdr:from>
      <cdr:x>0.80566</cdr:x>
      <cdr:y>0.12579</cdr:y>
    </cdr:from>
    <cdr:to>
      <cdr:x>0.98679</cdr:x>
      <cdr:y>0.25683</cdr:y>
    </cdr:to>
    <cdr:sp macro="" textlink="">
      <cdr:nvSpPr>
        <cdr:cNvPr id="2" name="1 Cuadro de texto"/>
        <cdr:cNvSpPr txBox="1"/>
      </cdr:nvSpPr>
      <cdr:spPr>
        <a:xfrm xmlns:a="http://schemas.openxmlformats.org/drawingml/2006/main">
          <a:off x="3620553" y="240820"/>
          <a:ext cx="813989" cy="2508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100"/>
            <a:t>L+H*L%</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544</TotalTime>
  <Pages>19</Pages>
  <Words>4840</Words>
  <Characters>26626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Olivia</cp:lastModifiedBy>
  <cp:revision>11</cp:revision>
  <dcterms:created xsi:type="dcterms:W3CDTF">2023-08-30T09:34:00Z</dcterms:created>
  <dcterms:modified xsi:type="dcterms:W3CDTF">2023-10-06T07:43:00Z</dcterms:modified>
</cp:coreProperties>
</file>