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04719" w14:textId="1E371D9A" w:rsidR="009D67CD" w:rsidRPr="0067083B" w:rsidRDefault="0073453D" w:rsidP="00667F10">
      <w:pPr>
        <w:spacing w:after="0"/>
        <w:jc w:val="center"/>
        <w:rPr>
          <w:rFonts w:ascii="Times New Roman" w:hAnsi="Times New Roman" w:cs="Times New Roman"/>
          <w:b/>
          <w:sz w:val="28"/>
          <w:szCs w:val="28"/>
          <w:lang w:val="es-MX"/>
        </w:rPr>
      </w:pPr>
      <w:r>
        <w:rPr>
          <w:rFonts w:ascii="Times New Roman" w:hAnsi="Times New Roman" w:cs="Times New Roman"/>
          <w:b/>
          <w:sz w:val="28"/>
          <w:szCs w:val="28"/>
        </w:rPr>
        <w:t xml:space="preserve">III Conferencia Internacional de Desarrollo Energético Sostenible, CIDES 2023. </w:t>
      </w:r>
    </w:p>
    <w:p w14:paraId="5CC4DECB" w14:textId="77777777" w:rsidR="00E912D0" w:rsidRDefault="00E912D0" w:rsidP="0073453D">
      <w:pPr>
        <w:spacing w:after="0"/>
        <w:rPr>
          <w:rFonts w:ascii="Times New Roman" w:hAnsi="Times New Roman" w:cs="Times New Roman"/>
          <w:b/>
          <w:sz w:val="24"/>
          <w:szCs w:val="24"/>
        </w:rPr>
      </w:pPr>
    </w:p>
    <w:p w14:paraId="07A3FBD9" w14:textId="7D7BB25C" w:rsidR="008A1C16" w:rsidRPr="009D5E02" w:rsidRDefault="00322F05" w:rsidP="00667F10">
      <w:pPr>
        <w:spacing w:after="0"/>
        <w:jc w:val="center"/>
        <w:rPr>
          <w:rFonts w:ascii="Times New Roman" w:hAnsi="Times New Roman" w:cs="Times New Roman"/>
          <w:b/>
          <w:sz w:val="28"/>
          <w:szCs w:val="28"/>
        </w:rPr>
      </w:pPr>
      <w:r>
        <w:rPr>
          <w:rFonts w:ascii="Times New Roman" w:hAnsi="Times New Roman" w:cs="Times New Roman"/>
          <w:b/>
          <w:sz w:val="28"/>
          <w:szCs w:val="28"/>
        </w:rPr>
        <w:t>Estimación de la Radiación Solar Global mediante un Sistema de Información Geográfica</w:t>
      </w:r>
      <w:r w:rsidR="00D43999">
        <w:rPr>
          <w:rFonts w:ascii="Times New Roman" w:hAnsi="Times New Roman" w:cs="Times New Roman"/>
          <w:b/>
          <w:sz w:val="28"/>
          <w:szCs w:val="28"/>
        </w:rPr>
        <w:t xml:space="preserve"> </w:t>
      </w:r>
      <w:r>
        <w:rPr>
          <w:rFonts w:ascii="Times New Roman" w:hAnsi="Times New Roman" w:cs="Times New Roman"/>
          <w:b/>
          <w:sz w:val="28"/>
          <w:szCs w:val="28"/>
        </w:rPr>
        <w:t>en Veracruz, México</w:t>
      </w:r>
      <w:r w:rsidR="0073453D">
        <w:rPr>
          <w:rFonts w:ascii="Times New Roman" w:hAnsi="Times New Roman" w:cs="Times New Roman"/>
          <w:b/>
          <w:sz w:val="28"/>
          <w:szCs w:val="28"/>
        </w:rPr>
        <w:t>.</w:t>
      </w:r>
    </w:p>
    <w:p w14:paraId="071005ED" w14:textId="77777777" w:rsidR="00E912D0" w:rsidRDefault="00E912D0" w:rsidP="00667F10">
      <w:pPr>
        <w:spacing w:after="0"/>
        <w:jc w:val="center"/>
        <w:rPr>
          <w:rFonts w:ascii="Times New Roman" w:hAnsi="Times New Roman" w:cs="Times New Roman"/>
          <w:b/>
          <w:i/>
          <w:sz w:val="24"/>
          <w:szCs w:val="24"/>
        </w:rPr>
      </w:pPr>
    </w:p>
    <w:p w14:paraId="0CC00189" w14:textId="3855FAC2" w:rsidR="008A1C16" w:rsidRPr="00D43999" w:rsidRDefault="00D43999" w:rsidP="00667F10">
      <w:pPr>
        <w:spacing w:after="0"/>
        <w:jc w:val="center"/>
        <w:rPr>
          <w:rFonts w:ascii="Times New Roman" w:hAnsi="Times New Roman" w:cs="Times New Roman"/>
          <w:b/>
          <w:i/>
          <w:sz w:val="28"/>
          <w:szCs w:val="28"/>
          <w:lang w:val="en-US"/>
        </w:rPr>
      </w:pPr>
      <w:r w:rsidRPr="00D43999">
        <w:rPr>
          <w:rFonts w:ascii="Times New Roman" w:hAnsi="Times New Roman" w:cs="Times New Roman"/>
          <w:b/>
          <w:i/>
          <w:sz w:val="28"/>
          <w:szCs w:val="28"/>
          <w:lang w:val="en-US"/>
        </w:rPr>
        <w:t>Estimation of Global Solar Rad</w:t>
      </w:r>
      <w:r>
        <w:rPr>
          <w:rFonts w:ascii="Times New Roman" w:hAnsi="Times New Roman" w:cs="Times New Roman"/>
          <w:b/>
          <w:i/>
          <w:sz w:val="28"/>
          <w:szCs w:val="28"/>
          <w:lang w:val="en-US"/>
        </w:rPr>
        <w:t xml:space="preserve">iation using a Geographic Information System in Veracruz, Mexico. </w:t>
      </w:r>
    </w:p>
    <w:p w14:paraId="015F5F07" w14:textId="77777777" w:rsidR="002E0882" w:rsidRPr="00391C45" w:rsidRDefault="002E0882" w:rsidP="00FF3346">
      <w:pPr>
        <w:spacing w:after="0" w:line="360" w:lineRule="auto"/>
        <w:rPr>
          <w:rFonts w:ascii="Times New Roman" w:hAnsi="Times New Roman" w:cs="Times New Roman"/>
          <w:sz w:val="24"/>
          <w:szCs w:val="24"/>
          <w:lang w:val="en-US"/>
        </w:rPr>
      </w:pPr>
    </w:p>
    <w:p w14:paraId="21E38AA0" w14:textId="486F19DB" w:rsidR="00D43999" w:rsidRPr="00D43999" w:rsidRDefault="0067083B" w:rsidP="00D4399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Gabriela Díaz Félix</w:t>
      </w:r>
      <w:r w:rsidRPr="0067083B">
        <w:rPr>
          <w:rFonts w:ascii="Times New Roman" w:hAnsi="Times New Roman" w:cs="Times New Roman"/>
          <w:b/>
          <w:sz w:val="24"/>
          <w:szCs w:val="24"/>
          <w:vertAlign w:val="superscript"/>
        </w:rPr>
        <w:t>1</w:t>
      </w:r>
    </w:p>
    <w:p w14:paraId="31EB0130" w14:textId="693FC168" w:rsidR="00E912D0" w:rsidRPr="0073453D"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67083B">
        <w:rPr>
          <w:rFonts w:ascii="Times New Roman" w:hAnsi="Times New Roman" w:cs="Times New Roman"/>
          <w:sz w:val="24"/>
          <w:szCs w:val="24"/>
        </w:rPr>
        <w:t>Gabriela Díaz Félix</w:t>
      </w:r>
      <w:r w:rsidRPr="00E912D0">
        <w:rPr>
          <w:rFonts w:ascii="Times New Roman" w:hAnsi="Times New Roman" w:cs="Times New Roman"/>
          <w:sz w:val="24"/>
          <w:szCs w:val="24"/>
        </w:rPr>
        <w:t xml:space="preserve">. </w:t>
      </w:r>
      <w:r w:rsidR="0067083B">
        <w:rPr>
          <w:rFonts w:ascii="Times New Roman" w:hAnsi="Times New Roman" w:cs="Times New Roman"/>
          <w:sz w:val="24"/>
          <w:szCs w:val="24"/>
        </w:rPr>
        <w:t>Universidad Veracruzana</w:t>
      </w:r>
      <w:r w:rsidRPr="00E912D0">
        <w:rPr>
          <w:rFonts w:ascii="Times New Roman" w:hAnsi="Times New Roman" w:cs="Times New Roman"/>
          <w:sz w:val="24"/>
          <w:szCs w:val="24"/>
        </w:rPr>
        <w:t xml:space="preserve">, </w:t>
      </w:r>
      <w:r w:rsidR="0067083B">
        <w:rPr>
          <w:rFonts w:ascii="Times New Roman" w:hAnsi="Times New Roman" w:cs="Times New Roman"/>
          <w:sz w:val="24"/>
          <w:szCs w:val="24"/>
        </w:rPr>
        <w:t>México</w:t>
      </w:r>
      <w:r w:rsidRPr="00E912D0">
        <w:rPr>
          <w:rFonts w:ascii="Times New Roman" w:hAnsi="Times New Roman" w:cs="Times New Roman"/>
          <w:sz w:val="24"/>
          <w:szCs w:val="24"/>
        </w:rPr>
        <w:t xml:space="preserve">. </w:t>
      </w:r>
      <w:r w:rsidR="0067083B">
        <w:rPr>
          <w:rFonts w:ascii="Times New Roman" w:hAnsi="Times New Roman" w:cs="Times New Roman"/>
          <w:sz w:val="24"/>
          <w:szCs w:val="24"/>
        </w:rPr>
        <w:t>gabdiaz@uv.mx</w:t>
      </w:r>
    </w:p>
    <w:p w14:paraId="7121F7A9" w14:textId="6EA75CB2" w:rsidR="008A1C16" w:rsidRDefault="008A1C16" w:rsidP="009E52A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3F27065B" w14:textId="0C68A89D" w:rsidR="009061A5" w:rsidRDefault="009E52A1" w:rsidP="00FF3346">
      <w:pPr>
        <w:spacing w:after="0" w:line="360" w:lineRule="auto"/>
        <w:jc w:val="both"/>
        <w:rPr>
          <w:rFonts w:ascii="Times New Roman" w:hAnsi="Times New Roman" w:cs="Times New Roman"/>
          <w:sz w:val="24"/>
          <w:szCs w:val="24"/>
        </w:rPr>
      </w:pPr>
      <w:r w:rsidRPr="009E52A1">
        <w:rPr>
          <w:rFonts w:ascii="Times New Roman" w:hAnsi="Times New Roman" w:cs="Times New Roman"/>
          <w:sz w:val="24"/>
          <w:szCs w:val="24"/>
        </w:rPr>
        <w:t xml:space="preserve">La escasa información y la limitada disponibilidad de datos sobre la distribución de la radiación solar en México constituyen un obstáculo para llevar a cabo estudios climatológicos y de aplicaciones energéticas orientados al uso de energías renovables. Aunque es posible recurrir a mapas de distribución de radiación solar o aplicar métodos empíricos para llenar estas lagunas de información, los datos obtenidos a menudo no son precisos. Y en ocasiones los datos para alimentar los modelos actualmente no están disponibles o ya no se miden. En este contexto, el presente trabajo tiene como objetivo estimar datos de radiación solar global a través de un método alternativo que sea tanto accesible como fácilmente replicable en cualquier parte de México. La metodología propuesta se basa en el uso de QGIS, un software de Sistema de Información Geográfica de libre acceso, en el cual utilizando Modelos de Elevación Digital proporcionados por el </w:t>
      </w:r>
      <w:bookmarkStart w:id="0" w:name="OLE_LINK3"/>
      <w:r w:rsidRPr="009E52A1">
        <w:rPr>
          <w:rFonts w:ascii="Times New Roman" w:hAnsi="Times New Roman" w:cs="Times New Roman"/>
          <w:sz w:val="24"/>
          <w:szCs w:val="24"/>
        </w:rPr>
        <w:t>Instituto Nacional de Estadística y Geografía (INEGI)</w:t>
      </w:r>
      <w:bookmarkEnd w:id="0"/>
      <w:r w:rsidRPr="009E52A1">
        <w:rPr>
          <w:rFonts w:ascii="Times New Roman" w:hAnsi="Times New Roman" w:cs="Times New Roman"/>
          <w:sz w:val="24"/>
          <w:szCs w:val="24"/>
        </w:rPr>
        <w:t xml:space="preserve">, se estimaron datos diarios y mensuales de radiación solar global para la ciudad de Xalapa, Veracruz. Posteriormente, se realizó un análisis de la distribución espacial de la radiación en dos temporadas distintas del año: la temporada seca y la temporada húmeda. La metodología propuesta se presenta como una herramienta valiosa para generar información sobre el recurso solar utilizando datos geográficos y físicos. </w:t>
      </w:r>
    </w:p>
    <w:p w14:paraId="2030D503" w14:textId="77777777" w:rsidR="00391C45" w:rsidRDefault="00391C45" w:rsidP="00391C45">
      <w:pPr>
        <w:spacing w:after="0" w:line="360" w:lineRule="auto"/>
        <w:jc w:val="both"/>
        <w:rPr>
          <w:rFonts w:ascii="Times New Roman" w:hAnsi="Times New Roman" w:cs="Times New Roman"/>
          <w:b/>
          <w:sz w:val="24"/>
          <w:szCs w:val="24"/>
        </w:rPr>
      </w:pPr>
    </w:p>
    <w:p w14:paraId="01F4228D" w14:textId="0DDE3200" w:rsidR="00391C45" w:rsidRDefault="00391C45" w:rsidP="00391C45">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Energía Solar; Energías Alternativas; Potencial Solar; Potencial Fotovoltaico. </w:t>
      </w:r>
    </w:p>
    <w:p w14:paraId="78EEF32E" w14:textId="77777777" w:rsidR="00391C45" w:rsidRDefault="00391C45" w:rsidP="00FF3346">
      <w:pPr>
        <w:spacing w:after="0" w:line="360" w:lineRule="auto"/>
        <w:jc w:val="both"/>
        <w:rPr>
          <w:rFonts w:ascii="Times New Roman" w:hAnsi="Times New Roman" w:cs="Times New Roman"/>
          <w:sz w:val="24"/>
          <w:szCs w:val="24"/>
        </w:rPr>
      </w:pPr>
    </w:p>
    <w:p w14:paraId="15FBF1A3" w14:textId="77777777" w:rsidR="009E52A1" w:rsidRDefault="009E52A1" w:rsidP="00FF3346">
      <w:pPr>
        <w:spacing w:after="0" w:line="360" w:lineRule="auto"/>
        <w:jc w:val="both"/>
        <w:rPr>
          <w:rFonts w:ascii="Times New Roman" w:hAnsi="Times New Roman" w:cs="Times New Roman"/>
          <w:b/>
          <w:i/>
          <w:sz w:val="24"/>
          <w:szCs w:val="24"/>
        </w:rPr>
      </w:pPr>
    </w:p>
    <w:p w14:paraId="572BA38E" w14:textId="4FBCB86C" w:rsidR="009061A5" w:rsidRPr="009E52A1" w:rsidRDefault="009061A5" w:rsidP="00FF3346">
      <w:pPr>
        <w:spacing w:after="0" w:line="360" w:lineRule="auto"/>
        <w:jc w:val="both"/>
        <w:rPr>
          <w:rFonts w:ascii="Times New Roman" w:hAnsi="Times New Roman" w:cs="Times New Roman"/>
          <w:sz w:val="24"/>
          <w:szCs w:val="24"/>
          <w:lang w:val="en-US"/>
        </w:rPr>
      </w:pPr>
      <w:r w:rsidRPr="009E52A1">
        <w:rPr>
          <w:rFonts w:ascii="Times New Roman" w:hAnsi="Times New Roman" w:cs="Times New Roman"/>
          <w:b/>
          <w:i/>
          <w:sz w:val="24"/>
          <w:szCs w:val="24"/>
          <w:lang w:val="en-US"/>
        </w:rPr>
        <w:t>Abstract:</w:t>
      </w:r>
      <w:r w:rsidRPr="009E52A1">
        <w:rPr>
          <w:rFonts w:ascii="Times New Roman" w:hAnsi="Times New Roman" w:cs="Times New Roman"/>
          <w:sz w:val="24"/>
          <w:szCs w:val="24"/>
          <w:lang w:val="en-US"/>
        </w:rPr>
        <w:t xml:space="preserve"> </w:t>
      </w:r>
    </w:p>
    <w:p w14:paraId="29678D45" w14:textId="26193E51" w:rsidR="009E52A1" w:rsidRPr="00391C45" w:rsidRDefault="009E52A1" w:rsidP="00FF3346">
      <w:pPr>
        <w:spacing w:after="0" w:line="360" w:lineRule="auto"/>
        <w:jc w:val="both"/>
        <w:rPr>
          <w:rFonts w:ascii="Times New Roman" w:hAnsi="Times New Roman" w:cs="Times New Roman"/>
          <w:sz w:val="24"/>
          <w:szCs w:val="24"/>
          <w:lang w:val="en-US"/>
        </w:rPr>
      </w:pPr>
      <w:r w:rsidRPr="009E52A1">
        <w:rPr>
          <w:rFonts w:ascii="Times New Roman" w:hAnsi="Times New Roman" w:cs="Times New Roman"/>
          <w:i/>
          <w:iCs/>
          <w:sz w:val="24"/>
          <w:szCs w:val="24"/>
          <w:lang w:val="en-US"/>
        </w:rPr>
        <w:t xml:space="preserve">The limited information and restricted data availability regarding solar radiation distribution in Mexico create a barrier to conducting climatological studies and energy application research focused on the use of renewable energies. While it is possible to refer to solar radiation distribution maps or employ empirical methods to fill these information gaps, the data often obtained are not accurate. And sometimes the data to feed the models are currently unavailable or are no longer being measured. In this context, the current study aims to estimate global solar radiation data through an alternative method that is both accessible and easily replicable anywhere in Mexico. The proposed methodology is based on the use of QGIS, a free-access Geographic Information System software. Using Digital Elevation Models provided by the National Institute of Statistics and Geography (INEGI), daily and monthly global solar radiation data were estimated for the city of </w:t>
      </w:r>
      <w:proofErr w:type="spellStart"/>
      <w:r w:rsidRPr="009E52A1">
        <w:rPr>
          <w:rFonts w:ascii="Times New Roman" w:hAnsi="Times New Roman" w:cs="Times New Roman"/>
          <w:i/>
          <w:iCs/>
          <w:sz w:val="24"/>
          <w:szCs w:val="24"/>
          <w:lang w:val="en-US"/>
        </w:rPr>
        <w:t>Xalapa</w:t>
      </w:r>
      <w:proofErr w:type="spellEnd"/>
      <w:r w:rsidRPr="009E52A1">
        <w:rPr>
          <w:rFonts w:ascii="Times New Roman" w:hAnsi="Times New Roman" w:cs="Times New Roman"/>
          <w:i/>
          <w:iCs/>
          <w:sz w:val="24"/>
          <w:szCs w:val="24"/>
          <w:lang w:val="en-US"/>
        </w:rPr>
        <w:t xml:space="preserve">, Veracruz. Subsequently, an analysis of the radiation's spatial distribution was conducted for two distinct seasons of the year: the dry season and the wet season. The proposed methodology stands out as a valuable tool for generating information on the solar resource using geographical and physical data. </w:t>
      </w:r>
    </w:p>
    <w:p w14:paraId="7351D242" w14:textId="77777777" w:rsidR="00391C45" w:rsidRDefault="00391C45" w:rsidP="00FF3346">
      <w:pPr>
        <w:spacing w:after="0" w:line="360" w:lineRule="auto"/>
        <w:jc w:val="both"/>
        <w:rPr>
          <w:rFonts w:ascii="Times New Roman" w:hAnsi="Times New Roman" w:cs="Times New Roman"/>
          <w:b/>
          <w:i/>
          <w:sz w:val="24"/>
          <w:szCs w:val="24"/>
          <w:lang w:val="en-US"/>
        </w:rPr>
      </w:pPr>
    </w:p>
    <w:p w14:paraId="5B4169D6" w14:textId="6D65BEB3" w:rsidR="00D43999" w:rsidRPr="00391C45" w:rsidRDefault="009061A5" w:rsidP="00FF3346">
      <w:pPr>
        <w:spacing w:after="0" w:line="360" w:lineRule="auto"/>
        <w:jc w:val="both"/>
        <w:rPr>
          <w:rFonts w:ascii="Times New Roman" w:hAnsi="Times New Roman" w:cs="Times New Roman"/>
          <w:sz w:val="24"/>
          <w:szCs w:val="24"/>
          <w:lang w:val="en-US"/>
        </w:rPr>
      </w:pPr>
      <w:r w:rsidRPr="00391C45">
        <w:rPr>
          <w:rFonts w:ascii="Times New Roman" w:hAnsi="Times New Roman" w:cs="Times New Roman"/>
          <w:b/>
          <w:i/>
          <w:sz w:val="24"/>
          <w:szCs w:val="24"/>
          <w:lang w:val="en-US"/>
        </w:rPr>
        <w:t>Keywords:</w:t>
      </w:r>
      <w:r w:rsidRPr="00391C45">
        <w:rPr>
          <w:rFonts w:ascii="Times New Roman" w:hAnsi="Times New Roman" w:cs="Times New Roman"/>
          <w:sz w:val="24"/>
          <w:szCs w:val="24"/>
          <w:lang w:val="en-US"/>
        </w:rPr>
        <w:t xml:space="preserve"> </w:t>
      </w:r>
      <w:r w:rsidR="00D43999" w:rsidRPr="00391C45">
        <w:rPr>
          <w:rFonts w:ascii="Times New Roman" w:hAnsi="Times New Roman" w:cs="Times New Roman"/>
          <w:i/>
          <w:iCs/>
          <w:sz w:val="24"/>
          <w:szCs w:val="24"/>
          <w:lang w:val="en-US"/>
        </w:rPr>
        <w:t>Solar Energy; Alternative Energies; Solar Potential; Photovoltaic Potential</w:t>
      </w:r>
    </w:p>
    <w:p w14:paraId="6D92F1A9" w14:textId="77777777" w:rsidR="00D43999" w:rsidRPr="00391C45" w:rsidRDefault="00D43999" w:rsidP="00FF3346">
      <w:pPr>
        <w:spacing w:after="0" w:line="360" w:lineRule="auto"/>
        <w:jc w:val="both"/>
        <w:rPr>
          <w:rFonts w:ascii="Times New Roman" w:hAnsi="Times New Roman" w:cs="Times New Roman"/>
          <w:sz w:val="24"/>
          <w:szCs w:val="24"/>
          <w:lang w:val="en-US"/>
        </w:rPr>
      </w:pPr>
    </w:p>
    <w:p w14:paraId="161C6B29" w14:textId="77777777" w:rsidR="0067083B" w:rsidRPr="00391C45" w:rsidRDefault="0067083B" w:rsidP="00FF3346">
      <w:pPr>
        <w:spacing w:after="0" w:line="360" w:lineRule="auto"/>
        <w:jc w:val="both"/>
        <w:rPr>
          <w:rFonts w:ascii="Times New Roman" w:hAnsi="Times New Roman" w:cs="Times New Roman"/>
          <w:sz w:val="24"/>
          <w:szCs w:val="24"/>
          <w:lang w:val="en-US"/>
        </w:rPr>
      </w:pPr>
    </w:p>
    <w:p w14:paraId="0624EF17" w14:textId="23239C0A" w:rsidR="0014509A" w:rsidRPr="00FE497F" w:rsidRDefault="0014509A" w:rsidP="005539DE">
      <w:pPr>
        <w:pStyle w:val="Prrafodelista"/>
        <w:numPr>
          <w:ilvl w:val="0"/>
          <w:numId w:val="2"/>
        </w:numPr>
        <w:spacing w:after="0" w:line="360" w:lineRule="auto"/>
        <w:jc w:val="both"/>
        <w:rPr>
          <w:rFonts w:ascii="Times New Roman" w:hAnsi="Times New Roman" w:cs="Times New Roman"/>
          <w:b/>
          <w:sz w:val="24"/>
          <w:szCs w:val="24"/>
        </w:rPr>
      </w:pPr>
      <w:r w:rsidRPr="00FE497F">
        <w:rPr>
          <w:rFonts w:ascii="Times New Roman" w:hAnsi="Times New Roman" w:cs="Times New Roman"/>
          <w:b/>
          <w:sz w:val="24"/>
          <w:szCs w:val="24"/>
        </w:rPr>
        <w:t>Introducción</w:t>
      </w:r>
    </w:p>
    <w:p w14:paraId="05E824CE" w14:textId="7C32222D" w:rsidR="00FF4CA0" w:rsidRPr="00D3333A" w:rsidRDefault="005539DE" w:rsidP="0014509A">
      <w:pPr>
        <w:spacing w:after="0" w:line="360" w:lineRule="auto"/>
        <w:jc w:val="both"/>
        <w:rPr>
          <w:rFonts w:ascii="Times New Roman" w:hAnsi="Times New Roman" w:cs="Times New Roman"/>
          <w:sz w:val="24"/>
          <w:szCs w:val="24"/>
        </w:rPr>
      </w:pPr>
      <w:r w:rsidRPr="00D3333A">
        <w:rPr>
          <w:rFonts w:ascii="Times New Roman" w:hAnsi="Times New Roman" w:cs="Times New Roman"/>
          <w:sz w:val="24"/>
          <w:szCs w:val="24"/>
        </w:rPr>
        <w:t xml:space="preserve">La energía que recibimos del Sol, en forma de radiación solar es la principal fuente de energía </w:t>
      </w:r>
      <w:r w:rsidR="00FE497F" w:rsidRPr="00D3333A">
        <w:rPr>
          <w:rFonts w:ascii="Times New Roman" w:hAnsi="Times New Roman" w:cs="Times New Roman"/>
          <w:sz w:val="24"/>
          <w:szCs w:val="24"/>
        </w:rPr>
        <w:t>y la</w:t>
      </w:r>
      <w:r w:rsidRPr="00D3333A">
        <w:rPr>
          <w:rFonts w:ascii="Times New Roman" w:hAnsi="Times New Roman" w:cs="Times New Roman"/>
          <w:sz w:val="24"/>
          <w:szCs w:val="24"/>
        </w:rPr>
        <w:t xml:space="preserve"> fuerza motriz fundamental que impulsa muchos de los procesos naturales del planeta, desde la fotosíntesis hasta los ciclos climáticos</w:t>
      </w:r>
      <w:r w:rsidR="00761E4D" w:rsidRPr="00D3333A">
        <w:rPr>
          <w:rFonts w:ascii="Times New Roman" w:hAnsi="Times New Roman" w:cs="Times New Roman"/>
          <w:sz w:val="24"/>
          <w:szCs w:val="24"/>
        </w:rPr>
        <w:t xml:space="preserve"> (</w:t>
      </w:r>
      <w:r w:rsidR="0070331E">
        <w:rPr>
          <w:rFonts w:ascii="Times New Roman" w:hAnsi="Times New Roman" w:cs="Times New Roman"/>
          <w:sz w:val="24"/>
          <w:szCs w:val="24"/>
        </w:rPr>
        <w:t>Tejeda y Gómez, 2015</w:t>
      </w:r>
      <w:r w:rsidR="00761E4D" w:rsidRPr="00D3333A">
        <w:rPr>
          <w:rFonts w:ascii="Times New Roman" w:hAnsi="Times New Roman" w:cs="Times New Roman"/>
          <w:sz w:val="24"/>
          <w:szCs w:val="24"/>
        </w:rPr>
        <w:t>)</w:t>
      </w:r>
      <w:r w:rsidRPr="00D3333A">
        <w:rPr>
          <w:rFonts w:ascii="Times New Roman" w:hAnsi="Times New Roman" w:cs="Times New Roman"/>
          <w:sz w:val="24"/>
          <w:szCs w:val="24"/>
        </w:rPr>
        <w:t xml:space="preserve">. </w:t>
      </w:r>
      <w:r w:rsidR="00761E4D" w:rsidRPr="00D3333A">
        <w:rPr>
          <w:rFonts w:ascii="Times New Roman" w:hAnsi="Times New Roman" w:cs="Times New Roman"/>
          <w:sz w:val="24"/>
          <w:szCs w:val="24"/>
        </w:rPr>
        <w:t>No obstante,</w:t>
      </w:r>
      <w:r w:rsidRPr="00D3333A">
        <w:rPr>
          <w:rFonts w:ascii="Times New Roman" w:hAnsi="Times New Roman" w:cs="Times New Roman"/>
          <w:sz w:val="24"/>
          <w:szCs w:val="24"/>
        </w:rPr>
        <w:t xml:space="preserve"> más allá de estos procesos biológicos y ambientales, en las últimas décadas se ha reconocido el valor</w:t>
      </w:r>
      <w:r w:rsidR="00761E4D" w:rsidRPr="00D3333A">
        <w:rPr>
          <w:rFonts w:ascii="Times New Roman" w:hAnsi="Times New Roman" w:cs="Times New Roman"/>
          <w:sz w:val="24"/>
          <w:szCs w:val="24"/>
        </w:rPr>
        <w:t xml:space="preserve"> </w:t>
      </w:r>
      <w:r w:rsidRPr="00D3333A">
        <w:rPr>
          <w:rFonts w:ascii="Times New Roman" w:hAnsi="Times New Roman" w:cs="Times New Roman"/>
          <w:sz w:val="24"/>
          <w:szCs w:val="24"/>
        </w:rPr>
        <w:t xml:space="preserve">que tiene la radiación solar </w:t>
      </w:r>
      <w:r w:rsidR="00FE497F" w:rsidRPr="00D3333A">
        <w:rPr>
          <w:rFonts w:ascii="Times New Roman" w:hAnsi="Times New Roman" w:cs="Times New Roman"/>
          <w:sz w:val="24"/>
          <w:szCs w:val="24"/>
        </w:rPr>
        <w:t>como una</w:t>
      </w:r>
      <w:r w:rsidR="00761E4D" w:rsidRPr="00D3333A">
        <w:rPr>
          <w:rFonts w:ascii="Times New Roman" w:hAnsi="Times New Roman" w:cs="Times New Roman"/>
          <w:sz w:val="24"/>
          <w:szCs w:val="24"/>
        </w:rPr>
        <w:t xml:space="preserve"> </w:t>
      </w:r>
      <w:r w:rsidRPr="00D3333A">
        <w:rPr>
          <w:rFonts w:ascii="Times New Roman" w:hAnsi="Times New Roman" w:cs="Times New Roman"/>
          <w:sz w:val="24"/>
          <w:szCs w:val="24"/>
        </w:rPr>
        <w:t xml:space="preserve">fuente de energía </w:t>
      </w:r>
      <w:r w:rsidR="00FE497F" w:rsidRPr="00D3333A">
        <w:rPr>
          <w:rFonts w:ascii="Times New Roman" w:hAnsi="Times New Roman" w:cs="Times New Roman"/>
          <w:sz w:val="24"/>
          <w:szCs w:val="24"/>
        </w:rPr>
        <w:t>renovable</w:t>
      </w:r>
      <w:r w:rsidR="00761E4D" w:rsidRPr="00D3333A">
        <w:rPr>
          <w:rFonts w:ascii="Times New Roman" w:hAnsi="Times New Roman" w:cs="Times New Roman"/>
          <w:sz w:val="24"/>
          <w:szCs w:val="24"/>
        </w:rPr>
        <w:t>,</w:t>
      </w:r>
      <w:r w:rsidRPr="00D3333A">
        <w:rPr>
          <w:rFonts w:ascii="Times New Roman" w:hAnsi="Times New Roman" w:cs="Times New Roman"/>
          <w:sz w:val="24"/>
          <w:szCs w:val="24"/>
        </w:rPr>
        <w:t xml:space="preserve"> </w:t>
      </w:r>
      <w:r w:rsidR="00236673" w:rsidRPr="00D3333A">
        <w:rPr>
          <w:rFonts w:ascii="Times New Roman" w:hAnsi="Times New Roman" w:cs="Times New Roman"/>
          <w:sz w:val="24"/>
          <w:szCs w:val="24"/>
        </w:rPr>
        <w:t xml:space="preserve">ya </w:t>
      </w:r>
      <w:r w:rsidR="00761E4D" w:rsidRPr="00D3333A">
        <w:rPr>
          <w:rFonts w:ascii="Times New Roman" w:hAnsi="Times New Roman" w:cs="Times New Roman"/>
          <w:sz w:val="24"/>
          <w:szCs w:val="24"/>
        </w:rPr>
        <w:t>que permit</w:t>
      </w:r>
      <w:r w:rsidR="00324721">
        <w:rPr>
          <w:rFonts w:ascii="Times New Roman" w:hAnsi="Times New Roman" w:cs="Times New Roman"/>
          <w:sz w:val="24"/>
          <w:szCs w:val="24"/>
        </w:rPr>
        <w:t>e</w:t>
      </w:r>
      <w:r w:rsidR="00761E4D" w:rsidRPr="00D3333A">
        <w:rPr>
          <w:rFonts w:ascii="Times New Roman" w:hAnsi="Times New Roman" w:cs="Times New Roman"/>
          <w:sz w:val="24"/>
          <w:szCs w:val="24"/>
        </w:rPr>
        <w:t xml:space="preserve"> contribuir a la disminución de emisión de gases de efecto </w:t>
      </w:r>
      <w:r w:rsidR="00FE497F" w:rsidRPr="00D3333A">
        <w:rPr>
          <w:rFonts w:ascii="Times New Roman" w:hAnsi="Times New Roman" w:cs="Times New Roman"/>
          <w:sz w:val="24"/>
          <w:szCs w:val="24"/>
        </w:rPr>
        <w:t xml:space="preserve">invernadero, y </w:t>
      </w:r>
      <w:r w:rsidR="00236673" w:rsidRPr="00D3333A">
        <w:rPr>
          <w:rFonts w:ascii="Times New Roman" w:hAnsi="Times New Roman" w:cs="Times New Roman"/>
          <w:sz w:val="24"/>
          <w:szCs w:val="24"/>
        </w:rPr>
        <w:t xml:space="preserve">es </w:t>
      </w:r>
      <w:r w:rsidR="00FE497F" w:rsidRPr="00D3333A">
        <w:rPr>
          <w:rFonts w:ascii="Times New Roman" w:hAnsi="Times New Roman" w:cs="Times New Roman"/>
          <w:sz w:val="24"/>
          <w:szCs w:val="24"/>
        </w:rPr>
        <w:t>una opción a la generación de electricidad por medios no convencionales</w:t>
      </w:r>
      <w:r w:rsidR="00324721">
        <w:rPr>
          <w:rFonts w:ascii="Times New Roman" w:hAnsi="Times New Roman" w:cs="Times New Roman"/>
          <w:sz w:val="24"/>
          <w:szCs w:val="24"/>
        </w:rPr>
        <w:t>,</w:t>
      </w:r>
      <w:r w:rsidR="00FE497F" w:rsidRPr="00D3333A">
        <w:rPr>
          <w:rFonts w:ascii="Times New Roman" w:hAnsi="Times New Roman" w:cs="Times New Roman"/>
          <w:sz w:val="24"/>
          <w:szCs w:val="24"/>
        </w:rPr>
        <w:t xml:space="preserve"> que pued</w:t>
      </w:r>
      <w:r w:rsidR="00324721">
        <w:rPr>
          <w:rFonts w:ascii="Times New Roman" w:hAnsi="Times New Roman" w:cs="Times New Roman"/>
          <w:sz w:val="24"/>
          <w:szCs w:val="24"/>
        </w:rPr>
        <w:t>e</w:t>
      </w:r>
      <w:r w:rsidR="00FE497F" w:rsidRPr="00D3333A">
        <w:rPr>
          <w:rFonts w:ascii="Times New Roman" w:hAnsi="Times New Roman" w:cs="Times New Roman"/>
          <w:sz w:val="24"/>
          <w:szCs w:val="24"/>
        </w:rPr>
        <w:t xml:space="preserve"> llegar a zonas que aún no tienen acceso a este servicio, ofreciendo una alternativa limpia y sostenible a los combustibles fósiles (Ordoñez et al., 2020</w:t>
      </w:r>
      <w:r w:rsidR="00C30C3D">
        <w:rPr>
          <w:rFonts w:ascii="Times New Roman" w:hAnsi="Times New Roman" w:cs="Times New Roman"/>
          <w:sz w:val="24"/>
          <w:szCs w:val="24"/>
        </w:rPr>
        <w:t>,</w:t>
      </w:r>
      <w:r w:rsidR="0070331E">
        <w:rPr>
          <w:rFonts w:ascii="Times New Roman" w:hAnsi="Times New Roman" w:cs="Times New Roman"/>
          <w:sz w:val="24"/>
          <w:szCs w:val="24"/>
        </w:rPr>
        <w:t xml:space="preserve"> Ramírez et al., 2019</w:t>
      </w:r>
      <w:r w:rsidR="00C30C3D">
        <w:rPr>
          <w:rFonts w:ascii="Times New Roman" w:hAnsi="Times New Roman" w:cs="Times New Roman"/>
          <w:sz w:val="24"/>
          <w:szCs w:val="24"/>
        </w:rPr>
        <w:t xml:space="preserve"> </w:t>
      </w:r>
      <w:r w:rsidR="00FE497F" w:rsidRPr="00D3333A">
        <w:rPr>
          <w:rFonts w:ascii="Times New Roman" w:hAnsi="Times New Roman" w:cs="Times New Roman"/>
          <w:sz w:val="24"/>
          <w:szCs w:val="24"/>
        </w:rPr>
        <w:t xml:space="preserve">). </w:t>
      </w:r>
      <w:r w:rsidR="00FF4CA0" w:rsidRPr="00D3333A">
        <w:rPr>
          <w:rFonts w:ascii="Times New Roman" w:hAnsi="Times New Roman" w:cs="Times New Roman"/>
          <w:sz w:val="24"/>
          <w:szCs w:val="24"/>
        </w:rPr>
        <w:t xml:space="preserve">En este sentido, México es un país privilegiado </w:t>
      </w:r>
      <w:r w:rsidR="00236673" w:rsidRPr="00D3333A">
        <w:rPr>
          <w:rFonts w:ascii="Times New Roman" w:hAnsi="Times New Roman" w:cs="Times New Roman"/>
          <w:sz w:val="24"/>
          <w:szCs w:val="24"/>
        </w:rPr>
        <w:t>en cuanto a recurso</w:t>
      </w:r>
      <w:r w:rsidR="00FF4CA0" w:rsidRPr="00D3333A">
        <w:rPr>
          <w:rFonts w:ascii="Times New Roman" w:hAnsi="Times New Roman" w:cs="Times New Roman"/>
          <w:sz w:val="24"/>
          <w:szCs w:val="24"/>
        </w:rPr>
        <w:t xml:space="preserve"> </w:t>
      </w:r>
      <w:r w:rsidR="00D3333A" w:rsidRPr="00D3333A">
        <w:rPr>
          <w:rFonts w:ascii="Times New Roman" w:hAnsi="Times New Roman" w:cs="Times New Roman"/>
          <w:sz w:val="24"/>
          <w:szCs w:val="24"/>
        </w:rPr>
        <w:t>solar se</w:t>
      </w:r>
      <w:r w:rsidR="00236673" w:rsidRPr="00D3333A">
        <w:rPr>
          <w:rFonts w:ascii="Times New Roman" w:hAnsi="Times New Roman" w:cs="Times New Roman"/>
          <w:sz w:val="24"/>
          <w:szCs w:val="24"/>
        </w:rPr>
        <w:t xml:space="preserve"> refiere</w:t>
      </w:r>
      <w:r w:rsidR="00FF4CA0" w:rsidRPr="00D3333A">
        <w:rPr>
          <w:rFonts w:ascii="Times New Roman" w:hAnsi="Times New Roman" w:cs="Times New Roman"/>
          <w:sz w:val="24"/>
          <w:szCs w:val="24"/>
        </w:rPr>
        <w:t xml:space="preserve">, por lo </w:t>
      </w:r>
      <w:r w:rsidR="00FF4CA0" w:rsidRPr="00D3333A">
        <w:rPr>
          <w:rFonts w:ascii="Times New Roman" w:hAnsi="Times New Roman" w:cs="Times New Roman"/>
          <w:sz w:val="24"/>
          <w:szCs w:val="24"/>
        </w:rPr>
        <w:lastRenderedPageBreak/>
        <w:t xml:space="preserve">que también es un lugar adecuado para establecer proyectos orientados hacia el uso </w:t>
      </w:r>
      <w:r w:rsidR="00324721">
        <w:rPr>
          <w:rFonts w:ascii="Times New Roman" w:hAnsi="Times New Roman" w:cs="Times New Roman"/>
          <w:sz w:val="24"/>
          <w:szCs w:val="24"/>
        </w:rPr>
        <w:t xml:space="preserve">de </w:t>
      </w:r>
      <w:r w:rsidR="00FF4CA0" w:rsidRPr="00D3333A">
        <w:rPr>
          <w:rFonts w:ascii="Times New Roman" w:hAnsi="Times New Roman" w:cs="Times New Roman"/>
          <w:sz w:val="24"/>
          <w:szCs w:val="24"/>
        </w:rPr>
        <w:t>tecnologías</w:t>
      </w:r>
      <w:r w:rsidR="00FF4CA0">
        <w:t xml:space="preserve"> solares. </w:t>
      </w:r>
      <w:r w:rsidR="00FE497F" w:rsidRPr="00D3333A">
        <w:rPr>
          <w:rFonts w:ascii="Times New Roman" w:hAnsi="Times New Roman" w:cs="Times New Roman"/>
          <w:sz w:val="24"/>
          <w:szCs w:val="24"/>
        </w:rPr>
        <w:t xml:space="preserve">De lo anterior se deriva la importancia de contar con información sobre la </w:t>
      </w:r>
      <w:r w:rsidR="00FF4CA0" w:rsidRPr="00D3333A">
        <w:rPr>
          <w:rFonts w:ascii="Times New Roman" w:hAnsi="Times New Roman" w:cs="Times New Roman"/>
          <w:sz w:val="24"/>
          <w:szCs w:val="24"/>
        </w:rPr>
        <w:t>distribución</w:t>
      </w:r>
      <w:r w:rsidR="00FE497F" w:rsidRPr="00D3333A">
        <w:rPr>
          <w:rFonts w:ascii="Times New Roman" w:hAnsi="Times New Roman" w:cs="Times New Roman"/>
          <w:sz w:val="24"/>
          <w:szCs w:val="24"/>
        </w:rPr>
        <w:t xml:space="preserve"> espacio temporal de la radiación solar </w:t>
      </w:r>
      <w:r w:rsidR="00FF4CA0" w:rsidRPr="00D3333A">
        <w:rPr>
          <w:rFonts w:ascii="Times New Roman" w:hAnsi="Times New Roman" w:cs="Times New Roman"/>
          <w:sz w:val="24"/>
          <w:szCs w:val="24"/>
        </w:rPr>
        <w:t xml:space="preserve">en el país. </w:t>
      </w:r>
    </w:p>
    <w:p w14:paraId="01E5823C" w14:textId="7A944665" w:rsidR="00236673" w:rsidRPr="00D3333A" w:rsidRDefault="00236673" w:rsidP="0014509A">
      <w:pPr>
        <w:spacing w:after="0" w:line="360" w:lineRule="auto"/>
        <w:jc w:val="both"/>
        <w:rPr>
          <w:rFonts w:ascii="Times New Roman" w:hAnsi="Times New Roman" w:cs="Times New Roman"/>
          <w:sz w:val="24"/>
          <w:szCs w:val="24"/>
        </w:rPr>
      </w:pPr>
      <w:r w:rsidRPr="00D3333A">
        <w:rPr>
          <w:rFonts w:ascii="Times New Roman" w:hAnsi="Times New Roman" w:cs="Times New Roman"/>
          <w:sz w:val="24"/>
          <w:szCs w:val="24"/>
        </w:rPr>
        <w:t xml:space="preserve">La radiación solar global que llega del </w:t>
      </w:r>
      <w:r w:rsidR="001F720A" w:rsidRPr="00D3333A">
        <w:rPr>
          <w:rFonts w:ascii="Times New Roman" w:hAnsi="Times New Roman" w:cs="Times New Roman"/>
          <w:sz w:val="24"/>
          <w:szCs w:val="24"/>
        </w:rPr>
        <w:t>Sol</w:t>
      </w:r>
      <w:r w:rsidRPr="00D3333A">
        <w:rPr>
          <w:rFonts w:ascii="Times New Roman" w:hAnsi="Times New Roman" w:cs="Times New Roman"/>
          <w:sz w:val="24"/>
          <w:szCs w:val="24"/>
        </w:rPr>
        <w:t xml:space="preserve"> se puede obtener por varios medios</w:t>
      </w:r>
      <w:r w:rsidR="00CC0101" w:rsidRPr="00D3333A">
        <w:rPr>
          <w:rFonts w:ascii="Times New Roman" w:hAnsi="Times New Roman" w:cs="Times New Roman"/>
          <w:sz w:val="24"/>
          <w:szCs w:val="24"/>
        </w:rPr>
        <w:t>, uno de ellos es midiendo</w:t>
      </w:r>
      <w:r w:rsidRPr="00D3333A">
        <w:rPr>
          <w:rFonts w:ascii="Times New Roman" w:hAnsi="Times New Roman" w:cs="Times New Roman"/>
          <w:sz w:val="24"/>
          <w:szCs w:val="24"/>
        </w:rPr>
        <w:t xml:space="preserve"> en superficie con equipos especializados</w:t>
      </w:r>
      <w:r w:rsidR="001F720A" w:rsidRPr="00D3333A">
        <w:rPr>
          <w:rFonts w:ascii="Times New Roman" w:hAnsi="Times New Roman" w:cs="Times New Roman"/>
          <w:sz w:val="24"/>
          <w:szCs w:val="24"/>
        </w:rPr>
        <w:t xml:space="preserve"> o solicitando las mediciones a instituciones educativas </w:t>
      </w:r>
      <w:r w:rsidR="00CC0101" w:rsidRPr="00D3333A">
        <w:rPr>
          <w:rFonts w:ascii="Times New Roman" w:hAnsi="Times New Roman" w:cs="Times New Roman"/>
          <w:sz w:val="24"/>
          <w:szCs w:val="24"/>
        </w:rPr>
        <w:t>o gubernamentales</w:t>
      </w:r>
      <w:r w:rsidR="001F720A" w:rsidRPr="00D3333A">
        <w:rPr>
          <w:rFonts w:ascii="Times New Roman" w:hAnsi="Times New Roman" w:cs="Times New Roman"/>
          <w:sz w:val="24"/>
          <w:szCs w:val="24"/>
        </w:rPr>
        <w:t>, en el caso de México</w:t>
      </w:r>
      <w:r w:rsidR="00324721">
        <w:rPr>
          <w:rFonts w:ascii="Times New Roman" w:hAnsi="Times New Roman" w:cs="Times New Roman"/>
          <w:sz w:val="24"/>
          <w:szCs w:val="24"/>
        </w:rPr>
        <w:t>,</w:t>
      </w:r>
      <w:r w:rsidR="001F720A" w:rsidRPr="00D3333A">
        <w:rPr>
          <w:rFonts w:ascii="Times New Roman" w:hAnsi="Times New Roman" w:cs="Times New Roman"/>
          <w:sz w:val="24"/>
          <w:szCs w:val="24"/>
        </w:rPr>
        <w:t xml:space="preserve"> la mayor red estaciones</w:t>
      </w:r>
      <w:r w:rsidR="00CC0101" w:rsidRPr="00D3333A">
        <w:rPr>
          <w:rFonts w:ascii="Times New Roman" w:hAnsi="Times New Roman" w:cs="Times New Roman"/>
          <w:sz w:val="24"/>
          <w:szCs w:val="24"/>
        </w:rPr>
        <w:t xml:space="preserve"> meteorológicas</w:t>
      </w:r>
      <w:r w:rsidR="001F720A" w:rsidRPr="00D3333A">
        <w:rPr>
          <w:rFonts w:ascii="Times New Roman" w:hAnsi="Times New Roman" w:cs="Times New Roman"/>
          <w:sz w:val="24"/>
          <w:szCs w:val="24"/>
        </w:rPr>
        <w:t xml:space="preserve"> está a cargo del Servicio Meteorológico Nacional (SMN) que durante el año 2022 </w:t>
      </w:r>
      <w:r w:rsidR="00CC0101" w:rsidRPr="00D3333A">
        <w:rPr>
          <w:rFonts w:ascii="Times New Roman" w:hAnsi="Times New Roman" w:cs="Times New Roman"/>
          <w:sz w:val="24"/>
          <w:szCs w:val="24"/>
        </w:rPr>
        <w:t xml:space="preserve">fue Hackeada, por lo que no se tenían datos disponibles (Excélsior, </w:t>
      </w:r>
      <w:r w:rsidR="0070331E">
        <w:rPr>
          <w:rFonts w:ascii="Times New Roman" w:hAnsi="Times New Roman" w:cs="Times New Roman"/>
          <w:sz w:val="24"/>
          <w:szCs w:val="24"/>
        </w:rPr>
        <w:t>s.f.</w:t>
      </w:r>
      <w:r w:rsidR="00CC0101" w:rsidRPr="00D3333A">
        <w:rPr>
          <w:rFonts w:ascii="Times New Roman" w:hAnsi="Times New Roman" w:cs="Times New Roman"/>
          <w:sz w:val="24"/>
          <w:szCs w:val="24"/>
        </w:rPr>
        <w:t xml:space="preserve">). También se puede </w:t>
      </w:r>
      <w:r w:rsidRPr="00D3333A">
        <w:rPr>
          <w:rFonts w:ascii="Times New Roman" w:hAnsi="Times New Roman" w:cs="Times New Roman"/>
          <w:sz w:val="24"/>
          <w:szCs w:val="24"/>
        </w:rPr>
        <w:t>estim</w:t>
      </w:r>
      <w:r w:rsidR="00CC0101" w:rsidRPr="00D3333A">
        <w:rPr>
          <w:rFonts w:ascii="Times New Roman" w:hAnsi="Times New Roman" w:cs="Times New Roman"/>
          <w:sz w:val="24"/>
          <w:szCs w:val="24"/>
        </w:rPr>
        <w:t>ar</w:t>
      </w:r>
      <w:r w:rsidRPr="00D3333A">
        <w:rPr>
          <w:rFonts w:ascii="Times New Roman" w:hAnsi="Times New Roman" w:cs="Times New Roman"/>
          <w:sz w:val="24"/>
          <w:szCs w:val="24"/>
        </w:rPr>
        <w:t xml:space="preserve"> el valor a través de modelos empíricos</w:t>
      </w:r>
      <w:r w:rsidR="000E1811" w:rsidRPr="00D3333A">
        <w:rPr>
          <w:rFonts w:ascii="Times New Roman" w:hAnsi="Times New Roman" w:cs="Times New Roman"/>
          <w:sz w:val="24"/>
          <w:szCs w:val="24"/>
        </w:rPr>
        <w:t xml:space="preserve"> y </w:t>
      </w:r>
      <w:r w:rsidR="001F720A" w:rsidRPr="00D3333A">
        <w:rPr>
          <w:rFonts w:ascii="Times New Roman" w:hAnsi="Times New Roman" w:cs="Times New Roman"/>
          <w:sz w:val="24"/>
          <w:szCs w:val="24"/>
        </w:rPr>
        <w:t xml:space="preserve">computacionales que tienen como datos de entrada </w:t>
      </w:r>
      <w:r w:rsidR="00CC0101" w:rsidRPr="00D3333A">
        <w:rPr>
          <w:rFonts w:ascii="Times New Roman" w:hAnsi="Times New Roman" w:cs="Times New Roman"/>
          <w:sz w:val="24"/>
          <w:szCs w:val="24"/>
        </w:rPr>
        <w:t xml:space="preserve">variables meteorológicas, como: </w:t>
      </w:r>
      <w:r w:rsidR="001F720A" w:rsidRPr="00D3333A">
        <w:rPr>
          <w:rFonts w:ascii="Times New Roman" w:hAnsi="Times New Roman" w:cs="Times New Roman"/>
          <w:sz w:val="24"/>
          <w:szCs w:val="24"/>
        </w:rPr>
        <w:t>la temperatura del aire, la nubosidad, las horas de insolación e incluso la humedad relativa, valores con los que no se cuenta y en algunos casos ya no se miden</w:t>
      </w:r>
      <w:r w:rsidR="00CC0101" w:rsidRPr="00D3333A">
        <w:rPr>
          <w:rFonts w:ascii="Times New Roman" w:hAnsi="Times New Roman" w:cs="Times New Roman"/>
          <w:sz w:val="24"/>
          <w:szCs w:val="24"/>
        </w:rPr>
        <w:t xml:space="preserve"> (Rodríguez, et al., 2022; Camayo</w:t>
      </w:r>
      <w:r w:rsidR="00A64C9B">
        <w:rPr>
          <w:rFonts w:ascii="Times New Roman" w:hAnsi="Times New Roman" w:cs="Times New Roman"/>
          <w:sz w:val="24"/>
          <w:szCs w:val="24"/>
        </w:rPr>
        <w:t xml:space="preserve"> </w:t>
      </w:r>
      <w:r w:rsidR="00CC0101" w:rsidRPr="00D3333A">
        <w:rPr>
          <w:rFonts w:ascii="Times New Roman" w:hAnsi="Times New Roman" w:cs="Times New Roman"/>
          <w:sz w:val="24"/>
          <w:szCs w:val="24"/>
        </w:rPr>
        <w:t>et al., 2019)</w:t>
      </w:r>
      <w:r w:rsidR="001F720A" w:rsidRPr="00D3333A">
        <w:rPr>
          <w:rFonts w:ascii="Times New Roman" w:hAnsi="Times New Roman" w:cs="Times New Roman"/>
          <w:sz w:val="24"/>
          <w:szCs w:val="24"/>
        </w:rPr>
        <w:t xml:space="preserve">. Otro recurso es utilizar e interpretar imágenes de satélite, que en la mayoría de los </w:t>
      </w:r>
      <w:r w:rsidR="00324721" w:rsidRPr="00D3333A">
        <w:rPr>
          <w:rFonts w:ascii="Times New Roman" w:hAnsi="Times New Roman" w:cs="Times New Roman"/>
          <w:sz w:val="24"/>
          <w:szCs w:val="24"/>
        </w:rPr>
        <w:t xml:space="preserve">casos </w:t>
      </w:r>
      <w:r w:rsidR="00324721">
        <w:rPr>
          <w:rFonts w:ascii="Times New Roman" w:hAnsi="Times New Roman" w:cs="Times New Roman"/>
          <w:sz w:val="24"/>
          <w:szCs w:val="24"/>
        </w:rPr>
        <w:t xml:space="preserve">se </w:t>
      </w:r>
      <w:r w:rsidR="001F720A" w:rsidRPr="00D3333A">
        <w:rPr>
          <w:rFonts w:ascii="Times New Roman" w:hAnsi="Times New Roman" w:cs="Times New Roman"/>
          <w:sz w:val="24"/>
          <w:szCs w:val="24"/>
        </w:rPr>
        <w:t xml:space="preserve">requiere pagar por acceder </w:t>
      </w:r>
      <w:r w:rsidR="00324721">
        <w:rPr>
          <w:rFonts w:ascii="Times New Roman" w:hAnsi="Times New Roman" w:cs="Times New Roman"/>
          <w:sz w:val="24"/>
          <w:szCs w:val="24"/>
        </w:rPr>
        <w:t>a ellas</w:t>
      </w:r>
      <w:r w:rsidR="001F720A" w:rsidRPr="00D3333A">
        <w:rPr>
          <w:rFonts w:ascii="Times New Roman" w:hAnsi="Times New Roman" w:cs="Times New Roman"/>
          <w:sz w:val="24"/>
          <w:szCs w:val="24"/>
        </w:rPr>
        <w:t xml:space="preserve">. Por lo </w:t>
      </w:r>
      <w:r w:rsidR="00CC0101" w:rsidRPr="00D3333A">
        <w:rPr>
          <w:rFonts w:ascii="Times New Roman" w:hAnsi="Times New Roman" w:cs="Times New Roman"/>
          <w:sz w:val="24"/>
          <w:szCs w:val="24"/>
        </w:rPr>
        <w:t>expuesto, el objetivo del presente trabajo</w:t>
      </w:r>
      <w:r w:rsidR="001F720A" w:rsidRPr="00D3333A">
        <w:rPr>
          <w:rFonts w:ascii="Times New Roman" w:hAnsi="Times New Roman" w:cs="Times New Roman"/>
          <w:sz w:val="24"/>
          <w:szCs w:val="24"/>
        </w:rPr>
        <w:t xml:space="preserve"> es explorar un Sistema de Información Geográfica (SIG) de libre acceso</w:t>
      </w:r>
      <w:r w:rsidR="00CC0101" w:rsidRPr="00D3333A">
        <w:rPr>
          <w:rFonts w:ascii="Times New Roman" w:hAnsi="Times New Roman" w:cs="Times New Roman"/>
          <w:sz w:val="24"/>
          <w:szCs w:val="24"/>
        </w:rPr>
        <w:t xml:space="preserve">, </w:t>
      </w:r>
      <w:r w:rsidR="001F720A" w:rsidRPr="00D3333A">
        <w:rPr>
          <w:rFonts w:ascii="Times New Roman" w:hAnsi="Times New Roman" w:cs="Times New Roman"/>
          <w:sz w:val="24"/>
          <w:szCs w:val="24"/>
        </w:rPr>
        <w:t xml:space="preserve">y que además utilice información cartográfica accesible en todos los aspectos, como una herramienta para obtener </w:t>
      </w:r>
      <w:r w:rsidR="00CC0101" w:rsidRPr="00D3333A">
        <w:rPr>
          <w:rFonts w:ascii="Times New Roman" w:hAnsi="Times New Roman" w:cs="Times New Roman"/>
          <w:sz w:val="24"/>
          <w:szCs w:val="24"/>
        </w:rPr>
        <w:t xml:space="preserve">datos </w:t>
      </w:r>
      <w:r w:rsidR="001F720A" w:rsidRPr="00D3333A">
        <w:rPr>
          <w:rFonts w:ascii="Times New Roman" w:hAnsi="Times New Roman" w:cs="Times New Roman"/>
          <w:sz w:val="24"/>
          <w:szCs w:val="24"/>
        </w:rPr>
        <w:t xml:space="preserve">de la distribución </w:t>
      </w:r>
      <w:r w:rsidR="00CC0101" w:rsidRPr="00D3333A">
        <w:rPr>
          <w:rFonts w:ascii="Times New Roman" w:hAnsi="Times New Roman" w:cs="Times New Roman"/>
          <w:sz w:val="24"/>
          <w:szCs w:val="24"/>
        </w:rPr>
        <w:t>de la radiación solar global (</w:t>
      </w:r>
      <w:proofErr w:type="spellStart"/>
      <w:r w:rsidR="00CC0101" w:rsidRPr="00D3333A">
        <w:rPr>
          <w:rFonts w:ascii="Times New Roman" w:hAnsi="Times New Roman" w:cs="Times New Roman"/>
          <w:sz w:val="24"/>
          <w:szCs w:val="24"/>
        </w:rPr>
        <w:t>Qg</w:t>
      </w:r>
      <w:proofErr w:type="spellEnd"/>
      <w:r w:rsidR="00CC0101" w:rsidRPr="00D3333A">
        <w:rPr>
          <w:rFonts w:ascii="Times New Roman" w:hAnsi="Times New Roman" w:cs="Times New Roman"/>
          <w:sz w:val="24"/>
          <w:szCs w:val="24"/>
        </w:rPr>
        <w:t>)</w:t>
      </w:r>
      <w:r w:rsidR="001F720A" w:rsidRPr="00D3333A">
        <w:rPr>
          <w:rFonts w:ascii="Times New Roman" w:hAnsi="Times New Roman" w:cs="Times New Roman"/>
          <w:sz w:val="24"/>
          <w:szCs w:val="24"/>
        </w:rPr>
        <w:t xml:space="preserve"> en una región muestra del país, la ciudad de Xalapa que se encuentra en el estado de Veracruz. </w:t>
      </w:r>
      <w:r w:rsidR="00662881">
        <w:rPr>
          <w:rFonts w:ascii="Times New Roman" w:hAnsi="Times New Roman" w:cs="Times New Roman"/>
          <w:sz w:val="24"/>
          <w:szCs w:val="24"/>
        </w:rPr>
        <w:t>La i</w:t>
      </w:r>
      <w:r w:rsidR="00CC0101" w:rsidRPr="00D3333A">
        <w:rPr>
          <w:rFonts w:ascii="Times New Roman" w:hAnsi="Times New Roman" w:cs="Times New Roman"/>
          <w:sz w:val="24"/>
          <w:szCs w:val="24"/>
        </w:rPr>
        <w:t>nformación</w:t>
      </w:r>
      <w:r w:rsidR="00662881">
        <w:rPr>
          <w:rFonts w:ascii="Times New Roman" w:hAnsi="Times New Roman" w:cs="Times New Roman"/>
          <w:sz w:val="24"/>
          <w:szCs w:val="24"/>
        </w:rPr>
        <w:t xml:space="preserve"> obtenida </w:t>
      </w:r>
      <w:r w:rsidR="00662881" w:rsidRPr="00D3333A">
        <w:rPr>
          <w:rFonts w:ascii="Times New Roman" w:hAnsi="Times New Roman" w:cs="Times New Roman"/>
          <w:sz w:val="24"/>
          <w:szCs w:val="24"/>
        </w:rPr>
        <w:t>puede</w:t>
      </w:r>
      <w:r w:rsidR="00CC0101" w:rsidRPr="00D3333A">
        <w:rPr>
          <w:rFonts w:ascii="Times New Roman" w:hAnsi="Times New Roman" w:cs="Times New Roman"/>
          <w:sz w:val="24"/>
          <w:szCs w:val="24"/>
        </w:rPr>
        <w:t xml:space="preserve"> ser utilizada para métricas ambientales,</w:t>
      </w:r>
      <w:r w:rsidR="00E724C0" w:rsidRPr="00D3333A">
        <w:rPr>
          <w:rFonts w:ascii="Times New Roman" w:hAnsi="Times New Roman" w:cs="Times New Roman"/>
          <w:sz w:val="24"/>
          <w:szCs w:val="24"/>
        </w:rPr>
        <w:t xml:space="preserve"> estudios climatológicos y </w:t>
      </w:r>
      <w:r w:rsidR="00CC0101" w:rsidRPr="00D3333A">
        <w:rPr>
          <w:rFonts w:ascii="Times New Roman" w:hAnsi="Times New Roman" w:cs="Times New Roman"/>
          <w:sz w:val="24"/>
          <w:szCs w:val="24"/>
        </w:rPr>
        <w:t xml:space="preserve">para aplicaciones energéticas. </w:t>
      </w:r>
    </w:p>
    <w:p w14:paraId="588BE198" w14:textId="77777777" w:rsidR="00A847D9" w:rsidRDefault="00A847D9" w:rsidP="0014509A">
      <w:pPr>
        <w:spacing w:after="0" w:line="360" w:lineRule="auto"/>
        <w:jc w:val="both"/>
        <w:rPr>
          <w:rFonts w:ascii="Times New Roman" w:hAnsi="Times New Roman" w:cs="Times New Roman"/>
          <w:sz w:val="24"/>
          <w:szCs w:val="24"/>
        </w:rPr>
      </w:pPr>
    </w:p>
    <w:p w14:paraId="640C5CCF" w14:textId="095A68A0" w:rsidR="000C5B50" w:rsidRPr="005539DE" w:rsidRDefault="0014509A" w:rsidP="0014509A">
      <w:pPr>
        <w:spacing w:after="0" w:line="360" w:lineRule="auto"/>
        <w:jc w:val="both"/>
        <w:rPr>
          <w:rFonts w:ascii="Times New Roman" w:hAnsi="Times New Roman" w:cs="Times New Roman"/>
          <w:b/>
          <w:sz w:val="24"/>
          <w:szCs w:val="24"/>
        </w:rPr>
      </w:pPr>
      <w:r w:rsidRPr="005539DE">
        <w:rPr>
          <w:rFonts w:ascii="Times New Roman" w:hAnsi="Times New Roman" w:cs="Times New Roman"/>
          <w:b/>
          <w:sz w:val="24"/>
          <w:szCs w:val="24"/>
        </w:rPr>
        <w:t>2. Metodología</w:t>
      </w:r>
    </w:p>
    <w:p w14:paraId="057A2A24" w14:textId="06BB8C91" w:rsidR="00E27300" w:rsidRPr="005539DE" w:rsidRDefault="000C5B50" w:rsidP="0014509A">
      <w:pPr>
        <w:spacing w:after="0" w:line="360" w:lineRule="auto"/>
        <w:jc w:val="both"/>
        <w:rPr>
          <w:rFonts w:ascii="Times New Roman" w:hAnsi="Times New Roman" w:cs="Times New Roman"/>
          <w:b/>
          <w:sz w:val="24"/>
          <w:szCs w:val="24"/>
        </w:rPr>
      </w:pPr>
      <w:r w:rsidRPr="005539DE">
        <w:rPr>
          <w:rFonts w:ascii="Times New Roman" w:hAnsi="Times New Roman" w:cs="Times New Roman"/>
          <w:b/>
          <w:sz w:val="24"/>
          <w:szCs w:val="24"/>
        </w:rPr>
        <w:t xml:space="preserve">2.1 zona de estudio </w:t>
      </w:r>
    </w:p>
    <w:p w14:paraId="2BEADD23" w14:textId="487E3EF1" w:rsidR="005539DE" w:rsidRPr="005539DE" w:rsidRDefault="000C5B50" w:rsidP="00D3333A">
      <w:pPr>
        <w:spacing w:line="360" w:lineRule="auto"/>
        <w:jc w:val="both"/>
        <w:rPr>
          <w:rFonts w:ascii="Times New Roman" w:hAnsi="Times New Roman" w:cs="Times New Roman"/>
          <w:sz w:val="24"/>
          <w:szCs w:val="24"/>
        </w:rPr>
      </w:pPr>
      <w:r w:rsidRPr="005539DE">
        <w:rPr>
          <w:rFonts w:ascii="Times New Roman" w:hAnsi="Times New Roman" w:cs="Times New Roman"/>
          <w:sz w:val="24"/>
          <w:szCs w:val="24"/>
        </w:rPr>
        <w:t xml:space="preserve">Para el presente trabajo se seleccionó como caso de estudio a la ciudad de Xalapa, que es la capital del estado de Veracruz, en México (ver </w:t>
      </w:r>
      <w:r w:rsidR="00E724C0">
        <w:rPr>
          <w:rFonts w:ascii="Times New Roman" w:hAnsi="Times New Roman" w:cs="Times New Roman"/>
          <w:sz w:val="24"/>
          <w:szCs w:val="24"/>
        </w:rPr>
        <w:t>figura</w:t>
      </w:r>
      <w:r w:rsidRPr="005539DE">
        <w:rPr>
          <w:rFonts w:ascii="Times New Roman" w:hAnsi="Times New Roman" w:cs="Times New Roman"/>
          <w:sz w:val="24"/>
          <w:szCs w:val="24"/>
        </w:rPr>
        <w:t xml:space="preserve"> 1). Se localiza en la región centro del estado, en las estribaciones de la Sierra Madre Oriental. Sus coordenadas aproximadas son 19.54° de latitud norte y 96.91° de longitud oeste. La ciudad se encuentra a una altitud de aproximadamente 1,400 metros sobre el nivel del mar, lo que le confiere un clima que es clasificado como templado húmedo con lluvias abundantes en verano. Las temperaturas promedio varían entre 8°C a 30°C a lo largo del año, y la época de lluvias es pronunciada, especialmente entre mayo y octubre, presentándose los máximos de </w:t>
      </w:r>
      <w:r w:rsidR="0089032C" w:rsidRPr="005539DE">
        <w:rPr>
          <w:rFonts w:ascii="Times New Roman" w:hAnsi="Times New Roman" w:cs="Times New Roman"/>
          <w:sz w:val="24"/>
          <w:szCs w:val="24"/>
        </w:rPr>
        <w:lastRenderedPageBreak/>
        <w:t>precipitación en</w:t>
      </w:r>
      <w:r w:rsidRPr="005539DE">
        <w:rPr>
          <w:rFonts w:ascii="Times New Roman" w:hAnsi="Times New Roman" w:cs="Times New Roman"/>
          <w:sz w:val="24"/>
          <w:szCs w:val="24"/>
        </w:rPr>
        <w:t xml:space="preserve"> julio y septiembre, con hasta 220 mm y 256</w:t>
      </w:r>
      <w:r w:rsidR="00E36A49" w:rsidRPr="005539DE">
        <w:rPr>
          <w:rFonts w:ascii="Times New Roman" w:hAnsi="Times New Roman" w:cs="Times New Roman"/>
          <w:sz w:val="24"/>
          <w:szCs w:val="24"/>
        </w:rPr>
        <w:t xml:space="preserve"> </w:t>
      </w:r>
      <w:r w:rsidRPr="005539DE">
        <w:rPr>
          <w:rFonts w:ascii="Times New Roman" w:hAnsi="Times New Roman" w:cs="Times New Roman"/>
          <w:sz w:val="24"/>
          <w:szCs w:val="24"/>
        </w:rPr>
        <w:t xml:space="preserve">mm respectivamente (SMN, 2023). </w:t>
      </w:r>
    </w:p>
    <w:p w14:paraId="54192CA4" w14:textId="246B90EE" w:rsidR="00EE2A96" w:rsidRPr="00E724C0" w:rsidRDefault="005539DE" w:rsidP="000C5B50">
      <w:pPr>
        <w:jc w:val="both"/>
        <w:rPr>
          <w:b/>
          <w:bCs/>
        </w:rPr>
      </w:pPr>
      <w:r>
        <w:rPr>
          <w:noProof/>
        </w:rPr>
        <w:drawing>
          <wp:inline distT="0" distB="0" distL="0" distR="0" wp14:anchorId="4FB42979" wp14:editId="2E739D70">
            <wp:extent cx="5319486" cy="3439704"/>
            <wp:effectExtent l="0" t="0" r="1905" b="2540"/>
            <wp:docPr id="8672699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69965" name="Imagen 867269965"/>
                    <pic:cNvPicPr/>
                  </pic:nvPicPr>
                  <pic:blipFill rotWithShape="1">
                    <a:blip r:embed="rId7" cstate="print">
                      <a:extLst>
                        <a:ext uri="{28A0092B-C50C-407E-A947-70E740481C1C}">
                          <a14:useLocalDpi xmlns:a14="http://schemas.microsoft.com/office/drawing/2010/main" val="0"/>
                        </a:ext>
                      </a:extLst>
                    </a:blip>
                    <a:srcRect t="2280" r="1487" b="7690"/>
                    <a:stretch/>
                  </pic:blipFill>
                  <pic:spPr bwMode="auto">
                    <a:xfrm>
                      <a:off x="0" y="0"/>
                      <a:ext cx="5319761" cy="3439882"/>
                    </a:xfrm>
                    <a:prstGeom prst="rect">
                      <a:avLst/>
                    </a:prstGeom>
                    <a:ln>
                      <a:noFill/>
                    </a:ln>
                    <a:extLst>
                      <a:ext uri="{53640926-AAD7-44D8-BBD7-CCE9431645EC}">
                        <a14:shadowObscured xmlns:a14="http://schemas.microsoft.com/office/drawing/2010/main"/>
                      </a:ext>
                    </a:extLst>
                  </pic:spPr>
                </pic:pic>
              </a:graphicData>
            </a:graphic>
          </wp:inline>
        </w:drawing>
      </w:r>
      <w:r w:rsidRPr="005539DE">
        <w:rPr>
          <w:rFonts w:ascii="Times New Roman" w:hAnsi="Times New Roman" w:cs="Times New Roman"/>
          <w:b/>
          <w:bCs/>
          <w:sz w:val="21"/>
          <w:szCs w:val="21"/>
        </w:rPr>
        <w:t>Figura 1.</w:t>
      </w:r>
      <w:r w:rsidRPr="005539DE">
        <w:rPr>
          <w:rFonts w:ascii="Times New Roman" w:hAnsi="Times New Roman" w:cs="Times New Roman"/>
          <w:sz w:val="21"/>
          <w:szCs w:val="21"/>
        </w:rPr>
        <w:t xml:space="preserve"> Ubicación geográfica de la zona de estudio </w:t>
      </w:r>
      <w:r w:rsidR="006E7CAF" w:rsidRPr="005539DE">
        <w:rPr>
          <w:rFonts w:ascii="Times New Roman" w:hAnsi="Times New Roman" w:cs="Times New Roman"/>
          <w:sz w:val="21"/>
          <w:szCs w:val="21"/>
        </w:rPr>
        <w:t>dentro del estado de Veracruz, y en la República Mexicana. Fuente: elaboración propia</w:t>
      </w:r>
    </w:p>
    <w:p w14:paraId="0B67D582" w14:textId="77777777" w:rsidR="00EE2A96" w:rsidRDefault="00EE2A96" w:rsidP="000C5B50">
      <w:pPr>
        <w:jc w:val="both"/>
      </w:pPr>
    </w:p>
    <w:p w14:paraId="0E04ED5E" w14:textId="5A2329E7" w:rsidR="00EE2A96" w:rsidRPr="005539DE" w:rsidRDefault="00EE2A96" w:rsidP="009F3AE5">
      <w:pPr>
        <w:spacing w:line="360" w:lineRule="auto"/>
        <w:jc w:val="both"/>
        <w:rPr>
          <w:rFonts w:ascii="Times New Roman" w:hAnsi="Times New Roman" w:cs="Times New Roman"/>
          <w:sz w:val="24"/>
          <w:szCs w:val="24"/>
        </w:rPr>
      </w:pPr>
      <w:r w:rsidRPr="005539DE">
        <w:rPr>
          <w:rFonts w:ascii="Times New Roman" w:hAnsi="Times New Roman" w:cs="Times New Roman"/>
          <w:sz w:val="24"/>
          <w:szCs w:val="24"/>
        </w:rPr>
        <w:t>En el climograma de Xalapa, que se muestra en la figura 2, se observa el comportamiento de la temperatura</w:t>
      </w:r>
      <w:r w:rsidR="00E724C0">
        <w:rPr>
          <w:rFonts w:ascii="Times New Roman" w:hAnsi="Times New Roman" w:cs="Times New Roman"/>
          <w:sz w:val="24"/>
          <w:szCs w:val="24"/>
        </w:rPr>
        <w:t xml:space="preserve"> (</w:t>
      </w:r>
      <w:proofErr w:type="spellStart"/>
      <w:r w:rsidRPr="005539DE">
        <w:rPr>
          <w:rFonts w:ascii="Times New Roman" w:hAnsi="Times New Roman" w:cs="Times New Roman"/>
          <w:sz w:val="24"/>
          <w:szCs w:val="24"/>
        </w:rPr>
        <w:t>ºC</w:t>
      </w:r>
      <w:proofErr w:type="spellEnd"/>
      <w:r w:rsidR="00E724C0">
        <w:rPr>
          <w:rFonts w:ascii="Times New Roman" w:hAnsi="Times New Roman" w:cs="Times New Roman"/>
          <w:sz w:val="24"/>
          <w:szCs w:val="24"/>
        </w:rPr>
        <w:t>)</w:t>
      </w:r>
      <w:r w:rsidRPr="005539DE">
        <w:rPr>
          <w:rFonts w:ascii="Times New Roman" w:hAnsi="Times New Roman" w:cs="Times New Roman"/>
          <w:sz w:val="24"/>
          <w:szCs w:val="24"/>
        </w:rPr>
        <w:t>: media, máxima y mínima a lo largo del año, así como la precipitación acumulada mensual. A partir del comportamiento de los valores observad</w:t>
      </w:r>
      <w:r w:rsidR="00E36A49" w:rsidRPr="005539DE">
        <w:rPr>
          <w:rFonts w:ascii="Times New Roman" w:hAnsi="Times New Roman" w:cs="Times New Roman"/>
          <w:sz w:val="24"/>
          <w:szCs w:val="24"/>
        </w:rPr>
        <w:t xml:space="preserve">os </w:t>
      </w:r>
      <w:r w:rsidRPr="005539DE">
        <w:rPr>
          <w:rFonts w:ascii="Times New Roman" w:hAnsi="Times New Roman" w:cs="Times New Roman"/>
          <w:sz w:val="24"/>
          <w:szCs w:val="24"/>
        </w:rPr>
        <w:t xml:space="preserve">se determinaron dos épocas de análisis que se consideraron para la elaboración de los mapas de irradiación solar global </w:t>
      </w:r>
      <w:r w:rsidRPr="00081A25">
        <w:rPr>
          <w:rFonts w:ascii="Times New Roman" w:hAnsi="Times New Roman" w:cs="Times New Roman"/>
          <w:sz w:val="24"/>
          <w:szCs w:val="24"/>
        </w:rPr>
        <w:t>(</w:t>
      </w:r>
      <w:proofErr w:type="spellStart"/>
      <w:r w:rsidR="00E36A49" w:rsidRPr="00081A25">
        <w:rPr>
          <w:rFonts w:ascii="Times New Roman" w:hAnsi="Times New Roman" w:cs="Times New Roman"/>
          <w:sz w:val="24"/>
          <w:szCs w:val="24"/>
        </w:rPr>
        <w:t>Wh</w:t>
      </w:r>
      <w:proofErr w:type="spellEnd"/>
      <w:r w:rsidR="00E36A49" w:rsidRPr="00081A25">
        <w:rPr>
          <w:rFonts w:ascii="Times New Roman" w:hAnsi="Times New Roman" w:cs="Times New Roman"/>
          <w:sz w:val="24"/>
          <w:szCs w:val="24"/>
        </w:rPr>
        <w:t>/m</w:t>
      </w:r>
      <w:r w:rsidR="00E36A49" w:rsidRPr="00081A25">
        <w:rPr>
          <w:rFonts w:ascii="Times New Roman" w:hAnsi="Times New Roman" w:cs="Times New Roman"/>
          <w:sz w:val="24"/>
          <w:szCs w:val="24"/>
          <w:vertAlign w:val="superscript"/>
        </w:rPr>
        <w:t>2</w:t>
      </w:r>
      <w:r w:rsidR="00E36A49" w:rsidRPr="00081A25">
        <w:rPr>
          <w:rFonts w:ascii="Times New Roman" w:hAnsi="Times New Roman" w:cs="Times New Roman"/>
          <w:sz w:val="24"/>
          <w:szCs w:val="24"/>
        </w:rPr>
        <w:t>día</w:t>
      </w:r>
      <w:r w:rsidRPr="00081A25">
        <w:rPr>
          <w:rFonts w:ascii="Times New Roman" w:hAnsi="Times New Roman" w:cs="Times New Roman"/>
          <w:sz w:val="24"/>
          <w:szCs w:val="24"/>
        </w:rPr>
        <w:t>).</w:t>
      </w:r>
      <w:r w:rsidRPr="005539DE">
        <w:rPr>
          <w:rFonts w:ascii="Times New Roman" w:hAnsi="Times New Roman" w:cs="Times New Roman"/>
          <w:sz w:val="24"/>
          <w:szCs w:val="24"/>
        </w:rPr>
        <w:t xml:space="preserve"> En este sentido para la época “seca del año” se tomaron</w:t>
      </w:r>
      <w:r w:rsidR="00F91983">
        <w:rPr>
          <w:rFonts w:ascii="Times New Roman" w:hAnsi="Times New Roman" w:cs="Times New Roman"/>
          <w:sz w:val="24"/>
          <w:szCs w:val="24"/>
        </w:rPr>
        <w:t xml:space="preserve"> los meses de</w:t>
      </w:r>
      <w:r w:rsidRPr="005539DE">
        <w:rPr>
          <w:rFonts w:ascii="Times New Roman" w:hAnsi="Times New Roman" w:cs="Times New Roman"/>
          <w:sz w:val="24"/>
          <w:szCs w:val="24"/>
        </w:rPr>
        <w:t>: noviembre, diciembre, enero, febrero, marzo y abril. Y para la época “húmeda del año”, se consideró: mayo, junio, julio, agosto, septiembre y octubre</w:t>
      </w:r>
      <w:r w:rsidR="00324721">
        <w:rPr>
          <w:rFonts w:ascii="Times New Roman" w:hAnsi="Times New Roman" w:cs="Times New Roman"/>
          <w:sz w:val="24"/>
          <w:szCs w:val="24"/>
        </w:rPr>
        <w:t>.</w:t>
      </w:r>
      <w:r w:rsidRPr="005539DE">
        <w:rPr>
          <w:rFonts w:ascii="Times New Roman" w:hAnsi="Times New Roman" w:cs="Times New Roman"/>
          <w:sz w:val="24"/>
          <w:szCs w:val="24"/>
        </w:rPr>
        <w:t xml:space="preserve"> </w:t>
      </w:r>
      <w:r w:rsidR="00324721">
        <w:rPr>
          <w:rFonts w:ascii="Times New Roman" w:hAnsi="Times New Roman" w:cs="Times New Roman"/>
          <w:sz w:val="24"/>
          <w:szCs w:val="24"/>
        </w:rPr>
        <w:t>C</w:t>
      </w:r>
      <w:r w:rsidRPr="005539DE">
        <w:rPr>
          <w:rFonts w:ascii="Times New Roman" w:hAnsi="Times New Roman" w:cs="Times New Roman"/>
          <w:sz w:val="24"/>
          <w:szCs w:val="24"/>
        </w:rPr>
        <w:t xml:space="preserve">abe mencionar que durante esta </w:t>
      </w:r>
      <w:r w:rsidR="00324721">
        <w:rPr>
          <w:rFonts w:ascii="Times New Roman" w:hAnsi="Times New Roman" w:cs="Times New Roman"/>
          <w:sz w:val="24"/>
          <w:szCs w:val="24"/>
        </w:rPr>
        <w:t xml:space="preserve">última </w:t>
      </w:r>
      <w:r w:rsidRPr="005539DE">
        <w:rPr>
          <w:rFonts w:ascii="Times New Roman" w:hAnsi="Times New Roman" w:cs="Times New Roman"/>
          <w:sz w:val="24"/>
          <w:szCs w:val="24"/>
        </w:rPr>
        <w:t xml:space="preserve">temporada se presentan diferentes fenómenos meteorológicos que afectan a México, </w:t>
      </w:r>
      <w:r w:rsidR="00F91983">
        <w:rPr>
          <w:rFonts w:ascii="Times New Roman" w:hAnsi="Times New Roman" w:cs="Times New Roman"/>
          <w:sz w:val="24"/>
          <w:szCs w:val="24"/>
        </w:rPr>
        <w:t>por ejemplo</w:t>
      </w:r>
      <w:r w:rsidR="00D3333A">
        <w:rPr>
          <w:rFonts w:ascii="Times New Roman" w:hAnsi="Times New Roman" w:cs="Times New Roman"/>
          <w:sz w:val="24"/>
          <w:szCs w:val="24"/>
        </w:rPr>
        <w:t>,</w:t>
      </w:r>
      <w:r w:rsidR="00F91983">
        <w:rPr>
          <w:rFonts w:ascii="Times New Roman" w:hAnsi="Times New Roman" w:cs="Times New Roman"/>
          <w:sz w:val="24"/>
          <w:szCs w:val="24"/>
        </w:rPr>
        <w:t xml:space="preserve"> </w:t>
      </w:r>
      <w:r w:rsidRPr="005539DE">
        <w:rPr>
          <w:rFonts w:ascii="Times New Roman" w:hAnsi="Times New Roman" w:cs="Times New Roman"/>
          <w:sz w:val="24"/>
          <w:szCs w:val="24"/>
        </w:rPr>
        <w:t>en junio comienza la temporada de huracanes y se extiende hasta noviembre, y a partir de septiembre comienza la presencia de frentes fríos</w:t>
      </w:r>
      <w:r w:rsidR="00D3333A">
        <w:rPr>
          <w:rFonts w:ascii="Times New Roman" w:hAnsi="Times New Roman" w:cs="Times New Roman"/>
          <w:sz w:val="24"/>
          <w:szCs w:val="24"/>
        </w:rPr>
        <w:t>, lo que origina descensos en las temperaturas, cielos nublados y parcialmente nublados, y presencia de precipitaciones pluviales.</w:t>
      </w:r>
    </w:p>
    <w:p w14:paraId="0DEC4E9E" w14:textId="77777777" w:rsidR="006A6DB0" w:rsidRDefault="006A6DB0" w:rsidP="000C5B50">
      <w:pPr>
        <w:jc w:val="both"/>
        <w:rPr>
          <w:b/>
          <w:bCs/>
        </w:rPr>
      </w:pPr>
    </w:p>
    <w:p w14:paraId="376DBECB" w14:textId="1E420674" w:rsidR="005539DE" w:rsidRDefault="00CC583C" w:rsidP="00CC583C">
      <w:pPr>
        <w:jc w:val="both"/>
        <w:rPr>
          <w:b/>
          <w:bCs/>
        </w:rPr>
      </w:pPr>
      <w:r>
        <w:rPr>
          <w:noProof/>
        </w:rPr>
        <w:lastRenderedPageBreak/>
        <w:drawing>
          <wp:inline distT="0" distB="0" distL="0" distR="0" wp14:anchorId="695DA58C" wp14:editId="4342E3DD">
            <wp:extent cx="5400040" cy="3073940"/>
            <wp:effectExtent l="0" t="0" r="10160" b="12700"/>
            <wp:docPr id="1951167806" name="Gráfico 1">
              <a:extLst xmlns:a="http://schemas.openxmlformats.org/drawingml/2006/main">
                <a:ext uri="{FF2B5EF4-FFF2-40B4-BE49-F238E27FC236}">
                  <a16:creationId xmlns:a16="http://schemas.microsoft.com/office/drawing/2014/main" id="{21AD7871-0ACE-F0C0-AEA8-89E9465B6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4820D3" w14:textId="3A00526A" w:rsidR="00D15D44" w:rsidRPr="004762F2" w:rsidRDefault="000C10F3" w:rsidP="004762F2">
      <w:r w:rsidRPr="005539DE">
        <w:rPr>
          <w:rFonts w:ascii="Times New Roman" w:hAnsi="Times New Roman" w:cs="Times New Roman"/>
          <w:b/>
          <w:bCs/>
          <w:sz w:val="20"/>
          <w:szCs w:val="20"/>
        </w:rPr>
        <w:t xml:space="preserve">Figura </w:t>
      </w:r>
      <w:r w:rsidR="006E7CAF" w:rsidRPr="005539DE">
        <w:rPr>
          <w:rFonts w:ascii="Times New Roman" w:hAnsi="Times New Roman" w:cs="Times New Roman"/>
          <w:b/>
          <w:bCs/>
          <w:sz w:val="20"/>
          <w:szCs w:val="20"/>
        </w:rPr>
        <w:t>2</w:t>
      </w:r>
      <w:r w:rsidRPr="005539DE">
        <w:rPr>
          <w:rFonts w:ascii="Times New Roman" w:hAnsi="Times New Roman" w:cs="Times New Roman"/>
          <w:b/>
          <w:bCs/>
          <w:sz w:val="20"/>
          <w:szCs w:val="20"/>
        </w:rPr>
        <w:t>.</w:t>
      </w:r>
      <w:r w:rsidRPr="005539DE">
        <w:rPr>
          <w:rFonts w:ascii="Times New Roman" w:hAnsi="Times New Roman" w:cs="Times New Roman"/>
          <w:sz w:val="20"/>
          <w:szCs w:val="20"/>
        </w:rPr>
        <w:t xml:space="preserve"> </w:t>
      </w:r>
      <w:r w:rsidR="008565D8" w:rsidRPr="005539DE">
        <w:rPr>
          <w:rFonts w:ascii="Times New Roman" w:hAnsi="Times New Roman" w:cs="Times New Roman"/>
          <w:sz w:val="20"/>
          <w:szCs w:val="20"/>
        </w:rPr>
        <w:t>Se muestran los valores de temperatura y precipitación de las normales climatológicas</w:t>
      </w:r>
      <w:r w:rsidR="00D3333A">
        <w:rPr>
          <w:rFonts w:ascii="Times New Roman" w:hAnsi="Times New Roman" w:cs="Times New Roman"/>
          <w:sz w:val="20"/>
          <w:szCs w:val="20"/>
        </w:rPr>
        <w:t xml:space="preserve">. Fuente: elaboración propia </w:t>
      </w:r>
      <w:r w:rsidR="008565D8" w:rsidRPr="005539DE">
        <w:rPr>
          <w:rFonts w:ascii="Times New Roman" w:hAnsi="Times New Roman" w:cs="Times New Roman"/>
          <w:sz w:val="20"/>
          <w:szCs w:val="20"/>
        </w:rPr>
        <w:t>con datos del Servicio Meteorológico Naciona</w:t>
      </w:r>
      <w:r w:rsidR="008E666C" w:rsidRPr="005539DE">
        <w:rPr>
          <w:rFonts w:ascii="Times New Roman" w:hAnsi="Times New Roman" w:cs="Times New Roman"/>
          <w:sz w:val="20"/>
          <w:szCs w:val="20"/>
        </w:rPr>
        <w:t>l (SMN)</w:t>
      </w:r>
      <w:r w:rsidR="008E666C" w:rsidRPr="008E666C">
        <w:t>.</w:t>
      </w:r>
      <w:r w:rsidR="00CC583C">
        <w:t xml:space="preserve"> </w:t>
      </w:r>
      <w:hyperlink r:id="rId9" w:history="1">
        <w:r w:rsidR="00CC583C" w:rsidRPr="000101EC">
          <w:rPr>
            <w:rStyle w:val="Hipervnculo"/>
            <w:rFonts w:ascii="Times New Roman" w:hAnsi="Times New Roman" w:cs="Times New Roman"/>
            <w:sz w:val="20"/>
            <w:szCs w:val="20"/>
          </w:rPr>
          <w:t>https://smn.conagua.gob.mx/tools/RESOURCES/Normales_Climatologicas/Normales8110/ver/nor8110_30087.TXT</w:t>
        </w:r>
      </w:hyperlink>
    </w:p>
    <w:p w14:paraId="4735F6E8" w14:textId="4C322A52" w:rsidR="0089032C" w:rsidRPr="005539DE" w:rsidRDefault="0089032C" w:rsidP="000C5B50">
      <w:pPr>
        <w:rPr>
          <w:rFonts w:ascii="Times New Roman" w:hAnsi="Times New Roman" w:cs="Times New Roman"/>
          <w:b/>
          <w:bCs/>
          <w:lang w:val="es-MX"/>
        </w:rPr>
      </w:pPr>
      <w:r w:rsidRPr="005539DE">
        <w:rPr>
          <w:rFonts w:ascii="Times New Roman" w:hAnsi="Times New Roman" w:cs="Times New Roman"/>
          <w:b/>
          <w:bCs/>
          <w:lang w:val="es-MX"/>
        </w:rPr>
        <w:t xml:space="preserve">2.2 Estimación de la </w:t>
      </w:r>
      <w:r w:rsidR="00A15759" w:rsidRPr="005539DE">
        <w:rPr>
          <w:rFonts w:ascii="Times New Roman" w:hAnsi="Times New Roman" w:cs="Times New Roman"/>
          <w:b/>
          <w:bCs/>
          <w:lang w:val="es-MX"/>
        </w:rPr>
        <w:t>irradiación solar global y la insolación</w:t>
      </w:r>
      <w:r w:rsidR="009F3AE5">
        <w:rPr>
          <w:rFonts w:ascii="Times New Roman" w:hAnsi="Times New Roman" w:cs="Times New Roman"/>
          <w:b/>
          <w:bCs/>
          <w:lang w:val="es-MX"/>
        </w:rPr>
        <w:t xml:space="preserve"> usando QGIS</w:t>
      </w:r>
    </w:p>
    <w:p w14:paraId="79CC01CF" w14:textId="3EE7BA01" w:rsidR="009F3AE5" w:rsidRDefault="00A15759" w:rsidP="009F3AE5">
      <w:pPr>
        <w:spacing w:line="360" w:lineRule="auto"/>
        <w:jc w:val="both"/>
        <w:rPr>
          <w:rFonts w:ascii="Times New Roman" w:hAnsi="Times New Roman" w:cs="Times New Roman"/>
          <w:sz w:val="24"/>
          <w:szCs w:val="24"/>
          <w:lang w:val="es-MX"/>
        </w:rPr>
      </w:pPr>
      <w:r w:rsidRPr="005539DE">
        <w:rPr>
          <w:rFonts w:ascii="Times New Roman" w:hAnsi="Times New Roman" w:cs="Times New Roman"/>
          <w:sz w:val="24"/>
          <w:szCs w:val="24"/>
          <w:lang w:val="es-MX"/>
        </w:rPr>
        <w:t xml:space="preserve">Para obtener los valores de irradiación solar global e insolación, así como para realizar los mapas de dichas variables, se utilizó el software QGIS, que es un Sistema de Información Geográfica (SIG) de Código Abierto licenciado bajo GNU - General Public License (QGIS, 2023). </w:t>
      </w:r>
      <w:r w:rsidR="009F3AE5">
        <w:rPr>
          <w:rFonts w:ascii="Times New Roman" w:hAnsi="Times New Roman" w:cs="Times New Roman"/>
          <w:sz w:val="24"/>
          <w:szCs w:val="24"/>
          <w:lang w:val="es-MX"/>
        </w:rPr>
        <w:t xml:space="preserve">  </w:t>
      </w:r>
      <w:r w:rsidR="00105FB9" w:rsidRPr="005539DE">
        <w:rPr>
          <w:rFonts w:ascii="Times New Roman" w:hAnsi="Times New Roman" w:cs="Times New Roman"/>
          <w:sz w:val="24"/>
          <w:szCs w:val="24"/>
          <w:lang w:val="es-MX"/>
        </w:rPr>
        <w:t>Dentro d</w:t>
      </w:r>
      <w:r w:rsidR="00D15D44" w:rsidRPr="005539DE">
        <w:rPr>
          <w:rFonts w:ascii="Times New Roman" w:hAnsi="Times New Roman" w:cs="Times New Roman"/>
          <w:sz w:val="24"/>
          <w:szCs w:val="24"/>
          <w:lang w:val="es-MX"/>
        </w:rPr>
        <w:t>e</w:t>
      </w:r>
      <w:r w:rsidR="00105FB9" w:rsidRPr="005539DE">
        <w:rPr>
          <w:rFonts w:ascii="Times New Roman" w:hAnsi="Times New Roman" w:cs="Times New Roman"/>
          <w:sz w:val="24"/>
          <w:szCs w:val="24"/>
          <w:lang w:val="es-MX"/>
        </w:rPr>
        <w:t xml:space="preserve"> QGIS, se utilizó el modelo de irradiación solar, r.sun, q</w:t>
      </w:r>
      <w:r w:rsidR="009F3AE5">
        <w:rPr>
          <w:rFonts w:ascii="Times New Roman" w:hAnsi="Times New Roman" w:cs="Times New Roman"/>
          <w:sz w:val="24"/>
          <w:szCs w:val="24"/>
          <w:lang w:val="es-MX"/>
        </w:rPr>
        <w:t>ue</w:t>
      </w:r>
      <w:r w:rsidR="00105FB9" w:rsidRPr="005539DE">
        <w:rPr>
          <w:rFonts w:ascii="Times New Roman" w:hAnsi="Times New Roman" w:cs="Times New Roman"/>
          <w:sz w:val="24"/>
          <w:szCs w:val="24"/>
          <w:lang w:val="es-MX"/>
        </w:rPr>
        <w:t xml:space="preserve"> es una herramienta que permite generar mapas</w:t>
      </w:r>
      <w:r w:rsidR="007025E9" w:rsidRPr="005539DE">
        <w:rPr>
          <w:rFonts w:ascii="Times New Roman" w:hAnsi="Times New Roman" w:cs="Times New Roman"/>
          <w:sz w:val="24"/>
          <w:szCs w:val="24"/>
          <w:lang w:val="es-MX"/>
        </w:rPr>
        <w:t xml:space="preserve"> </w:t>
      </w:r>
      <w:r w:rsidR="00105FB9" w:rsidRPr="005539DE">
        <w:rPr>
          <w:rFonts w:ascii="Times New Roman" w:hAnsi="Times New Roman" w:cs="Times New Roman"/>
          <w:sz w:val="24"/>
          <w:szCs w:val="24"/>
          <w:lang w:val="es-MX"/>
        </w:rPr>
        <w:t>en formato ráster de</w:t>
      </w:r>
      <w:r w:rsidR="009F3AE5">
        <w:rPr>
          <w:rFonts w:ascii="Times New Roman" w:hAnsi="Times New Roman" w:cs="Times New Roman"/>
          <w:sz w:val="24"/>
          <w:szCs w:val="24"/>
          <w:lang w:val="es-MX"/>
        </w:rPr>
        <w:t xml:space="preserve">: </w:t>
      </w:r>
      <w:r w:rsidR="00105FB9" w:rsidRPr="005539DE">
        <w:rPr>
          <w:rFonts w:ascii="Times New Roman" w:hAnsi="Times New Roman" w:cs="Times New Roman"/>
          <w:sz w:val="24"/>
          <w:szCs w:val="24"/>
          <w:lang w:val="es-MX"/>
        </w:rPr>
        <w:t>irradiación solar d</w:t>
      </w:r>
      <w:r w:rsidR="007025E9" w:rsidRPr="005539DE">
        <w:rPr>
          <w:rFonts w:ascii="Times New Roman" w:hAnsi="Times New Roman" w:cs="Times New Roman"/>
          <w:sz w:val="24"/>
          <w:szCs w:val="24"/>
          <w:lang w:val="es-MX"/>
        </w:rPr>
        <w:t>i</w:t>
      </w:r>
      <w:r w:rsidR="00105FB9" w:rsidRPr="005539DE">
        <w:rPr>
          <w:rFonts w:ascii="Times New Roman" w:hAnsi="Times New Roman" w:cs="Times New Roman"/>
          <w:sz w:val="24"/>
          <w:szCs w:val="24"/>
          <w:lang w:val="es-MX"/>
        </w:rPr>
        <w:t>recta, difusa, reflejada y global</w:t>
      </w:r>
      <w:r w:rsidR="009F3AE5">
        <w:rPr>
          <w:rFonts w:ascii="Times New Roman" w:hAnsi="Times New Roman" w:cs="Times New Roman"/>
          <w:sz w:val="24"/>
          <w:szCs w:val="24"/>
          <w:lang w:val="es-MX"/>
        </w:rPr>
        <w:t xml:space="preserve">. Todo ellos </w:t>
      </w:r>
      <w:r w:rsidR="00105FB9" w:rsidRPr="005539DE">
        <w:rPr>
          <w:rFonts w:ascii="Times New Roman" w:hAnsi="Times New Roman" w:cs="Times New Roman"/>
          <w:sz w:val="24"/>
          <w:szCs w:val="24"/>
          <w:lang w:val="es-MX"/>
        </w:rPr>
        <w:t xml:space="preserve">a partir de Modelos Digitales de Elevación (MDE) de la región </w:t>
      </w:r>
      <w:r w:rsidR="009F3AE5">
        <w:rPr>
          <w:rFonts w:ascii="Times New Roman" w:hAnsi="Times New Roman" w:cs="Times New Roman"/>
          <w:sz w:val="24"/>
          <w:szCs w:val="24"/>
          <w:lang w:val="es-MX"/>
        </w:rPr>
        <w:t xml:space="preserve">que se analizará. </w:t>
      </w:r>
      <w:r w:rsidR="00081A25">
        <w:rPr>
          <w:rFonts w:ascii="Times New Roman" w:hAnsi="Times New Roman" w:cs="Times New Roman"/>
          <w:sz w:val="24"/>
          <w:szCs w:val="24"/>
          <w:lang w:val="es-MX"/>
        </w:rPr>
        <w:t xml:space="preserve">Los </w:t>
      </w:r>
      <w:r w:rsidR="009F3AE5">
        <w:rPr>
          <w:rFonts w:ascii="Times New Roman" w:hAnsi="Times New Roman" w:cs="Times New Roman"/>
          <w:sz w:val="24"/>
          <w:szCs w:val="24"/>
          <w:lang w:val="es-MX"/>
        </w:rPr>
        <w:t xml:space="preserve">MDE </w:t>
      </w:r>
      <w:r w:rsidR="00081A25">
        <w:rPr>
          <w:rFonts w:ascii="Times New Roman" w:hAnsi="Times New Roman" w:cs="Times New Roman"/>
          <w:sz w:val="24"/>
          <w:szCs w:val="24"/>
          <w:lang w:val="es-MX"/>
        </w:rPr>
        <w:t>son una</w:t>
      </w:r>
      <w:r w:rsidR="009F3AE5">
        <w:rPr>
          <w:rFonts w:ascii="Times New Roman" w:hAnsi="Times New Roman" w:cs="Times New Roman"/>
          <w:sz w:val="24"/>
          <w:szCs w:val="24"/>
          <w:lang w:val="es-MX"/>
        </w:rPr>
        <w:t xml:space="preserve"> representación </w:t>
      </w:r>
      <w:r w:rsidR="00081A25">
        <w:rPr>
          <w:rFonts w:ascii="Times New Roman" w:hAnsi="Times New Roman" w:cs="Times New Roman"/>
          <w:sz w:val="24"/>
          <w:szCs w:val="24"/>
          <w:lang w:val="es-MX"/>
        </w:rPr>
        <w:t xml:space="preserve">digital </w:t>
      </w:r>
      <w:r w:rsidR="009F3AE5">
        <w:rPr>
          <w:rFonts w:ascii="Times New Roman" w:hAnsi="Times New Roman" w:cs="Times New Roman"/>
          <w:sz w:val="24"/>
          <w:szCs w:val="24"/>
          <w:lang w:val="es-MX"/>
        </w:rPr>
        <w:t>de la superficie topográfica</w:t>
      </w:r>
      <w:r w:rsidR="00081A25">
        <w:rPr>
          <w:rFonts w:ascii="Times New Roman" w:hAnsi="Times New Roman" w:cs="Times New Roman"/>
          <w:sz w:val="24"/>
          <w:szCs w:val="24"/>
          <w:lang w:val="es-MX"/>
        </w:rPr>
        <w:t xml:space="preserve">, la elevación y representación visual de los valores de altura con respecto al nivel medio del mar, y </w:t>
      </w:r>
      <w:r w:rsidR="00081A25" w:rsidRPr="00081A25">
        <w:rPr>
          <w:rFonts w:ascii="Times New Roman" w:hAnsi="Times New Roman" w:cs="Times New Roman"/>
          <w:sz w:val="24"/>
          <w:szCs w:val="24"/>
          <w:lang w:val="es-MX"/>
        </w:rPr>
        <w:t>se construye</w:t>
      </w:r>
      <w:r w:rsidR="00081A25">
        <w:rPr>
          <w:rFonts w:ascii="Times New Roman" w:hAnsi="Times New Roman" w:cs="Times New Roman"/>
          <w:sz w:val="24"/>
          <w:szCs w:val="24"/>
          <w:lang w:val="es-MX"/>
        </w:rPr>
        <w:t>n</w:t>
      </w:r>
      <w:r w:rsidR="00081A25" w:rsidRPr="00081A25">
        <w:rPr>
          <w:rFonts w:ascii="Times New Roman" w:hAnsi="Times New Roman" w:cs="Times New Roman"/>
          <w:sz w:val="24"/>
          <w:szCs w:val="24"/>
          <w:lang w:val="es-MX"/>
        </w:rPr>
        <w:t xml:space="preserve"> a partir de datos de elevación recopilados a través de diversas técnicas, como la fotogrametría, el LIDAR (Detección y Rango de Luz), entre otros</w:t>
      </w:r>
      <w:r w:rsidR="00081A25">
        <w:rPr>
          <w:rFonts w:ascii="Times New Roman" w:hAnsi="Times New Roman" w:cs="Times New Roman"/>
          <w:sz w:val="24"/>
          <w:szCs w:val="24"/>
          <w:lang w:val="es-MX"/>
        </w:rPr>
        <w:t xml:space="preserve"> (</w:t>
      </w:r>
      <w:r w:rsidR="0070331E">
        <w:rPr>
          <w:rFonts w:ascii="Times New Roman" w:hAnsi="Times New Roman" w:cs="Times New Roman"/>
          <w:sz w:val="24"/>
          <w:szCs w:val="24"/>
          <w:lang w:val="es-MX"/>
        </w:rPr>
        <w:t>INEGI, s.f.</w:t>
      </w:r>
      <w:r w:rsidR="00081A25">
        <w:rPr>
          <w:rFonts w:ascii="Times New Roman" w:hAnsi="Times New Roman" w:cs="Times New Roman"/>
          <w:sz w:val="24"/>
          <w:szCs w:val="24"/>
          <w:lang w:val="es-MX"/>
        </w:rPr>
        <w:t>)</w:t>
      </w:r>
      <w:r w:rsidR="00081A25" w:rsidRPr="00081A25">
        <w:rPr>
          <w:rFonts w:ascii="Times New Roman" w:hAnsi="Times New Roman" w:cs="Times New Roman"/>
          <w:sz w:val="24"/>
          <w:szCs w:val="24"/>
          <w:lang w:val="es-MX"/>
        </w:rPr>
        <w:t>.</w:t>
      </w:r>
    </w:p>
    <w:p w14:paraId="2F7CDCA9" w14:textId="1F405D5A" w:rsidR="009F3AE5" w:rsidRDefault="009F3AE5" w:rsidP="00081A2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Después de delimitar el área de estudio, se procedió a descargar los MDE, en formato ráster,  desde el sitio </w:t>
      </w:r>
      <w:r w:rsidRPr="005539DE">
        <w:rPr>
          <w:rFonts w:ascii="Times New Roman" w:hAnsi="Times New Roman" w:cs="Times New Roman"/>
          <w:sz w:val="24"/>
          <w:szCs w:val="24"/>
          <w:lang w:val="es-MX"/>
        </w:rPr>
        <w:t>web del Instituto Nacional de Estadística y Geografía (INEGI</w:t>
      </w:r>
      <w:r>
        <w:rPr>
          <w:rFonts w:ascii="Times New Roman" w:hAnsi="Times New Roman" w:cs="Times New Roman"/>
          <w:sz w:val="24"/>
          <w:szCs w:val="24"/>
          <w:lang w:val="es-MX"/>
        </w:rPr>
        <w:t>, 2023</w:t>
      </w:r>
      <w:r w:rsidRPr="005539DE">
        <w:rPr>
          <w:rFonts w:ascii="Times New Roman" w:hAnsi="Times New Roman" w:cs="Times New Roman"/>
          <w:sz w:val="24"/>
          <w:szCs w:val="24"/>
          <w:lang w:val="es-MX"/>
        </w:rPr>
        <w:t>)</w:t>
      </w:r>
      <w:r>
        <w:rPr>
          <w:rFonts w:ascii="Times New Roman" w:hAnsi="Times New Roman" w:cs="Times New Roman"/>
          <w:sz w:val="24"/>
          <w:szCs w:val="24"/>
          <w:lang w:val="es-MX"/>
        </w:rPr>
        <w:t xml:space="preserve">, los cuales son de acceso libre. Para cubrir toda la zona de estudio fue necesario descargar </w:t>
      </w:r>
      <w:r>
        <w:rPr>
          <w:rFonts w:ascii="Times New Roman" w:hAnsi="Times New Roman" w:cs="Times New Roman"/>
          <w:sz w:val="24"/>
          <w:szCs w:val="24"/>
          <w:lang w:val="es-MX"/>
        </w:rPr>
        <w:lastRenderedPageBreak/>
        <w:t xml:space="preserve">dos ráster con resolución de 5m, y posteriormente unirlos utilizando la calculadora de ráster dentro del software Qgis y asi obtener un MDE de la región de estudio. </w:t>
      </w:r>
    </w:p>
    <w:p w14:paraId="17EDA29B" w14:textId="35ED13F9" w:rsidR="004A52E7" w:rsidRDefault="009F3AE5" w:rsidP="004A52E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Con el MDE de la región de estudio, se aplicaron </w:t>
      </w:r>
      <w:r w:rsidR="004A52E7">
        <w:rPr>
          <w:rFonts w:ascii="Times New Roman" w:hAnsi="Times New Roman" w:cs="Times New Roman"/>
          <w:sz w:val="24"/>
          <w:szCs w:val="24"/>
          <w:lang w:val="es-MX"/>
        </w:rPr>
        <w:t>procesos</w:t>
      </w:r>
      <w:r>
        <w:rPr>
          <w:rFonts w:ascii="Times New Roman" w:hAnsi="Times New Roman" w:cs="Times New Roman"/>
          <w:sz w:val="24"/>
          <w:szCs w:val="24"/>
          <w:lang w:val="es-MX"/>
        </w:rPr>
        <w:t xml:space="preserve"> de análisis de ráster para </w:t>
      </w:r>
      <w:r w:rsidR="00644564" w:rsidRPr="005539DE">
        <w:rPr>
          <w:rFonts w:ascii="Times New Roman" w:hAnsi="Times New Roman" w:cs="Times New Roman"/>
          <w:sz w:val="24"/>
          <w:szCs w:val="24"/>
          <w:lang w:val="es-MX"/>
        </w:rPr>
        <w:t xml:space="preserve">obtener un mapa de pendiente y un mapa de orientación (latitud y longitud), </w:t>
      </w:r>
      <w:r>
        <w:rPr>
          <w:rFonts w:ascii="Times New Roman" w:hAnsi="Times New Roman" w:cs="Times New Roman"/>
          <w:sz w:val="24"/>
          <w:szCs w:val="24"/>
          <w:lang w:val="es-MX"/>
        </w:rPr>
        <w:t xml:space="preserve">que son necesarios para </w:t>
      </w:r>
      <w:r w:rsidR="004A52E7">
        <w:rPr>
          <w:rFonts w:ascii="Times New Roman" w:hAnsi="Times New Roman" w:cs="Times New Roman"/>
          <w:sz w:val="24"/>
          <w:szCs w:val="24"/>
          <w:lang w:val="es-MX"/>
        </w:rPr>
        <w:t xml:space="preserve">utilizar </w:t>
      </w:r>
      <w:r>
        <w:rPr>
          <w:rFonts w:ascii="Times New Roman" w:hAnsi="Times New Roman" w:cs="Times New Roman"/>
          <w:sz w:val="24"/>
          <w:szCs w:val="24"/>
          <w:lang w:val="es-MX"/>
        </w:rPr>
        <w:t xml:space="preserve"> r.sun, ya que esta herramienta </w:t>
      </w:r>
      <w:r w:rsidR="004A52E7">
        <w:rPr>
          <w:rFonts w:ascii="Times New Roman" w:hAnsi="Times New Roman" w:cs="Times New Roman"/>
          <w:sz w:val="24"/>
          <w:szCs w:val="24"/>
          <w:lang w:val="es-MX"/>
        </w:rPr>
        <w:t xml:space="preserve">calcula Qg a partir de la topografía, la latitud, la fecha y otros parámetros. Los productos finales al aplicar r.sun son mapas de Qg para la fecha que se establezca en el proceso, representados por días julianos, así el 1 de enero corresponde al día juliano 1, y el 31 diciembre corresponde al día juliano 365. </w:t>
      </w:r>
    </w:p>
    <w:p w14:paraId="71A97047" w14:textId="104CEBBA" w:rsidR="00644564" w:rsidRDefault="004A52E7" w:rsidP="004A52E7">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Para obtener la distribución de Qg en Xalapa, a lo largo del año, se realizaron mapas</w:t>
      </w:r>
      <w:r w:rsidR="00AF46DC">
        <w:rPr>
          <w:rFonts w:ascii="Times New Roman" w:hAnsi="Times New Roman" w:cs="Times New Roman"/>
          <w:sz w:val="24"/>
          <w:szCs w:val="24"/>
          <w:lang w:val="es-MX"/>
        </w:rPr>
        <w:t xml:space="preserve"> mensuales, considerando un día representativo por cada mes. Por lo que se obtuvieron doce mapas de irradiación solar global, </w:t>
      </w:r>
      <w:r w:rsidR="00A64C9B">
        <w:rPr>
          <w:rFonts w:ascii="Times New Roman" w:hAnsi="Times New Roman" w:cs="Times New Roman"/>
          <w:sz w:val="24"/>
          <w:szCs w:val="24"/>
          <w:lang w:val="es-MX"/>
        </w:rPr>
        <w:t>algunos de los cuales</w:t>
      </w:r>
      <w:r w:rsidR="00AF46DC">
        <w:rPr>
          <w:rFonts w:ascii="Times New Roman" w:hAnsi="Times New Roman" w:cs="Times New Roman"/>
          <w:sz w:val="24"/>
          <w:szCs w:val="24"/>
          <w:lang w:val="es-MX"/>
        </w:rPr>
        <w:t xml:space="preserve"> se presentan en el siguiente apartado.</w:t>
      </w:r>
    </w:p>
    <w:p w14:paraId="299216E6" w14:textId="77777777" w:rsidR="0014509A" w:rsidRDefault="0014509A" w:rsidP="0014509A">
      <w:pPr>
        <w:spacing w:after="0" w:line="360" w:lineRule="auto"/>
        <w:jc w:val="both"/>
        <w:rPr>
          <w:rFonts w:ascii="Times New Roman" w:hAnsi="Times New Roman" w:cs="Times New Roman"/>
          <w:sz w:val="24"/>
          <w:szCs w:val="24"/>
        </w:rPr>
      </w:pPr>
    </w:p>
    <w:p w14:paraId="19ED3AC5" w14:textId="68D0C993" w:rsidR="005539DE" w:rsidRDefault="0014509A" w:rsidP="0014509A">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03EAB3E2" w14:textId="77777777" w:rsidR="00E568BF" w:rsidRPr="00E568BF" w:rsidRDefault="00E568BF" w:rsidP="00E568BF">
      <w:pPr>
        <w:spacing w:after="0" w:line="360" w:lineRule="auto"/>
        <w:jc w:val="both"/>
        <w:rPr>
          <w:rFonts w:ascii="Times New Roman" w:hAnsi="Times New Roman" w:cs="Times New Roman"/>
          <w:bCs/>
          <w:sz w:val="24"/>
          <w:szCs w:val="24"/>
        </w:rPr>
      </w:pPr>
    </w:p>
    <w:p w14:paraId="5E039C52" w14:textId="77777777" w:rsidR="00E568BF" w:rsidRPr="00E568BF" w:rsidRDefault="00E568BF" w:rsidP="00E568BF">
      <w:pPr>
        <w:spacing w:after="0" w:line="360" w:lineRule="auto"/>
        <w:jc w:val="both"/>
        <w:rPr>
          <w:rFonts w:ascii="Times New Roman" w:hAnsi="Times New Roman" w:cs="Times New Roman"/>
          <w:bCs/>
          <w:sz w:val="24"/>
          <w:szCs w:val="24"/>
        </w:rPr>
      </w:pPr>
      <w:r w:rsidRPr="00E568BF">
        <w:rPr>
          <w:rFonts w:ascii="Times New Roman" w:hAnsi="Times New Roman" w:cs="Times New Roman"/>
          <w:bCs/>
          <w:sz w:val="24"/>
          <w:szCs w:val="24"/>
        </w:rPr>
        <w:t xml:space="preserve">Para ilustrar los resultados, se eligieron tres meses representativos de cada periodo. Para la época seca, se muestran los mapas de </w:t>
      </w:r>
      <w:proofErr w:type="spellStart"/>
      <w:r w:rsidRPr="00E568BF">
        <w:rPr>
          <w:rFonts w:ascii="Times New Roman" w:hAnsi="Times New Roman" w:cs="Times New Roman"/>
          <w:bCs/>
          <w:sz w:val="24"/>
          <w:szCs w:val="24"/>
        </w:rPr>
        <w:t>Qg</w:t>
      </w:r>
      <w:proofErr w:type="spellEnd"/>
      <w:r w:rsidRPr="00E568BF">
        <w:rPr>
          <w:rFonts w:ascii="Times New Roman" w:hAnsi="Times New Roman" w:cs="Times New Roman"/>
          <w:bCs/>
          <w:sz w:val="24"/>
          <w:szCs w:val="24"/>
        </w:rPr>
        <w:t xml:space="preserve"> de diciembre, enero y abril (ver figura 3). Mientras </w:t>
      </w:r>
      <w:proofErr w:type="gramStart"/>
      <w:r w:rsidRPr="00E568BF">
        <w:rPr>
          <w:rFonts w:ascii="Times New Roman" w:hAnsi="Times New Roman" w:cs="Times New Roman"/>
          <w:bCs/>
          <w:sz w:val="24"/>
          <w:szCs w:val="24"/>
        </w:rPr>
        <w:t>que</w:t>
      </w:r>
      <w:proofErr w:type="gramEnd"/>
      <w:r w:rsidRPr="00E568BF">
        <w:rPr>
          <w:rFonts w:ascii="Times New Roman" w:hAnsi="Times New Roman" w:cs="Times New Roman"/>
          <w:bCs/>
          <w:sz w:val="24"/>
          <w:szCs w:val="24"/>
        </w:rPr>
        <w:t xml:space="preserve"> para la época húmeda, se seleccionaron junio, julio y octubre (ver figura 4).</w:t>
      </w:r>
    </w:p>
    <w:p w14:paraId="4B90F0F9" w14:textId="77777777" w:rsidR="00E568BF" w:rsidRPr="00E568BF" w:rsidRDefault="00E568BF" w:rsidP="00E568BF">
      <w:pPr>
        <w:spacing w:after="0" w:line="360" w:lineRule="auto"/>
        <w:jc w:val="both"/>
        <w:rPr>
          <w:rFonts w:ascii="Times New Roman" w:hAnsi="Times New Roman" w:cs="Times New Roman"/>
          <w:bCs/>
          <w:sz w:val="24"/>
          <w:szCs w:val="24"/>
        </w:rPr>
      </w:pPr>
    </w:p>
    <w:p w14:paraId="12794B9D" w14:textId="77777777" w:rsidR="00E568BF" w:rsidRPr="00E568BF" w:rsidRDefault="00E568BF" w:rsidP="00E568BF">
      <w:pPr>
        <w:spacing w:after="0" w:line="360" w:lineRule="auto"/>
        <w:jc w:val="both"/>
        <w:rPr>
          <w:rFonts w:ascii="Times New Roman" w:hAnsi="Times New Roman" w:cs="Times New Roman"/>
          <w:bCs/>
          <w:sz w:val="24"/>
          <w:szCs w:val="24"/>
        </w:rPr>
      </w:pPr>
      <w:r w:rsidRPr="00E568BF">
        <w:rPr>
          <w:rFonts w:ascii="Times New Roman" w:hAnsi="Times New Roman" w:cs="Times New Roman"/>
          <w:bCs/>
          <w:sz w:val="24"/>
          <w:szCs w:val="24"/>
        </w:rPr>
        <w:t xml:space="preserve">Los valores estimados de </w:t>
      </w:r>
      <w:proofErr w:type="spellStart"/>
      <w:r w:rsidRPr="00E568BF">
        <w:rPr>
          <w:rFonts w:ascii="Times New Roman" w:hAnsi="Times New Roman" w:cs="Times New Roman"/>
          <w:bCs/>
          <w:sz w:val="24"/>
          <w:szCs w:val="24"/>
        </w:rPr>
        <w:t>Qg</w:t>
      </w:r>
      <w:proofErr w:type="spellEnd"/>
      <w:r w:rsidRPr="00E568BF">
        <w:rPr>
          <w:rFonts w:ascii="Times New Roman" w:hAnsi="Times New Roman" w:cs="Times New Roman"/>
          <w:bCs/>
          <w:sz w:val="24"/>
          <w:szCs w:val="24"/>
        </w:rPr>
        <w:t xml:space="preserve"> para Xalapa fluctúan entre 1000 </w:t>
      </w:r>
      <w:proofErr w:type="spellStart"/>
      <w:r w:rsidRPr="00E568BF">
        <w:rPr>
          <w:rFonts w:ascii="Times New Roman" w:hAnsi="Times New Roman" w:cs="Times New Roman"/>
          <w:bCs/>
          <w:sz w:val="24"/>
          <w:szCs w:val="24"/>
        </w:rPr>
        <w:t>Wh</w:t>
      </w:r>
      <w:proofErr w:type="spellEnd"/>
      <w:r w:rsidRPr="00E568BF">
        <w:rPr>
          <w:rFonts w:ascii="Times New Roman" w:hAnsi="Times New Roman" w:cs="Times New Roman"/>
          <w:bCs/>
          <w:sz w:val="24"/>
          <w:szCs w:val="24"/>
        </w:rPr>
        <w:t xml:space="preserve">/m²día y 8850 </w:t>
      </w:r>
      <w:proofErr w:type="spellStart"/>
      <w:r w:rsidRPr="00E568BF">
        <w:rPr>
          <w:rFonts w:ascii="Times New Roman" w:hAnsi="Times New Roman" w:cs="Times New Roman"/>
          <w:bCs/>
          <w:sz w:val="24"/>
          <w:szCs w:val="24"/>
        </w:rPr>
        <w:t>Wh</w:t>
      </w:r>
      <w:proofErr w:type="spellEnd"/>
      <w:r w:rsidRPr="00E568BF">
        <w:rPr>
          <w:rFonts w:ascii="Times New Roman" w:hAnsi="Times New Roman" w:cs="Times New Roman"/>
          <w:bCs/>
          <w:sz w:val="24"/>
          <w:szCs w:val="24"/>
        </w:rPr>
        <w:t xml:space="preserve">/m²día. Los meses con la radiación más intensa, superando los 8000 </w:t>
      </w:r>
      <w:proofErr w:type="spellStart"/>
      <w:r w:rsidRPr="00E568BF">
        <w:rPr>
          <w:rFonts w:ascii="Times New Roman" w:hAnsi="Times New Roman" w:cs="Times New Roman"/>
          <w:bCs/>
          <w:sz w:val="24"/>
          <w:szCs w:val="24"/>
        </w:rPr>
        <w:t>Wh</w:t>
      </w:r>
      <w:proofErr w:type="spellEnd"/>
      <w:r w:rsidRPr="00E568BF">
        <w:rPr>
          <w:rFonts w:ascii="Times New Roman" w:hAnsi="Times New Roman" w:cs="Times New Roman"/>
          <w:bCs/>
          <w:sz w:val="24"/>
          <w:szCs w:val="24"/>
        </w:rPr>
        <w:t xml:space="preserve">/m²día, son abril, mayo, junio, julio y agosto, siendo junio el mes con la radiación solar global más alta. Por otro lado, los meses con los valores máximos más bajos de </w:t>
      </w:r>
      <w:proofErr w:type="spellStart"/>
      <w:r w:rsidRPr="00E568BF">
        <w:rPr>
          <w:rFonts w:ascii="Times New Roman" w:hAnsi="Times New Roman" w:cs="Times New Roman"/>
          <w:bCs/>
          <w:sz w:val="24"/>
          <w:szCs w:val="24"/>
        </w:rPr>
        <w:t>Qg</w:t>
      </w:r>
      <w:proofErr w:type="spellEnd"/>
      <w:r w:rsidRPr="00E568BF">
        <w:rPr>
          <w:rFonts w:ascii="Times New Roman" w:hAnsi="Times New Roman" w:cs="Times New Roman"/>
          <w:bCs/>
          <w:sz w:val="24"/>
          <w:szCs w:val="24"/>
        </w:rPr>
        <w:t xml:space="preserve"> son octubre, noviembre, diciembre, enero y febrero, con cifras que superan los 6000 </w:t>
      </w:r>
      <w:proofErr w:type="spellStart"/>
      <w:r w:rsidRPr="00E568BF">
        <w:rPr>
          <w:rFonts w:ascii="Times New Roman" w:hAnsi="Times New Roman" w:cs="Times New Roman"/>
          <w:bCs/>
          <w:sz w:val="24"/>
          <w:szCs w:val="24"/>
        </w:rPr>
        <w:t>Wh</w:t>
      </w:r>
      <w:proofErr w:type="spellEnd"/>
      <w:r w:rsidRPr="00E568BF">
        <w:rPr>
          <w:rFonts w:ascii="Times New Roman" w:hAnsi="Times New Roman" w:cs="Times New Roman"/>
          <w:bCs/>
          <w:sz w:val="24"/>
          <w:szCs w:val="24"/>
        </w:rPr>
        <w:t>/m²</w:t>
      </w:r>
      <w:proofErr w:type="gramStart"/>
      <w:r w:rsidRPr="00E568BF">
        <w:rPr>
          <w:rFonts w:ascii="Times New Roman" w:hAnsi="Times New Roman" w:cs="Times New Roman"/>
          <w:bCs/>
          <w:sz w:val="24"/>
          <w:szCs w:val="24"/>
        </w:rPr>
        <w:t>día</w:t>
      </w:r>
      <w:proofErr w:type="gramEnd"/>
      <w:r w:rsidRPr="00E568BF">
        <w:rPr>
          <w:rFonts w:ascii="Times New Roman" w:hAnsi="Times New Roman" w:cs="Times New Roman"/>
          <w:bCs/>
          <w:sz w:val="24"/>
          <w:szCs w:val="24"/>
        </w:rPr>
        <w:t xml:space="preserve"> pero no llegan a los 7000 </w:t>
      </w:r>
      <w:proofErr w:type="spellStart"/>
      <w:r w:rsidRPr="00E568BF">
        <w:rPr>
          <w:rFonts w:ascii="Times New Roman" w:hAnsi="Times New Roman" w:cs="Times New Roman"/>
          <w:bCs/>
          <w:sz w:val="24"/>
          <w:szCs w:val="24"/>
        </w:rPr>
        <w:t>Wh</w:t>
      </w:r>
      <w:proofErr w:type="spellEnd"/>
      <w:r w:rsidRPr="00E568BF">
        <w:rPr>
          <w:rFonts w:ascii="Times New Roman" w:hAnsi="Times New Roman" w:cs="Times New Roman"/>
          <w:bCs/>
          <w:sz w:val="24"/>
          <w:szCs w:val="24"/>
        </w:rPr>
        <w:t xml:space="preserve">/m²día. Es importante señalar </w:t>
      </w:r>
      <w:proofErr w:type="gramStart"/>
      <w:r w:rsidRPr="00E568BF">
        <w:rPr>
          <w:rFonts w:ascii="Times New Roman" w:hAnsi="Times New Roman" w:cs="Times New Roman"/>
          <w:bCs/>
          <w:sz w:val="24"/>
          <w:szCs w:val="24"/>
        </w:rPr>
        <w:t>que</w:t>
      </w:r>
      <w:proofErr w:type="gramEnd"/>
      <w:r w:rsidRPr="00E568BF">
        <w:rPr>
          <w:rFonts w:ascii="Times New Roman" w:hAnsi="Times New Roman" w:cs="Times New Roman"/>
          <w:bCs/>
          <w:sz w:val="24"/>
          <w:szCs w:val="24"/>
        </w:rPr>
        <w:t xml:space="preserve"> en marzo y septiembre, </w:t>
      </w:r>
      <w:proofErr w:type="spellStart"/>
      <w:r w:rsidRPr="00E568BF">
        <w:rPr>
          <w:rFonts w:ascii="Times New Roman" w:hAnsi="Times New Roman" w:cs="Times New Roman"/>
          <w:bCs/>
          <w:sz w:val="24"/>
          <w:szCs w:val="24"/>
        </w:rPr>
        <w:t>Qg</w:t>
      </w:r>
      <w:proofErr w:type="spellEnd"/>
      <w:r w:rsidRPr="00E568BF">
        <w:rPr>
          <w:rFonts w:ascii="Times New Roman" w:hAnsi="Times New Roman" w:cs="Times New Roman"/>
          <w:bCs/>
          <w:sz w:val="24"/>
          <w:szCs w:val="24"/>
        </w:rPr>
        <w:t xml:space="preserve"> se sitúa entre los 7000 y 8000 </w:t>
      </w:r>
      <w:proofErr w:type="spellStart"/>
      <w:r w:rsidRPr="00E568BF">
        <w:rPr>
          <w:rFonts w:ascii="Times New Roman" w:hAnsi="Times New Roman" w:cs="Times New Roman"/>
          <w:bCs/>
          <w:sz w:val="24"/>
          <w:szCs w:val="24"/>
        </w:rPr>
        <w:t>Wh</w:t>
      </w:r>
      <w:proofErr w:type="spellEnd"/>
      <w:r w:rsidRPr="00E568BF">
        <w:rPr>
          <w:rFonts w:ascii="Times New Roman" w:hAnsi="Times New Roman" w:cs="Times New Roman"/>
          <w:bCs/>
          <w:sz w:val="24"/>
          <w:szCs w:val="24"/>
        </w:rPr>
        <w:t>/m²día.</w:t>
      </w:r>
    </w:p>
    <w:p w14:paraId="525680A1" w14:textId="77777777" w:rsidR="00E568BF" w:rsidRPr="00E568BF" w:rsidRDefault="00E568BF" w:rsidP="00E568BF">
      <w:pPr>
        <w:spacing w:after="0" w:line="360" w:lineRule="auto"/>
        <w:jc w:val="both"/>
        <w:rPr>
          <w:rFonts w:ascii="Times New Roman" w:hAnsi="Times New Roman" w:cs="Times New Roman"/>
          <w:bCs/>
          <w:sz w:val="24"/>
          <w:szCs w:val="24"/>
        </w:rPr>
      </w:pPr>
    </w:p>
    <w:p w14:paraId="5B917BF9" w14:textId="50A65B44" w:rsidR="00E568BF" w:rsidRPr="00E568BF" w:rsidRDefault="00E568BF" w:rsidP="00E568BF">
      <w:pPr>
        <w:spacing w:after="0" w:line="360" w:lineRule="auto"/>
        <w:jc w:val="both"/>
        <w:rPr>
          <w:rFonts w:ascii="Times New Roman" w:hAnsi="Times New Roman" w:cs="Times New Roman"/>
          <w:bCs/>
          <w:sz w:val="24"/>
          <w:szCs w:val="24"/>
        </w:rPr>
      </w:pPr>
    </w:p>
    <w:p w14:paraId="774DF757" w14:textId="77777777" w:rsidR="00E568BF" w:rsidRPr="00E568BF" w:rsidRDefault="00E568BF" w:rsidP="00E568BF">
      <w:pPr>
        <w:spacing w:after="0" w:line="360" w:lineRule="auto"/>
        <w:jc w:val="both"/>
        <w:rPr>
          <w:rFonts w:ascii="Times New Roman" w:hAnsi="Times New Roman" w:cs="Times New Roman"/>
          <w:bCs/>
          <w:sz w:val="24"/>
          <w:szCs w:val="24"/>
        </w:rPr>
      </w:pPr>
    </w:p>
    <w:p w14:paraId="61E35FF2" w14:textId="77777777" w:rsidR="0064735D" w:rsidRPr="0064735D" w:rsidRDefault="0064735D" w:rsidP="0014509A">
      <w:pPr>
        <w:spacing w:after="0" w:line="360" w:lineRule="auto"/>
        <w:jc w:val="both"/>
        <w:rPr>
          <w:rFonts w:ascii="Times New Roman" w:hAnsi="Times New Roman" w:cs="Times New Roman"/>
          <w:bCs/>
          <w:sz w:val="24"/>
          <w:szCs w:val="24"/>
        </w:rPr>
      </w:pPr>
    </w:p>
    <w:p w14:paraId="627FC030" w14:textId="77777777" w:rsidR="00E658AD" w:rsidRDefault="00E658AD" w:rsidP="0014509A">
      <w:pPr>
        <w:spacing w:after="0" w:line="360" w:lineRule="auto"/>
        <w:jc w:val="both"/>
        <w:rPr>
          <w:rFonts w:ascii="Times New Roman" w:hAnsi="Times New Roman" w:cs="Times New Roman"/>
          <w:b/>
          <w:sz w:val="24"/>
          <w:szCs w:val="24"/>
        </w:rPr>
      </w:pPr>
    </w:p>
    <w:p w14:paraId="45F5DD8C" w14:textId="2D016E32" w:rsidR="00AF46DC" w:rsidRDefault="00AF46DC" w:rsidP="00E658AD">
      <w:pPr>
        <w:spacing w:after="0" w:line="360" w:lineRule="auto"/>
        <w:jc w:val="center"/>
        <w:rPr>
          <w:rFonts w:ascii="Times New Roman" w:hAnsi="Times New Roman" w:cs="Times New Roman"/>
          <w:b/>
          <w:sz w:val="24"/>
          <w:szCs w:val="24"/>
        </w:rPr>
      </w:pPr>
      <w:r>
        <w:rPr>
          <w:noProof/>
        </w:rPr>
        <w:drawing>
          <wp:inline distT="0" distB="0" distL="0" distR="0" wp14:anchorId="2AED337B" wp14:editId="299BE2CF">
            <wp:extent cx="3114392" cy="237447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g_diciembre.png"/>
                    <pic:cNvPicPr/>
                  </pic:nvPicPr>
                  <pic:blipFill rotWithShape="1">
                    <a:blip r:embed="rId10" cstate="print">
                      <a:extLst>
                        <a:ext uri="{28A0092B-C50C-407E-A947-70E740481C1C}">
                          <a14:useLocalDpi xmlns:a14="http://schemas.microsoft.com/office/drawing/2010/main" val="0"/>
                        </a:ext>
                      </a:extLst>
                    </a:blip>
                    <a:srcRect l="8320" t="7350" r="11426" b="6170"/>
                    <a:stretch/>
                  </pic:blipFill>
                  <pic:spPr bwMode="auto">
                    <a:xfrm>
                      <a:off x="0" y="0"/>
                      <a:ext cx="3134408" cy="2389732"/>
                    </a:xfrm>
                    <a:prstGeom prst="rect">
                      <a:avLst/>
                    </a:prstGeom>
                    <a:ln>
                      <a:noFill/>
                    </a:ln>
                    <a:extLst>
                      <a:ext uri="{53640926-AAD7-44D8-BBD7-CCE9431645EC}">
                        <a14:shadowObscured xmlns:a14="http://schemas.microsoft.com/office/drawing/2010/main"/>
                      </a:ext>
                    </a:extLst>
                  </pic:spPr>
                </pic:pic>
              </a:graphicData>
            </a:graphic>
          </wp:inline>
        </w:drawing>
      </w:r>
    </w:p>
    <w:p w14:paraId="2CD3E7CB" w14:textId="48F40F80" w:rsidR="00AF46DC" w:rsidRDefault="00AF46DC" w:rsidP="0014509A">
      <w:pPr>
        <w:spacing w:after="0" w:line="360" w:lineRule="auto"/>
        <w:jc w:val="both"/>
        <w:rPr>
          <w:rFonts w:ascii="Times New Roman" w:hAnsi="Times New Roman" w:cs="Times New Roman"/>
          <w:b/>
          <w:sz w:val="24"/>
          <w:szCs w:val="24"/>
        </w:rPr>
      </w:pPr>
    </w:p>
    <w:p w14:paraId="63995917" w14:textId="3FA79F52" w:rsidR="00AF46DC" w:rsidRDefault="00E658AD" w:rsidP="00E658AD">
      <w:pPr>
        <w:spacing w:after="0" w:line="360" w:lineRule="auto"/>
        <w:jc w:val="center"/>
        <w:rPr>
          <w:rFonts w:ascii="Times New Roman" w:hAnsi="Times New Roman" w:cs="Times New Roman"/>
          <w:b/>
          <w:sz w:val="24"/>
          <w:szCs w:val="24"/>
        </w:rPr>
      </w:pPr>
      <w:r>
        <w:rPr>
          <w:noProof/>
        </w:rPr>
        <w:drawing>
          <wp:inline distT="0" distB="0" distL="0" distR="0" wp14:anchorId="630C5ABC" wp14:editId="56C39E47">
            <wp:extent cx="3041612" cy="222170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g_enero.png"/>
                    <pic:cNvPicPr/>
                  </pic:nvPicPr>
                  <pic:blipFill rotWithShape="1">
                    <a:blip r:embed="rId11" cstate="print">
                      <a:extLst>
                        <a:ext uri="{28A0092B-C50C-407E-A947-70E740481C1C}">
                          <a14:useLocalDpi xmlns:a14="http://schemas.microsoft.com/office/drawing/2010/main" val="0"/>
                        </a:ext>
                      </a:extLst>
                    </a:blip>
                    <a:srcRect l="7450" t="6580" r="12248" b="10516"/>
                    <a:stretch/>
                  </pic:blipFill>
                  <pic:spPr bwMode="auto">
                    <a:xfrm>
                      <a:off x="0" y="0"/>
                      <a:ext cx="3046242" cy="2225082"/>
                    </a:xfrm>
                    <a:prstGeom prst="rect">
                      <a:avLst/>
                    </a:prstGeom>
                    <a:ln>
                      <a:noFill/>
                    </a:ln>
                    <a:extLst>
                      <a:ext uri="{53640926-AAD7-44D8-BBD7-CCE9431645EC}">
                        <a14:shadowObscured xmlns:a14="http://schemas.microsoft.com/office/drawing/2010/main"/>
                      </a:ext>
                    </a:extLst>
                  </pic:spPr>
                </pic:pic>
              </a:graphicData>
            </a:graphic>
          </wp:inline>
        </w:drawing>
      </w:r>
    </w:p>
    <w:p w14:paraId="0C4836CA" w14:textId="77777777" w:rsidR="00AF46DC" w:rsidRDefault="00AF46DC" w:rsidP="0014509A">
      <w:pPr>
        <w:spacing w:after="0" w:line="360" w:lineRule="auto"/>
        <w:jc w:val="both"/>
        <w:rPr>
          <w:rFonts w:ascii="Times New Roman" w:hAnsi="Times New Roman" w:cs="Times New Roman"/>
          <w:b/>
          <w:sz w:val="24"/>
          <w:szCs w:val="24"/>
        </w:rPr>
      </w:pPr>
    </w:p>
    <w:p w14:paraId="1A3E3B2E" w14:textId="509C4D71" w:rsidR="00AF46DC" w:rsidRDefault="00E658AD" w:rsidP="00E658AD">
      <w:pPr>
        <w:spacing w:after="0" w:line="360" w:lineRule="auto"/>
        <w:jc w:val="center"/>
        <w:rPr>
          <w:rFonts w:ascii="Times New Roman" w:hAnsi="Times New Roman" w:cs="Times New Roman"/>
          <w:b/>
          <w:sz w:val="24"/>
          <w:szCs w:val="24"/>
        </w:rPr>
      </w:pPr>
      <w:r>
        <w:rPr>
          <w:noProof/>
        </w:rPr>
        <w:drawing>
          <wp:inline distT="0" distB="0" distL="0" distR="0" wp14:anchorId="1753BE5F" wp14:editId="120B611B">
            <wp:extent cx="2960131" cy="2361144"/>
            <wp:effectExtent l="0" t="0" r="0" b="1270"/>
            <wp:docPr id="1922418112" name="Imagen 192241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g_abril.png"/>
                    <pic:cNvPicPr/>
                  </pic:nvPicPr>
                  <pic:blipFill rotWithShape="1">
                    <a:blip r:embed="rId12" cstate="print">
                      <a:extLst>
                        <a:ext uri="{28A0092B-C50C-407E-A947-70E740481C1C}">
                          <a14:useLocalDpi xmlns:a14="http://schemas.microsoft.com/office/drawing/2010/main" val="0"/>
                        </a:ext>
                      </a:extLst>
                    </a:blip>
                    <a:srcRect l="10746" t="7594" r="15573" b="9338"/>
                    <a:stretch/>
                  </pic:blipFill>
                  <pic:spPr bwMode="auto">
                    <a:xfrm>
                      <a:off x="0" y="0"/>
                      <a:ext cx="2969678" cy="2368759"/>
                    </a:xfrm>
                    <a:prstGeom prst="rect">
                      <a:avLst/>
                    </a:prstGeom>
                    <a:ln>
                      <a:noFill/>
                    </a:ln>
                    <a:extLst>
                      <a:ext uri="{53640926-AAD7-44D8-BBD7-CCE9431645EC}">
                        <a14:shadowObscured xmlns:a14="http://schemas.microsoft.com/office/drawing/2010/main"/>
                      </a:ext>
                    </a:extLst>
                  </pic:spPr>
                </pic:pic>
              </a:graphicData>
            </a:graphic>
          </wp:inline>
        </w:drawing>
      </w:r>
    </w:p>
    <w:p w14:paraId="6F10215C" w14:textId="65A9BA73" w:rsidR="00AF46DC" w:rsidRPr="00B01B73" w:rsidRDefault="00B01B73" w:rsidP="0014509A">
      <w:pPr>
        <w:spacing w:after="0" w:line="360" w:lineRule="auto"/>
        <w:jc w:val="both"/>
        <w:rPr>
          <w:rFonts w:ascii="Times New Roman" w:hAnsi="Times New Roman" w:cs="Times New Roman"/>
          <w:bCs/>
          <w:sz w:val="21"/>
          <w:szCs w:val="21"/>
        </w:rPr>
      </w:pPr>
      <w:r w:rsidRPr="00B01B73">
        <w:rPr>
          <w:rFonts w:ascii="Times New Roman" w:hAnsi="Times New Roman" w:cs="Times New Roman"/>
          <w:b/>
          <w:sz w:val="21"/>
          <w:szCs w:val="21"/>
        </w:rPr>
        <w:t>Figura 3.</w:t>
      </w:r>
      <w:r w:rsidRPr="00B01B73">
        <w:rPr>
          <w:rFonts w:ascii="Times New Roman" w:hAnsi="Times New Roman" w:cs="Times New Roman"/>
          <w:bCs/>
          <w:sz w:val="21"/>
          <w:szCs w:val="21"/>
        </w:rPr>
        <w:t xml:space="preserve"> Mapas de </w:t>
      </w:r>
      <w:proofErr w:type="spellStart"/>
      <w:r w:rsidRPr="00B01B73">
        <w:rPr>
          <w:rFonts w:ascii="Times New Roman" w:hAnsi="Times New Roman" w:cs="Times New Roman"/>
          <w:bCs/>
          <w:sz w:val="21"/>
          <w:szCs w:val="21"/>
        </w:rPr>
        <w:t>Qg</w:t>
      </w:r>
      <w:proofErr w:type="spellEnd"/>
      <w:r w:rsidRPr="00B01B73">
        <w:rPr>
          <w:rFonts w:ascii="Times New Roman" w:hAnsi="Times New Roman" w:cs="Times New Roman"/>
          <w:bCs/>
          <w:sz w:val="21"/>
          <w:szCs w:val="21"/>
        </w:rPr>
        <w:t xml:space="preserve"> (</w:t>
      </w:r>
      <w:proofErr w:type="spellStart"/>
      <w:r w:rsidRPr="00B01B73">
        <w:rPr>
          <w:rFonts w:ascii="Times New Roman" w:hAnsi="Times New Roman" w:cs="Times New Roman"/>
          <w:bCs/>
          <w:sz w:val="21"/>
          <w:szCs w:val="21"/>
        </w:rPr>
        <w:t>Wh</w:t>
      </w:r>
      <w:proofErr w:type="spellEnd"/>
      <w:r w:rsidRPr="00B01B73">
        <w:rPr>
          <w:rFonts w:ascii="Times New Roman" w:hAnsi="Times New Roman" w:cs="Times New Roman"/>
          <w:bCs/>
          <w:sz w:val="21"/>
          <w:szCs w:val="21"/>
        </w:rPr>
        <w:t>/m</w:t>
      </w:r>
      <w:r w:rsidRPr="00B01B73">
        <w:rPr>
          <w:rFonts w:ascii="Times New Roman" w:hAnsi="Times New Roman" w:cs="Times New Roman"/>
          <w:bCs/>
          <w:sz w:val="21"/>
          <w:szCs w:val="21"/>
          <w:vertAlign w:val="superscript"/>
        </w:rPr>
        <w:t>2</w:t>
      </w:r>
      <w:r w:rsidRPr="00B01B73">
        <w:rPr>
          <w:rFonts w:ascii="Times New Roman" w:hAnsi="Times New Roman" w:cs="Times New Roman"/>
          <w:bCs/>
          <w:sz w:val="21"/>
          <w:szCs w:val="21"/>
        </w:rPr>
        <w:t>día) representativo</w:t>
      </w:r>
      <w:r>
        <w:rPr>
          <w:rFonts w:ascii="Times New Roman" w:hAnsi="Times New Roman" w:cs="Times New Roman"/>
          <w:bCs/>
          <w:sz w:val="21"/>
          <w:szCs w:val="21"/>
        </w:rPr>
        <w:t xml:space="preserve">s </w:t>
      </w:r>
      <w:r w:rsidRPr="00B01B73">
        <w:rPr>
          <w:rFonts w:ascii="Times New Roman" w:hAnsi="Times New Roman" w:cs="Times New Roman"/>
          <w:bCs/>
          <w:sz w:val="21"/>
          <w:szCs w:val="21"/>
        </w:rPr>
        <w:t xml:space="preserve">de la época seca del año, para la ciudad de Xalapa, Ver., México. </w:t>
      </w:r>
      <w:r>
        <w:rPr>
          <w:rFonts w:ascii="Times New Roman" w:hAnsi="Times New Roman" w:cs="Times New Roman"/>
          <w:bCs/>
          <w:sz w:val="21"/>
          <w:szCs w:val="21"/>
        </w:rPr>
        <w:t>Fuente: elaboración propia.</w:t>
      </w:r>
    </w:p>
    <w:p w14:paraId="27B445C6" w14:textId="77777777" w:rsidR="00AF46DC" w:rsidRDefault="00AF46DC" w:rsidP="0014509A">
      <w:pPr>
        <w:spacing w:after="0" w:line="360" w:lineRule="auto"/>
        <w:jc w:val="both"/>
        <w:rPr>
          <w:rFonts w:ascii="Times New Roman" w:hAnsi="Times New Roman" w:cs="Times New Roman"/>
          <w:b/>
          <w:sz w:val="24"/>
          <w:szCs w:val="24"/>
        </w:rPr>
      </w:pPr>
    </w:p>
    <w:p w14:paraId="3F3A9628" w14:textId="0A2DFB17" w:rsidR="005539DE" w:rsidRDefault="00E658AD" w:rsidP="00E658AD">
      <w:pPr>
        <w:spacing w:after="0" w:line="360" w:lineRule="auto"/>
        <w:jc w:val="center"/>
        <w:rPr>
          <w:rFonts w:ascii="Times New Roman" w:hAnsi="Times New Roman" w:cs="Times New Roman"/>
          <w:b/>
          <w:sz w:val="24"/>
          <w:szCs w:val="24"/>
        </w:rPr>
      </w:pPr>
      <w:r>
        <w:rPr>
          <w:noProof/>
        </w:rPr>
        <w:drawing>
          <wp:inline distT="0" distB="0" distL="0" distR="0" wp14:anchorId="037A2944" wp14:editId="5178E98E">
            <wp:extent cx="3373863" cy="2407285"/>
            <wp:effectExtent l="0" t="0" r="444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g_junio.png"/>
                    <pic:cNvPicPr/>
                  </pic:nvPicPr>
                  <pic:blipFill rotWithShape="1">
                    <a:blip r:embed="rId13" cstate="print">
                      <a:extLst>
                        <a:ext uri="{28A0092B-C50C-407E-A947-70E740481C1C}">
                          <a14:useLocalDpi xmlns:a14="http://schemas.microsoft.com/office/drawing/2010/main" val="0"/>
                        </a:ext>
                      </a:extLst>
                    </a:blip>
                    <a:srcRect l="4888" t="6909" r="13869" b="11160"/>
                    <a:stretch/>
                  </pic:blipFill>
                  <pic:spPr bwMode="auto">
                    <a:xfrm>
                      <a:off x="0" y="0"/>
                      <a:ext cx="3385456" cy="2415557"/>
                    </a:xfrm>
                    <a:prstGeom prst="rect">
                      <a:avLst/>
                    </a:prstGeom>
                    <a:ln>
                      <a:noFill/>
                    </a:ln>
                    <a:extLst>
                      <a:ext uri="{53640926-AAD7-44D8-BBD7-CCE9431645EC}">
                        <a14:shadowObscured xmlns:a14="http://schemas.microsoft.com/office/drawing/2010/main"/>
                      </a:ext>
                    </a:extLst>
                  </pic:spPr>
                </pic:pic>
              </a:graphicData>
            </a:graphic>
          </wp:inline>
        </w:drawing>
      </w:r>
    </w:p>
    <w:p w14:paraId="0A4DAF92" w14:textId="6A93D56F" w:rsidR="005539DE" w:rsidRDefault="00E658AD" w:rsidP="00E658AD">
      <w:pPr>
        <w:spacing w:after="0" w:line="360" w:lineRule="auto"/>
        <w:jc w:val="center"/>
        <w:rPr>
          <w:rFonts w:ascii="Times New Roman" w:hAnsi="Times New Roman" w:cs="Times New Roman"/>
          <w:b/>
          <w:sz w:val="24"/>
          <w:szCs w:val="24"/>
        </w:rPr>
      </w:pPr>
      <w:r>
        <w:rPr>
          <w:noProof/>
        </w:rPr>
        <w:drawing>
          <wp:inline distT="0" distB="0" distL="0" distR="0" wp14:anchorId="5191CEB0" wp14:editId="5E5128B7">
            <wp:extent cx="3392164" cy="224246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g_julio.png"/>
                    <pic:cNvPicPr/>
                  </pic:nvPicPr>
                  <pic:blipFill rotWithShape="1">
                    <a:blip r:embed="rId14" cstate="print">
                      <a:extLst>
                        <a:ext uri="{28A0092B-C50C-407E-A947-70E740481C1C}">
                          <a14:useLocalDpi xmlns:a14="http://schemas.microsoft.com/office/drawing/2010/main" val="0"/>
                        </a:ext>
                      </a:extLst>
                    </a:blip>
                    <a:srcRect l="5248" t="8020" r="10212" b="12989"/>
                    <a:stretch/>
                  </pic:blipFill>
                  <pic:spPr bwMode="auto">
                    <a:xfrm>
                      <a:off x="0" y="0"/>
                      <a:ext cx="3395416" cy="2244613"/>
                    </a:xfrm>
                    <a:prstGeom prst="rect">
                      <a:avLst/>
                    </a:prstGeom>
                    <a:ln>
                      <a:noFill/>
                    </a:ln>
                    <a:extLst>
                      <a:ext uri="{53640926-AAD7-44D8-BBD7-CCE9431645EC}">
                        <a14:shadowObscured xmlns:a14="http://schemas.microsoft.com/office/drawing/2010/main"/>
                      </a:ext>
                    </a:extLst>
                  </pic:spPr>
                </pic:pic>
              </a:graphicData>
            </a:graphic>
          </wp:inline>
        </w:drawing>
      </w:r>
    </w:p>
    <w:p w14:paraId="46E9C552" w14:textId="07001709" w:rsidR="0014509A" w:rsidRDefault="00E658AD" w:rsidP="00E658AD">
      <w:pPr>
        <w:spacing w:after="0" w:line="360" w:lineRule="auto"/>
        <w:jc w:val="center"/>
        <w:rPr>
          <w:rFonts w:ascii="Times New Roman" w:hAnsi="Times New Roman" w:cs="Times New Roman"/>
          <w:sz w:val="24"/>
          <w:szCs w:val="24"/>
        </w:rPr>
      </w:pPr>
      <w:r>
        <w:rPr>
          <w:noProof/>
        </w:rPr>
        <w:drawing>
          <wp:inline distT="0" distB="0" distL="0" distR="0" wp14:anchorId="29806EA4" wp14:editId="54307BBC">
            <wp:extent cx="3339007" cy="2377479"/>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g_Octubre.png"/>
                    <pic:cNvPicPr/>
                  </pic:nvPicPr>
                  <pic:blipFill rotWithShape="1">
                    <a:blip r:embed="rId15" cstate="print">
                      <a:extLst>
                        <a:ext uri="{28A0092B-C50C-407E-A947-70E740481C1C}">
                          <a14:useLocalDpi xmlns:a14="http://schemas.microsoft.com/office/drawing/2010/main" val="0"/>
                        </a:ext>
                      </a:extLst>
                    </a:blip>
                    <a:srcRect l="5592" t="7452" r="13422" b="11044"/>
                    <a:stretch/>
                  </pic:blipFill>
                  <pic:spPr bwMode="auto">
                    <a:xfrm>
                      <a:off x="0" y="0"/>
                      <a:ext cx="3342618" cy="2380050"/>
                    </a:xfrm>
                    <a:prstGeom prst="rect">
                      <a:avLst/>
                    </a:prstGeom>
                    <a:ln>
                      <a:noFill/>
                    </a:ln>
                    <a:extLst>
                      <a:ext uri="{53640926-AAD7-44D8-BBD7-CCE9431645EC}">
                        <a14:shadowObscured xmlns:a14="http://schemas.microsoft.com/office/drawing/2010/main"/>
                      </a:ext>
                    </a:extLst>
                  </pic:spPr>
                </pic:pic>
              </a:graphicData>
            </a:graphic>
          </wp:inline>
        </w:drawing>
      </w:r>
    </w:p>
    <w:p w14:paraId="39E22FB5" w14:textId="77777777" w:rsidR="00E658AD" w:rsidRDefault="00E658AD" w:rsidP="00E658AD">
      <w:pPr>
        <w:spacing w:after="0" w:line="360" w:lineRule="auto"/>
        <w:jc w:val="center"/>
        <w:rPr>
          <w:rFonts w:ascii="Times New Roman" w:hAnsi="Times New Roman" w:cs="Times New Roman"/>
          <w:sz w:val="24"/>
          <w:szCs w:val="24"/>
        </w:rPr>
      </w:pPr>
    </w:p>
    <w:p w14:paraId="4799565D" w14:textId="302BD846" w:rsidR="00B01B73" w:rsidRPr="00B01B73" w:rsidRDefault="00B01B73" w:rsidP="00B01B73">
      <w:pPr>
        <w:spacing w:after="0" w:line="360" w:lineRule="auto"/>
        <w:jc w:val="both"/>
        <w:rPr>
          <w:rFonts w:ascii="Times New Roman" w:hAnsi="Times New Roman" w:cs="Times New Roman"/>
          <w:bCs/>
          <w:sz w:val="21"/>
          <w:szCs w:val="21"/>
        </w:rPr>
      </w:pPr>
      <w:r w:rsidRPr="00B01B73">
        <w:rPr>
          <w:rFonts w:ascii="Times New Roman" w:hAnsi="Times New Roman" w:cs="Times New Roman"/>
          <w:b/>
          <w:sz w:val="21"/>
          <w:szCs w:val="21"/>
        </w:rPr>
        <w:t xml:space="preserve">Figura </w:t>
      </w:r>
      <w:r>
        <w:rPr>
          <w:rFonts w:ascii="Times New Roman" w:hAnsi="Times New Roman" w:cs="Times New Roman"/>
          <w:b/>
          <w:sz w:val="21"/>
          <w:szCs w:val="21"/>
        </w:rPr>
        <w:t>4</w:t>
      </w:r>
      <w:r w:rsidRPr="00B01B73">
        <w:rPr>
          <w:rFonts w:ascii="Times New Roman" w:hAnsi="Times New Roman" w:cs="Times New Roman"/>
          <w:b/>
          <w:sz w:val="21"/>
          <w:szCs w:val="21"/>
        </w:rPr>
        <w:t>.</w:t>
      </w:r>
      <w:r w:rsidRPr="00B01B73">
        <w:rPr>
          <w:rFonts w:ascii="Times New Roman" w:hAnsi="Times New Roman" w:cs="Times New Roman"/>
          <w:bCs/>
          <w:sz w:val="21"/>
          <w:szCs w:val="21"/>
        </w:rPr>
        <w:t xml:space="preserve"> Mapas de </w:t>
      </w:r>
      <w:proofErr w:type="spellStart"/>
      <w:r w:rsidRPr="00B01B73">
        <w:rPr>
          <w:rFonts w:ascii="Times New Roman" w:hAnsi="Times New Roman" w:cs="Times New Roman"/>
          <w:bCs/>
          <w:sz w:val="21"/>
          <w:szCs w:val="21"/>
        </w:rPr>
        <w:t>Qg</w:t>
      </w:r>
      <w:proofErr w:type="spellEnd"/>
      <w:r w:rsidRPr="00B01B73">
        <w:rPr>
          <w:rFonts w:ascii="Times New Roman" w:hAnsi="Times New Roman" w:cs="Times New Roman"/>
          <w:bCs/>
          <w:sz w:val="21"/>
          <w:szCs w:val="21"/>
        </w:rPr>
        <w:t xml:space="preserve"> (</w:t>
      </w:r>
      <w:proofErr w:type="spellStart"/>
      <w:r w:rsidRPr="00B01B73">
        <w:rPr>
          <w:rFonts w:ascii="Times New Roman" w:hAnsi="Times New Roman" w:cs="Times New Roman"/>
          <w:bCs/>
          <w:sz w:val="21"/>
          <w:szCs w:val="21"/>
        </w:rPr>
        <w:t>Wh</w:t>
      </w:r>
      <w:proofErr w:type="spellEnd"/>
      <w:r w:rsidRPr="00B01B73">
        <w:rPr>
          <w:rFonts w:ascii="Times New Roman" w:hAnsi="Times New Roman" w:cs="Times New Roman"/>
          <w:bCs/>
          <w:sz w:val="21"/>
          <w:szCs w:val="21"/>
        </w:rPr>
        <w:t>/m</w:t>
      </w:r>
      <w:r w:rsidRPr="00B01B73">
        <w:rPr>
          <w:rFonts w:ascii="Times New Roman" w:hAnsi="Times New Roman" w:cs="Times New Roman"/>
          <w:bCs/>
          <w:sz w:val="21"/>
          <w:szCs w:val="21"/>
          <w:vertAlign w:val="superscript"/>
        </w:rPr>
        <w:t>2</w:t>
      </w:r>
      <w:r w:rsidRPr="00B01B73">
        <w:rPr>
          <w:rFonts w:ascii="Times New Roman" w:hAnsi="Times New Roman" w:cs="Times New Roman"/>
          <w:bCs/>
          <w:sz w:val="21"/>
          <w:szCs w:val="21"/>
        </w:rPr>
        <w:t>día) representativo</w:t>
      </w:r>
      <w:r>
        <w:rPr>
          <w:rFonts w:ascii="Times New Roman" w:hAnsi="Times New Roman" w:cs="Times New Roman"/>
          <w:bCs/>
          <w:sz w:val="21"/>
          <w:szCs w:val="21"/>
        </w:rPr>
        <w:t>s</w:t>
      </w:r>
      <w:r w:rsidRPr="00B01B73">
        <w:rPr>
          <w:rFonts w:ascii="Times New Roman" w:hAnsi="Times New Roman" w:cs="Times New Roman"/>
          <w:bCs/>
          <w:sz w:val="21"/>
          <w:szCs w:val="21"/>
        </w:rPr>
        <w:t xml:space="preserve"> de la época </w:t>
      </w:r>
      <w:r>
        <w:rPr>
          <w:rFonts w:ascii="Times New Roman" w:hAnsi="Times New Roman" w:cs="Times New Roman"/>
          <w:bCs/>
          <w:sz w:val="21"/>
          <w:szCs w:val="21"/>
        </w:rPr>
        <w:t>húmeda</w:t>
      </w:r>
      <w:r w:rsidRPr="00B01B73">
        <w:rPr>
          <w:rFonts w:ascii="Times New Roman" w:hAnsi="Times New Roman" w:cs="Times New Roman"/>
          <w:bCs/>
          <w:sz w:val="21"/>
          <w:szCs w:val="21"/>
        </w:rPr>
        <w:t xml:space="preserve"> del año, para la ciudad de Xalapa, Ver., México. </w:t>
      </w:r>
      <w:r>
        <w:rPr>
          <w:rFonts w:ascii="Times New Roman" w:hAnsi="Times New Roman" w:cs="Times New Roman"/>
          <w:bCs/>
          <w:sz w:val="21"/>
          <w:szCs w:val="21"/>
        </w:rPr>
        <w:t>Fuente: elaboración propia.</w:t>
      </w:r>
    </w:p>
    <w:p w14:paraId="65902FEB" w14:textId="77777777" w:rsidR="00E658AD" w:rsidRDefault="00E658AD" w:rsidP="00E658AD">
      <w:pPr>
        <w:spacing w:after="0" w:line="360" w:lineRule="auto"/>
        <w:jc w:val="center"/>
        <w:rPr>
          <w:rFonts w:ascii="Times New Roman" w:hAnsi="Times New Roman" w:cs="Times New Roman"/>
          <w:sz w:val="24"/>
          <w:szCs w:val="24"/>
        </w:rPr>
      </w:pPr>
    </w:p>
    <w:p w14:paraId="485EC938" w14:textId="446573D8" w:rsidR="00E568BF" w:rsidRPr="00E568BF" w:rsidRDefault="0014509A" w:rsidP="00E568BF">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775A4B92" w14:textId="175BABC3" w:rsidR="00E568BF" w:rsidRPr="00E568BF" w:rsidRDefault="00E568BF" w:rsidP="00E568BF">
      <w:pPr>
        <w:spacing w:after="0" w:line="360" w:lineRule="auto"/>
        <w:jc w:val="both"/>
        <w:rPr>
          <w:rFonts w:ascii="Times New Roman" w:hAnsi="Times New Roman" w:cs="Times New Roman"/>
          <w:sz w:val="24"/>
          <w:szCs w:val="24"/>
        </w:rPr>
      </w:pPr>
      <w:r w:rsidRPr="00E568BF">
        <w:rPr>
          <w:rFonts w:ascii="Times New Roman" w:hAnsi="Times New Roman" w:cs="Times New Roman"/>
          <w:sz w:val="24"/>
          <w:szCs w:val="24"/>
        </w:rPr>
        <w:t>Se utilizó QGIS, un Sistema de Información Geográfica de código abierto, con recursos cartográficos de libre acceso, para estimar la radiación solar global en Xalapa, Veracruz. Los resultados mostraron mapas con la distribución espacio</w:t>
      </w:r>
      <w:r>
        <w:rPr>
          <w:rFonts w:ascii="Times New Roman" w:hAnsi="Times New Roman" w:cs="Times New Roman"/>
          <w:sz w:val="24"/>
          <w:szCs w:val="24"/>
        </w:rPr>
        <w:t xml:space="preserve"> </w:t>
      </w:r>
      <w:r w:rsidRPr="00E568BF">
        <w:rPr>
          <w:rFonts w:ascii="Times New Roman" w:hAnsi="Times New Roman" w:cs="Times New Roman"/>
          <w:sz w:val="24"/>
          <w:szCs w:val="24"/>
        </w:rPr>
        <w:t xml:space="preserve">temporal de </w:t>
      </w:r>
      <w:proofErr w:type="spellStart"/>
      <w:r w:rsidRPr="00E568BF">
        <w:rPr>
          <w:rFonts w:ascii="Times New Roman" w:hAnsi="Times New Roman" w:cs="Times New Roman"/>
          <w:sz w:val="24"/>
          <w:szCs w:val="24"/>
        </w:rPr>
        <w:t>Qg</w:t>
      </w:r>
      <w:proofErr w:type="spellEnd"/>
      <w:r w:rsidRPr="00E568BF">
        <w:rPr>
          <w:rFonts w:ascii="Times New Roman" w:hAnsi="Times New Roman" w:cs="Times New Roman"/>
          <w:sz w:val="24"/>
          <w:szCs w:val="24"/>
        </w:rPr>
        <w:t xml:space="preserve"> durante un año representativo para la región. Sin embargo, hay que señalar que no se tomaron en cuenta factores como la nubosidad o la turbidez atmosférica. Por ello, los resultados deben verse como una aproximación del potencial real.</w:t>
      </w:r>
    </w:p>
    <w:p w14:paraId="5E122543" w14:textId="77777777" w:rsidR="00E568BF" w:rsidRPr="00E568BF" w:rsidRDefault="00E568BF" w:rsidP="00E568BF">
      <w:pPr>
        <w:spacing w:after="0" w:line="360" w:lineRule="auto"/>
        <w:jc w:val="both"/>
        <w:rPr>
          <w:rFonts w:ascii="Times New Roman" w:hAnsi="Times New Roman" w:cs="Times New Roman"/>
          <w:sz w:val="24"/>
          <w:szCs w:val="24"/>
        </w:rPr>
      </w:pPr>
    </w:p>
    <w:p w14:paraId="792C53AD" w14:textId="77777777" w:rsidR="00E568BF" w:rsidRPr="00E568BF" w:rsidRDefault="00E568BF" w:rsidP="00E568BF">
      <w:pPr>
        <w:spacing w:after="0" w:line="360" w:lineRule="auto"/>
        <w:jc w:val="both"/>
        <w:rPr>
          <w:rFonts w:ascii="Times New Roman" w:hAnsi="Times New Roman" w:cs="Times New Roman"/>
          <w:sz w:val="24"/>
          <w:szCs w:val="24"/>
        </w:rPr>
      </w:pPr>
      <w:r w:rsidRPr="00E568BF">
        <w:rPr>
          <w:rFonts w:ascii="Times New Roman" w:hAnsi="Times New Roman" w:cs="Times New Roman"/>
          <w:sz w:val="24"/>
          <w:szCs w:val="24"/>
        </w:rPr>
        <w:t xml:space="preserve">La ventaja de esta herramienta es que permite a los usuarios replicar el proceso para cualquier área de interés y para fechas específicas. Además, es posible modificar parámetros en el modelo </w:t>
      </w:r>
      <w:proofErr w:type="spellStart"/>
      <w:r w:rsidRPr="00E568BF">
        <w:rPr>
          <w:rFonts w:ascii="Times New Roman" w:hAnsi="Times New Roman" w:cs="Times New Roman"/>
          <w:sz w:val="24"/>
          <w:szCs w:val="24"/>
        </w:rPr>
        <w:t>r.sun</w:t>
      </w:r>
      <w:proofErr w:type="spellEnd"/>
      <w:r w:rsidRPr="00E568BF">
        <w:rPr>
          <w:rFonts w:ascii="Times New Roman" w:hAnsi="Times New Roman" w:cs="Times New Roman"/>
          <w:sz w:val="24"/>
          <w:szCs w:val="24"/>
        </w:rPr>
        <w:t>; por ejemplo, para estudios fotovoltaicos, se puede ajustar el ángulo de incidencia de la radiación.</w:t>
      </w:r>
    </w:p>
    <w:p w14:paraId="349319F8" w14:textId="77777777" w:rsidR="00E568BF" w:rsidRPr="00E568BF" w:rsidRDefault="00E568BF" w:rsidP="00E568BF">
      <w:pPr>
        <w:spacing w:after="0" w:line="360" w:lineRule="auto"/>
        <w:jc w:val="both"/>
        <w:rPr>
          <w:rFonts w:ascii="Times New Roman" w:hAnsi="Times New Roman" w:cs="Times New Roman"/>
          <w:sz w:val="24"/>
          <w:szCs w:val="24"/>
        </w:rPr>
      </w:pPr>
    </w:p>
    <w:p w14:paraId="0A581E55" w14:textId="77777777" w:rsidR="00E568BF" w:rsidRPr="00E568BF" w:rsidRDefault="00E568BF" w:rsidP="00E568BF">
      <w:pPr>
        <w:spacing w:after="0" w:line="360" w:lineRule="auto"/>
        <w:jc w:val="both"/>
        <w:rPr>
          <w:rFonts w:ascii="Times New Roman" w:hAnsi="Times New Roman" w:cs="Times New Roman"/>
          <w:sz w:val="24"/>
          <w:szCs w:val="24"/>
        </w:rPr>
      </w:pPr>
      <w:r w:rsidRPr="00E568BF">
        <w:rPr>
          <w:rFonts w:ascii="Times New Roman" w:hAnsi="Times New Roman" w:cs="Times New Roman"/>
          <w:sz w:val="24"/>
          <w:szCs w:val="24"/>
        </w:rPr>
        <w:t>Es importante mencionar que no se compararon los datos estimados con mediciones reales ya que no se disponía de dicha información para la zona. El siguiente paso sería validar los datos mediante análisis estadístico.</w:t>
      </w:r>
    </w:p>
    <w:p w14:paraId="7190512F" w14:textId="77777777" w:rsidR="00E568BF" w:rsidRPr="00E568BF" w:rsidRDefault="00E568BF" w:rsidP="00E568BF">
      <w:pPr>
        <w:spacing w:after="0" w:line="360" w:lineRule="auto"/>
        <w:jc w:val="both"/>
        <w:rPr>
          <w:rFonts w:ascii="Times New Roman" w:hAnsi="Times New Roman" w:cs="Times New Roman"/>
          <w:sz w:val="24"/>
          <w:szCs w:val="24"/>
        </w:rPr>
      </w:pPr>
    </w:p>
    <w:p w14:paraId="48875BA7" w14:textId="77777777" w:rsidR="00E568BF" w:rsidRPr="00E568BF" w:rsidRDefault="00E568BF" w:rsidP="00E568BF">
      <w:pPr>
        <w:spacing w:after="0" w:line="360" w:lineRule="auto"/>
        <w:jc w:val="both"/>
        <w:rPr>
          <w:rFonts w:ascii="Times New Roman" w:hAnsi="Times New Roman" w:cs="Times New Roman"/>
          <w:sz w:val="24"/>
          <w:szCs w:val="24"/>
        </w:rPr>
      </w:pPr>
      <w:r w:rsidRPr="00E568BF">
        <w:rPr>
          <w:rFonts w:ascii="Times New Roman" w:hAnsi="Times New Roman" w:cs="Times New Roman"/>
          <w:sz w:val="24"/>
          <w:szCs w:val="24"/>
        </w:rPr>
        <w:t xml:space="preserve">En resumen, la herramienta </w:t>
      </w:r>
      <w:proofErr w:type="spellStart"/>
      <w:r w:rsidRPr="00E568BF">
        <w:rPr>
          <w:rFonts w:ascii="Times New Roman" w:hAnsi="Times New Roman" w:cs="Times New Roman"/>
          <w:sz w:val="24"/>
          <w:szCs w:val="24"/>
        </w:rPr>
        <w:t>r.sun</w:t>
      </w:r>
      <w:proofErr w:type="spellEnd"/>
      <w:r w:rsidRPr="00E568BF">
        <w:rPr>
          <w:rFonts w:ascii="Times New Roman" w:hAnsi="Times New Roman" w:cs="Times New Roman"/>
          <w:sz w:val="24"/>
          <w:szCs w:val="24"/>
        </w:rPr>
        <w:t xml:space="preserve"> de QGIS ofrece valiosa información sobre la radiación solar global, útil para distintas aplicaciones, incluida la estimación del potencial solar de una región. Es especialmente útil cuando no hay acceso a datos medidos o mapas de alta resolución, ya que sólo requiere un modelo de elevación digital, que puede ser creado en el mismo software. Para futuros estudios, sería beneficioso explorar otras herramientas en QGIS relacionadas con variables solares basadas en MDE, y considerar la posibilidad de obtener </w:t>
      </w:r>
      <w:proofErr w:type="spellStart"/>
      <w:r w:rsidRPr="00E568BF">
        <w:rPr>
          <w:rFonts w:ascii="Times New Roman" w:hAnsi="Times New Roman" w:cs="Times New Roman"/>
          <w:sz w:val="24"/>
          <w:szCs w:val="24"/>
        </w:rPr>
        <w:t>Qg</w:t>
      </w:r>
      <w:proofErr w:type="spellEnd"/>
      <w:r w:rsidRPr="00E568BF">
        <w:rPr>
          <w:rFonts w:ascii="Times New Roman" w:hAnsi="Times New Roman" w:cs="Times New Roman"/>
          <w:sz w:val="24"/>
          <w:szCs w:val="24"/>
        </w:rPr>
        <w:t xml:space="preserve"> a través de imágenes satelitales que incluyan nubosidad.</w:t>
      </w:r>
    </w:p>
    <w:p w14:paraId="0BD3FEF2" w14:textId="77777777" w:rsidR="00E568BF" w:rsidRPr="00E568BF" w:rsidRDefault="00E568BF" w:rsidP="00E568BF">
      <w:pPr>
        <w:spacing w:after="0" w:line="360" w:lineRule="auto"/>
        <w:jc w:val="both"/>
        <w:rPr>
          <w:rFonts w:ascii="Times New Roman" w:hAnsi="Times New Roman" w:cs="Times New Roman"/>
          <w:sz w:val="24"/>
          <w:szCs w:val="24"/>
        </w:rPr>
      </w:pPr>
    </w:p>
    <w:p w14:paraId="10AD334A" w14:textId="77777777" w:rsidR="00450CF6" w:rsidRDefault="00450CF6" w:rsidP="0014509A">
      <w:pPr>
        <w:spacing w:after="0" w:line="360" w:lineRule="auto"/>
        <w:jc w:val="both"/>
        <w:rPr>
          <w:rFonts w:ascii="Times New Roman" w:hAnsi="Times New Roman" w:cs="Times New Roman"/>
          <w:sz w:val="24"/>
          <w:szCs w:val="24"/>
        </w:rPr>
      </w:pPr>
    </w:p>
    <w:p w14:paraId="4D5D168A" w14:textId="77777777" w:rsidR="00E568BF" w:rsidRDefault="00E568BF" w:rsidP="0014509A">
      <w:pPr>
        <w:spacing w:after="0" w:line="360" w:lineRule="auto"/>
        <w:jc w:val="both"/>
        <w:rPr>
          <w:rFonts w:ascii="Times New Roman" w:hAnsi="Times New Roman" w:cs="Times New Roman"/>
          <w:sz w:val="24"/>
          <w:szCs w:val="24"/>
        </w:rPr>
      </w:pPr>
    </w:p>
    <w:p w14:paraId="4FDB88DB" w14:textId="77777777" w:rsidR="00E568BF" w:rsidRDefault="00E568BF" w:rsidP="0014509A">
      <w:pPr>
        <w:spacing w:after="0" w:line="360" w:lineRule="auto"/>
        <w:jc w:val="both"/>
        <w:rPr>
          <w:rFonts w:ascii="Times New Roman" w:hAnsi="Times New Roman" w:cs="Times New Roman"/>
          <w:sz w:val="24"/>
          <w:szCs w:val="24"/>
        </w:rPr>
      </w:pPr>
    </w:p>
    <w:p w14:paraId="010EBF67" w14:textId="77777777" w:rsidR="00E568BF" w:rsidRDefault="00E568BF" w:rsidP="0014509A">
      <w:pPr>
        <w:spacing w:after="0" w:line="360" w:lineRule="auto"/>
        <w:jc w:val="both"/>
        <w:rPr>
          <w:rFonts w:ascii="Times New Roman" w:hAnsi="Times New Roman" w:cs="Times New Roman"/>
          <w:sz w:val="24"/>
          <w:szCs w:val="24"/>
        </w:rPr>
      </w:pPr>
    </w:p>
    <w:p w14:paraId="5A5AF03E" w14:textId="77777777" w:rsidR="00E568BF" w:rsidRDefault="00E568BF" w:rsidP="0014509A">
      <w:pPr>
        <w:spacing w:after="0" w:line="360" w:lineRule="auto"/>
        <w:jc w:val="both"/>
        <w:rPr>
          <w:rFonts w:ascii="Times New Roman" w:hAnsi="Times New Roman" w:cs="Times New Roman"/>
          <w:sz w:val="24"/>
          <w:szCs w:val="24"/>
        </w:rPr>
      </w:pPr>
    </w:p>
    <w:p w14:paraId="61B0C2EF" w14:textId="77777777" w:rsidR="00E568BF" w:rsidRDefault="00E568BF" w:rsidP="0014509A">
      <w:pPr>
        <w:spacing w:after="0" w:line="360" w:lineRule="auto"/>
        <w:jc w:val="both"/>
        <w:rPr>
          <w:rFonts w:ascii="Times New Roman" w:hAnsi="Times New Roman" w:cs="Times New Roman"/>
          <w:sz w:val="24"/>
          <w:szCs w:val="24"/>
        </w:rPr>
      </w:pPr>
    </w:p>
    <w:p w14:paraId="29E3B376" w14:textId="77777777" w:rsidR="00E568BF" w:rsidRDefault="00E568BF" w:rsidP="0014509A">
      <w:pPr>
        <w:spacing w:after="0" w:line="360" w:lineRule="auto"/>
        <w:jc w:val="both"/>
        <w:rPr>
          <w:rFonts w:ascii="Times New Roman" w:hAnsi="Times New Roman" w:cs="Times New Roman"/>
          <w:sz w:val="24"/>
          <w:szCs w:val="24"/>
        </w:rPr>
      </w:pPr>
    </w:p>
    <w:p w14:paraId="0002B537" w14:textId="77777777" w:rsidR="00450CF6" w:rsidRDefault="00450CF6" w:rsidP="0014509A">
      <w:pPr>
        <w:spacing w:after="0" w:line="360" w:lineRule="auto"/>
        <w:jc w:val="both"/>
        <w:rPr>
          <w:rFonts w:ascii="Times New Roman" w:hAnsi="Times New Roman" w:cs="Times New Roman"/>
          <w:sz w:val="24"/>
          <w:szCs w:val="24"/>
        </w:rPr>
      </w:pPr>
    </w:p>
    <w:p w14:paraId="3C857F6E" w14:textId="77777777" w:rsidR="0014509A" w:rsidRPr="00FF3346" w:rsidRDefault="0014509A" w:rsidP="0014509A">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1E33C6D1" w14:textId="7D8082CB" w:rsidR="0067083B" w:rsidRDefault="0067083B" w:rsidP="00FF3346">
      <w:pPr>
        <w:spacing w:after="0" w:line="360" w:lineRule="auto"/>
        <w:jc w:val="both"/>
        <w:rPr>
          <w:rFonts w:ascii="Times New Roman" w:hAnsi="Times New Roman" w:cs="Times New Roman"/>
          <w:sz w:val="24"/>
          <w:szCs w:val="24"/>
          <w:lang w:val="es-MX"/>
        </w:rPr>
      </w:pPr>
    </w:p>
    <w:p w14:paraId="77480A9D" w14:textId="55EF6653" w:rsidR="00B2316D" w:rsidRDefault="00A64C9B" w:rsidP="00A64C9B">
      <w:pPr>
        <w:spacing w:after="0" w:line="360" w:lineRule="auto"/>
        <w:jc w:val="both"/>
        <w:rPr>
          <w:rFonts w:ascii="Times New Roman" w:hAnsi="Times New Roman" w:cs="Times New Roman"/>
          <w:sz w:val="24"/>
          <w:szCs w:val="24"/>
          <w:lang w:val="es-MX"/>
        </w:rPr>
      </w:pPr>
      <w:r w:rsidRPr="00A64C9B">
        <w:rPr>
          <w:rFonts w:ascii="Times New Roman" w:hAnsi="Times New Roman" w:cs="Times New Roman"/>
          <w:sz w:val="24"/>
          <w:szCs w:val="24"/>
          <w:lang w:val="es-MX"/>
        </w:rPr>
        <w:t>Camayo Lapa, B. F., Condezo Hurtado, D. E., Ramos Cadillo, A. Y., Massipe Hernández, J. R., &amp; Camayo Vivas, A. B. (2019). Estimación de la radiación solar global, mediante temperaturas extremas, aplicando el modelo Bristow-Campbell en la región Junín, Perú. INGENIARE - Revista Chilena de Ingeniería, 27(4), 643–651.</w:t>
      </w:r>
    </w:p>
    <w:p w14:paraId="70DC680F" w14:textId="77777777" w:rsidR="0070331E" w:rsidRDefault="0070331E" w:rsidP="00A64C9B">
      <w:pPr>
        <w:spacing w:after="0" w:line="360" w:lineRule="auto"/>
        <w:jc w:val="both"/>
        <w:rPr>
          <w:rFonts w:ascii="Times New Roman" w:hAnsi="Times New Roman" w:cs="Times New Roman"/>
          <w:sz w:val="24"/>
          <w:szCs w:val="24"/>
          <w:lang w:val="es-MX"/>
        </w:rPr>
      </w:pPr>
    </w:p>
    <w:p w14:paraId="13396535" w14:textId="43D12059" w:rsidR="0070331E" w:rsidRDefault="0070331E" w:rsidP="00A64C9B">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Excélsior.(s.f.). </w:t>
      </w:r>
      <w:r w:rsidRPr="0070331E">
        <w:rPr>
          <w:rFonts w:ascii="Times New Roman" w:hAnsi="Times New Roman" w:cs="Times New Roman"/>
          <w:sz w:val="24"/>
          <w:szCs w:val="24"/>
          <w:lang w:val="es-MX"/>
        </w:rPr>
        <w:t>Hackeo en Conagua se extiende al Servicio Meteorológico Nacional; podría llegar a Semarnat</w:t>
      </w:r>
      <w:r>
        <w:rPr>
          <w:rFonts w:ascii="Times New Roman" w:hAnsi="Times New Roman" w:cs="Times New Roman"/>
          <w:sz w:val="24"/>
          <w:szCs w:val="24"/>
          <w:lang w:val="es-MX"/>
        </w:rPr>
        <w:t xml:space="preserve">. Recuperado el 2 de octubre de 2023. </w:t>
      </w:r>
      <w:hyperlink r:id="rId16" w:history="1">
        <w:r w:rsidRPr="000101EC">
          <w:rPr>
            <w:rStyle w:val="Hipervnculo"/>
            <w:rFonts w:ascii="Times New Roman" w:hAnsi="Times New Roman" w:cs="Times New Roman"/>
            <w:sz w:val="24"/>
            <w:szCs w:val="24"/>
            <w:lang w:val="es-MX"/>
          </w:rPr>
          <w:t>https://www.excelsior.com.mx/nacional/hackeo-conagua-afecta-servicio-meteorologico-nacional/1583578</w:t>
        </w:r>
      </w:hyperlink>
    </w:p>
    <w:p w14:paraId="05919C0B" w14:textId="77777777" w:rsidR="00C30C3D" w:rsidRDefault="00C30C3D" w:rsidP="00A64C9B">
      <w:pPr>
        <w:spacing w:after="0" w:line="360" w:lineRule="auto"/>
        <w:jc w:val="both"/>
        <w:rPr>
          <w:rFonts w:ascii="Times New Roman" w:hAnsi="Times New Roman" w:cs="Times New Roman"/>
          <w:sz w:val="24"/>
          <w:szCs w:val="24"/>
          <w:lang w:val="es-MX"/>
        </w:rPr>
      </w:pPr>
    </w:p>
    <w:p w14:paraId="7E603738" w14:textId="6AB14076" w:rsidR="00B2316D" w:rsidRDefault="00B2316D" w:rsidP="00B2316D">
      <w:pPr>
        <w:spacing w:after="0" w:line="360" w:lineRule="auto"/>
        <w:jc w:val="both"/>
        <w:rPr>
          <w:rFonts w:ascii="Times New Roman" w:hAnsi="Times New Roman" w:cs="Times New Roman"/>
          <w:sz w:val="24"/>
          <w:szCs w:val="24"/>
          <w:lang w:val="es-MX"/>
        </w:rPr>
      </w:pPr>
      <w:r w:rsidRPr="006D7B29">
        <w:rPr>
          <w:rFonts w:ascii="Times New Roman" w:hAnsi="Times New Roman" w:cs="Times New Roman"/>
          <w:sz w:val="24"/>
          <w:szCs w:val="24"/>
          <w:lang w:val="es-MX"/>
        </w:rPr>
        <w:t>Instituto Nacional de Estadística y G</w:t>
      </w:r>
      <w:r w:rsidR="006D7B29" w:rsidRPr="006D7B29">
        <w:rPr>
          <w:rFonts w:ascii="Times New Roman" w:hAnsi="Times New Roman" w:cs="Times New Roman"/>
          <w:sz w:val="24"/>
          <w:szCs w:val="24"/>
          <w:lang w:val="es-MX"/>
        </w:rPr>
        <w:t>eografía (28 de septiembre de 2023)</w:t>
      </w:r>
      <w:r w:rsidR="006D7B29">
        <w:rPr>
          <w:rFonts w:ascii="Times New Roman" w:hAnsi="Times New Roman" w:cs="Times New Roman"/>
          <w:sz w:val="24"/>
          <w:szCs w:val="24"/>
          <w:lang w:val="es-MX"/>
        </w:rPr>
        <w:t xml:space="preserve">. </w:t>
      </w:r>
      <w:hyperlink r:id="rId17" w:history="1">
        <w:r w:rsidR="006D7B29" w:rsidRPr="000101EC">
          <w:rPr>
            <w:rStyle w:val="Hipervnculo"/>
            <w:rFonts w:ascii="Times New Roman" w:hAnsi="Times New Roman" w:cs="Times New Roman"/>
            <w:sz w:val="24"/>
            <w:szCs w:val="24"/>
            <w:lang w:val="es-MX"/>
          </w:rPr>
          <w:t>https://www.inegi.org.mx/app/biblioteca/ficha.html?upc=702825796341</w:t>
        </w:r>
      </w:hyperlink>
    </w:p>
    <w:p w14:paraId="46C39CBE" w14:textId="77777777" w:rsidR="00C30C3D" w:rsidRDefault="00C30C3D" w:rsidP="00B2316D">
      <w:pPr>
        <w:spacing w:after="0" w:line="360" w:lineRule="auto"/>
        <w:jc w:val="both"/>
        <w:rPr>
          <w:rFonts w:ascii="Times New Roman" w:hAnsi="Times New Roman" w:cs="Times New Roman"/>
          <w:sz w:val="24"/>
          <w:szCs w:val="24"/>
          <w:lang w:val="es-MX"/>
        </w:rPr>
      </w:pPr>
    </w:p>
    <w:p w14:paraId="00550A20" w14:textId="77777777" w:rsidR="00C30C3D" w:rsidRDefault="00C30C3D" w:rsidP="00C30C3D">
      <w:pPr>
        <w:spacing w:after="0" w:line="360" w:lineRule="auto"/>
        <w:jc w:val="both"/>
        <w:rPr>
          <w:rFonts w:ascii="Arial" w:hAnsi="Arial" w:cs="Arial"/>
          <w:color w:val="37393C"/>
          <w:shd w:val="clear" w:color="auto" w:fill="FFFFFF"/>
        </w:rPr>
      </w:pPr>
      <w:r w:rsidRPr="006D7B29">
        <w:rPr>
          <w:rFonts w:ascii="Times New Roman" w:hAnsi="Times New Roman" w:cs="Times New Roman"/>
          <w:sz w:val="24"/>
          <w:szCs w:val="24"/>
          <w:lang w:val="es-MX"/>
        </w:rPr>
        <w:t>Instituto Nacional de Estadística y Geografía (</w:t>
      </w:r>
      <w:r>
        <w:rPr>
          <w:rFonts w:ascii="Times New Roman" w:hAnsi="Times New Roman" w:cs="Times New Roman"/>
          <w:sz w:val="24"/>
          <w:szCs w:val="24"/>
          <w:lang w:val="es-MX"/>
        </w:rPr>
        <w:t>s.f</w:t>
      </w:r>
      <w:r w:rsidRPr="006D7B29">
        <w:rPr>
          <w:rFonts w:ascii="Times New Roman" w:hAnsi="Times New Roman" w:cs="Times New Roman"/>
          <w:sz w:val="24"/>
          <w:szCs w:val="24"/>
          <w:lang w:val="es-MX"/>
        </w:rPr>
        <w:t>)</w:t>
      </w:r>
      <w:r>
        <w:rPr>
          <w:rFonts w:ascii="Times New Roman" w:hAnsi="Times New Roman" w:cs="Times New Roman"/>
          <w:sz w:val="24"/>
          <w:szCs w:val="24"/>
          <w:lang w:val="es-MX"/>
        </w:rPr>
        <w:t xml:space="preserve">. Modelos digitales de elevación. </w:t>
      </w:r>
      <w:hyperlink r:id="rId18" w:history="1">
        <w:r w:rsidRPr="000101EC">
          <w:rPr>
            <w:rStyle w:val="Hipervnculo"/>
            <w:rFonts w:ascii="Arial" w:hAnsi="Arial" w:cs="Arial"/>
            <w:shd w:val="clear" w:color="auto" w:fill="FFFFFF"/>
          </w:rPr>
          <w:t>https://www.inegi.org.mx/contenidos/temas/relieve/continental/doc/mde.pdf</w:t>
        </w:r>
      </w:hyperlink>
    </w:p>
    <w:p w14:paraId="6B1CFDBB" w14:textId="77777777" w:rsidR="00FE497F" w:rsidRPr="00C30C3D" w:rsidRDefault="00FE497F" w:rsidP="00FF3346">
      <w:pPr>
        <w:spacing w:after="0" w:line="360" w:lineRule="auto"/>
        <w:jc w:val="both"/>
        <w:rPr>
          <w:rFonts w:ascii="Times New Roman" w:hAnsi="Times New Roman" w:cs="Times New Roman"/>
          <w:sz w:val="24"/>
          <w:szCs w:val="24"/>
          <w:lang w:val="es-MX"/>
        </w:rPr>
      </w:pPr>
    </w:p>
    <w:p w14:paraId="6E27529C" w14:textId="03426E30" w:rsidR="000E1811" w:rsidRPr="00324721" w:rsidRDefault="00A64C9B" w:rsidP="00A64C9B">
      <w:pPr>
        <w:spacing w:after="0" w:line="360" w:lineRule="auto"/>
        <w:jc w:val="both"/>
        <w:rPr>
          <w:rFonts w:ascii="Times New Roman" w:hAnsi="Times New Roman" w:cs="Times New Roman"/>
          <w:sz w:val="24"/>
          <w:szCs w:val="24"/>
          <w:lang w:val="es-MX"/>
        </w:rPr>
      </w:pPr>
      <w:r w:rsidRPr="00C30C3D">
        <w:rPr>
          <w:rFonts w:ascii="Times New Roman" w:hAnsi="Times New Roman" w:cs="Times New Roman"/>
          <w:sz w:val="24"/>
          <w:szCs w:val="24"/>
          <w:lang w:val="es-MX"/>
        </w:rPr>
        <w:t xml:space="preserve">Ordoñez-Palacios, L.-E., León-Vargas, D.-A., Bucheli-Guerrero, V.-A., &amp; Ordoñez-Eraso, H.-A. (2020). </w:t>
      </w:r>
      <w:r w:rsidRPr="00324721">
        <w:rPr>
          <w:rFonts w:ascii="Times New Roman" w:hAnsi="Times New Roman" w:cs="Times New Roman"/>
          <w:sz w:val="24"/>
          <w:szCs w:val="24"/>
          <w:lang w:val="es-MX"/>
        </w:rPr>
        <w:t xml:space="preserve">Predicción de radiación solar en sistemas fotovoltaicos utilizando técnicas de aprendizaje automático. Revista Facultad de Ingeniería - UPTC, 29(54), 1–19. </w:t>
      </w:r>
      <w:hyperlink r:id="rId19" w:history="1">
        <w:r w:rsidRPr="00324721">
          <w:rPr>
            <w:rFonts w:ascii="Times New Roman" w:hAnsi="Times New Roman" w:cs="Times New Roman"/>
            <w:sz w:val="24"/>
            <w:szCs w:val="24"/>
            <w:lang w:val="es-MX"/>
          </w:rPr>
          <w:t>https://doi.org/10.19053/01211129.v29.n54.2020.11751</w:t>
        </w:r>
      </w:hyperlink>
    </w:p>
    <w:p w14:paraId="0A14AAF6" w14:textId="77777777" w:rsidR="00C30C3D" w:rsidRPr="00324721" w:rsidRDefault="00C30C3D" w:rsidP="00A64C9B">
      <w:pPr>
        <w:spacing w:after="0" w:line="360" w:lineRule="auto"/>
        <w:jc w:val="both"/>
        <w:rPr>
          <w:rFonts w:ascii="Times New Roman" w:hAnsi="Times New Roman" w:cs="Times New Roman"/>
          <w:sz w:val="24"/>
          <w:szCs w:val="24"/>
          <w:lang w:val="es-MX"/>
        </w:rPr>
      </w:pPr>
    </w:p>
    <w:p w14:paraId="07C6CBAD" w14:textId="77777777" w:rsidR="00C30C3D" w:rsidRDefault="00C30C3D" w:rsidP="00C30C3D">
      <w:pPr>
        <w:spacing w:after="0" w:line="360" w:lineRule="auto"/>
        <w:jc w:val="both"/>
        <w:rPr>
          <w:rFonts w:ascii="Times New Roman" w:hAnsi="Times New Roman" w:cs="Times New Roman"/>
          <w:sz w:val="24"/>
          <w:szCs w:val="24"/>
          <w:lang w:val="es-MX"/>
        </w:rPr>
      </w:pPr>
      <w:r w:rsidRPr="00C30C3D">
        <w:rPr>
          <w:rFonts w:ascii="Times New Roman" w:hAnsi="Times New Roman" w:cs="Times New Roman"/>
          <w:sz w:val="24"/>
          <w:szCs w:val="24"/>
          <w:lang w:val="es-MX"/>
        </w:rPr>
        <w:t>Qgis. El Sig l</w:t>
      </w:r>
      <w:r>
        <w:rPr>
          <w:rFonts w:ascii="Times New Roman" w:hAnsi="Times New Roman" w:cs="Times New Roman"/>
          <w:sz w:val="24"/>
          <w:szCs w:val="24"/>
          <w:lang w:val="es-MX"/>
        </w:rPr>
        <w:t xml:space="preserve">ider para escritorio de código abierto (1 de ocutbre de 2023). </w:t>
      </w:r>
      <w:hyperlink r:id="rId20" w:history="1">
        <w:r w:rsidRPr="000101EC">
          <w:rPr>
            <w:rStyle w:val="Hipervnculo"/>
            <w:rFonts w:ascii="Times New Roman" w:hAnsi="Times New Roman" w:cs="Times New Roman"/>
            <w:sz w:val="24"/>
            <w:szCs w:val="24"/>
            <w:lang w:val="es-MX"/>
          </w:rPr>
          <w:t>https://www.qgis.org/es/site/about/index.html</w:t>
        </w:r>
      </w:hyperlink>
    </w:p>
    <w:p w14:paraId="2F1DCF45" w14:textId="77777777" w:rsidR="0070331E" w:rsidRDefault="0070331E" w:rsidP="00C30C3D">
      <w:pPr>
        <w:spacing w:after="0" w:line="360" w:lineRule="auto"/>
        <w:jc w:val="both"/>
        <w:rPr>
          <w:rFonts w:ascii="Times New Roman" w:hAnsi="Times New Roman" w:cs="Times New Roman"/>
          <w:sz w:val="24"/>
          <w:szCs w:val="24"/>
          <w:lang w:val="es-MX"/>
        </w:rPr>
      </w:pPr>
    </w:p>
    <w:p w14:paraId="103EF381" w14:textId="77777777" w:rsidR="0070331E" w:rsidRDefault="0070331E" w:rsidP="0070331E">
      <w:pPr>
        <w:spacing w:after="0" w:line="360" w:lineRule="auto"/>
        <w:rPr>
          <w:rFonts w:ascii="Times New Roman" w:hAnsi="Times New Roman" w:cs="Times New Roman"/>
          <w:sz w:val="24"/>
          <w:szCs w:val="24"/>
          <w:lang w:val="es-MX"/>
        </w:rPr>
      </w:pPr>
      <w:r w:rsidRPr="00C30C3D">
        <w:rPr>
          <w:rFonts w:ascii="Times New Roman" w:hAnsi="Times New Roman" w:cs="Times New Roman"/>
          <w:sz w:val="24"/>
          <w:szCs w:val="24"/>
          <w:lang w:val="es-MX"/>
        </w:rPr>
        <w:t>Ramírez-Murillo, H., Torres-Pinzón, C. A., &amp; Forero-García, E. F. (2019). Estimación del potencial fotovoltaico mediante minería de datos en cuatro ciudades de Colombia. TecnoLógicas, 22(46), 65-85.</w:t>
      </w:r>
      <w:r>
        <w:rPr>
          <w:rFonts w:ascii="Times New Roman" w:hAnsi="Times New Roman" w:cs="Times New Roman"/>
          <w:sz w:val="24"/>
          <w:szCs w:val="24"/>
          <w:lang w:val="es-MX"/>
        </w:rPr>
        <w:t xml:space="preserve"> </w:t>
      </w:r>
      <w:hyperlink r:id="rId21" w:history="1">
        <w:r w:rsidRPr="000101EC">
          <w:rPr>
            <w:rStyle w:val="Hipervnculo"/>
            <w:rFonts w:ascii="Times New Roman" w:hAnsi="Times New Roman" w:cs="Times New Roman"/>
            <w:sz w:val="24"/>
            <w:szCs w:val="24"/>
            <w:lang w:val="es-MX"/>
          </w:rPr>
          <w:t>http://www.scielo.org.co/pdf/teclo/v22n46/2256-5337-teclo-22-46-00065.pdf</w:t>
        </w:r>
      </w:hyperlink>
    </w:p>
    <w:p w14:paraId="50E8DBA4" w14:textId="77777777" w:rsidR="0070331E" w:rsidRDefault="0070331E" w:rsidP="00C30C3D">
      <w:pPr>
        <w:spacing w:after="0" w:line="360" w:lineRule="auto"/>
        <w:jc w:val="both"/>
        <w:rPr>
          <w:rFonts w:ascii="Times New Roman" w:hAnsi="Times New Roman" w:cs="Times New Roman"/>
          <w:sz w:val="24"/>
          <w:szCs w:val="24"/>
          <w:lang w:val="es-MX"/>
        </w:rPr>
      </w:pPr>
    </w:p>
    <w:p w14:paraId="0ED3DC1A" w14:textId="77777777" w:rsidR="00A64C9B" w:rsidRPr="0070331E" w:rsidRDefault="00A64C9B" w:rsidP="00A64C9B">
      <w:pPr>
        <w:spacing w:after="0" w:line="360" w:lineRule="auto"/>
        <w:jc w:val="both"/>
        <w:rPr>
          <w:rFonts w:ascii="Times New Roman" w:hAnsi="Times New Roman" w:cs="Times New Roman"/>
          <w:sz w:val="24"/>
          <w:szCs w:val="24"/>
          <w:lang w:val="es-MX"/>
        </w:rPr>
      </w:pPr>
    </w:p>
    <w:p w14:paraId="73778BF4" w14:textId="54377C5E" w:rsidR="00A64C9B" w:rsidRDefault="00A64C9B" w:rsidP="00A64C9B">
      <w:pPr>
        <w:spacing w:after="0" w:line="360" w:lineRule="auto"/>
        <w:jc w:val="both"/>
        <w:rPr>
          <w:rFonts w:ascii="Times New Roman" w:hAnsi="Times New Roman" w:cs="Times New Roman"/>
          <w:sz w:val="24"/>
          <w:szCs w:val="24"/>
          <w:lang w:val="es-MX"/>
        </w:rPr>
      </w:pPr>
      <w:r w:rsidRPr="00A64C9B">
        <w:rPr>
          <w:rFonts w:ascii="Times New Roman" w:hAnsi="Times New Roman" w:cs="Times New Roman"/>
          <w:sz w:val="24"/>
          <w:szCs w:val="24"/>
          <w:lang w:val="es-MX"/>
        </w:rPr>
        <w:t xml:space="preserve">Rodríguez Mejia, J. R., Woocay Prieto, A., Valles Chávez, A., Villela Varela, R., López Monteagudo, F. E., &amp; Reyes Rivas, C. (2022). </w:t>
      </w:r>
      <w:r w:rsidRPr="00A64C9B">
        <w:rPr>
          <w:rFonts w:ascii="Times New Roman" w:hAnsi="Times New Roman" w:cs="Times New Roman"/>
          <w:sz w:val="24"/>
          <w:szCs w:val="24"/>
          <w:lang w:val="en-US"/>
        </w:rPr>
        <w:t xml:space="preserve">Estimation of solar radiation in Northwest Mexico based on the Angstrom model and polynomial regression. </w:t>
      </w:r>
      <w:r w:rsidRPr="00B2316D">
        <w:rPr>
          <w:rFonts w:ascii="Times New Roman" w:hAnsi="Times New Roman" w:cs="Times New Roman"/>
          <w:sz w:val="24"/>
          <w:szCs w:val="24"/>
          <w:lang w:val="es-MX"/>
        </w:rPr>
        <w:t>Revista de Ingenieria Energetica, 43(1), 1–13.</w:t>
      </w:r>
    </w:p>
    <w:p w14:paraId="1246C74B" w14:textId="77777777" w:rsidR="00B2316D" w:rsidRPr="00B2316D" w:rsidRDefault="00B2316D" w:rsidP="00A64C9B">
      <w:pPr>
        <w:spacing w:after="0" w:line="360" w:lineRule="auto"/>
        <w:jc w:val="both"/>
        <w:rPr>
          <w:rFonts w:ascii="Times New Roman" w:hAnsi="Times New Roman" w:cs="Times New Roman"/>
          <w:sz w:val="24"/>
          <w:szCs w:val="24"/>
          <w:lang w:val="es-MX"/>
        </w:rPr>
      </w:pPr>
    </w:p>
    <w:p w14:paraId="705B8130" w14:textId="1C3EB015" w:rsidR="00B2316D" w:rsidRDefault="00B2316D" w:rsidP="00B2316D">
      <w:pPr>
        <w:spacing w:after="0" w:line="360" w:lineRule="auto"/>
        <w:rPr>
          <w:rFonts w:ascii="Times New Roman" w:hAnsi="Times New Roman" w:cs="Times New Roman"/>
          <w:sz w:val="24"/>
          <w:szCs w:val="24"/>
          <w:lang w:val="es-MX"/>
        </w:rPr>
      </w:pPr>
      <w:r w:rsidRPr="00A64C9B">
        <w:rPr>
          <w:rFonts w:ascii="Times New Roman" w:hAnsi="Times New Roman" w:cs="Times New Roman"/>
          <w:sz w:val="24"/>
          <w:szCs w:val="24"/>
          <w:lang w:val="es-MX"/>
        </w:rPr>
        <w:t xml:space="preserve">Servicio Meteorológico Nacional </w:t>
      </w:r>
      <w:r>
        <w:rPr>
          <w:rFonts w:ascii="Times New Roman" w:hAnsi="Times New Roman" w:cs="Times New Roman"/>
          <w:sz w:val="24"/>
          <w:szCs w:val="24"/>
          <w:lang w:val="es-MX"/>
        </w:rPr>
        <w:t xml:space="preserve"> (25 de septiembre de </w:t>
      </w:r>
      <w:r w:rsidRPr="00A64C9B">
        <w:rPr>
          <w:rFonts w:ascii="Times New Roman" w:hAnsi="Times New Roman" w:cs="Times New Roman"/>
          <w:sz w:val="24"/>
          <w:szCs w:val="24"/>
          <w:lang w:val="es-MX"/>
        </w:rPr>
        <w:t>2023</w:t>
      </w:r>
      <w:r>
        <w:rPr>
          <w:rFonts w:ascii="Times New Roman" w:hAnsi="Times New Roman" w:cs="Times New Roman"/>
          <w:sz w:val="24"/>
          <w:szCs w:val="24"/>
          <w:lang w:val="es-MX"/>
        </w:rPr>
        <w:t>)</w:t>
      </w:r>
      <w:r w:rsidRPr="00A64C9B">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Normales climatológicas por estado. </w:t>
      </w:r>
      <w:hyperlink r:id="rId22" w:history="1">
        <w:r w:rsidRPr="000101EC">
          <w:rPr>
            <w:rStyle w:val="Hipervnculo"/>
            <w:rFonts w:ascii="Times New Roman" w:hAnsi="Times New Roman" w:cs="Times New Roman"/>
            <w:sz w:val="24"/>
            <w:szCs w:val="24"/>
            <w:lang w:val="es-MX"/>
          </w:rPr>
          <w:t>https://smn.conagua.gob.mx/tools/RESOURCES/Normales_Climatologicas/Normales8110/ver/nor8110_30087.TXT</w:t>
        </w:r>
      </w:hyperlink>
    </w:p>
    <w:p w14:paraId="6C9BCE3D" w14:textId="77777777" w:rsidR="00B2316D" w:rsidRDefault="00B2316D" w:rsidP="00B2316D">
      <w:pPr>
        <w:spacing w:after="0" w:line="360" w:lineRule="auto"/>
        <w:rPr>
          <w:rFonts w:ascii="Times New Roman" w:hAnsi="Times New Roman" w:cs="Times New Roman"/>
          <w:sz w:val="24"/>
          <w:szCs w:val="24"/>
          <w:lang w:val="es-MX"/>
        </w:rPr>
      </w:pPr>
    </w:p>
    <w:p w14:paraId="7597A0BE" w14:textId="74A36E0B" w:rsidR="00C30C3D" w:rsidRDefault="00C30C3D" w:rsidP="00C30C3D">
      <w:pPr>
        <w:shd w:val="clear" w:color="auto" w:fill="FFFFFF"/>
        <w:spacing w:line="360" w:lineRule="auto"/>
        <w:ind w:hanging="420"/>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6D7B29" w:rsidRPr="006D7B29">
        <w:rPr>
          <w:rFonts w:ascii="Times New Roman" w:hAnsi="Times New Roman" w:cs="Times New Roman"/>
          <w:sz w:val="24"/>
          <w:szCs w:val="24"/>
          <w:lang w:val="es-MX"/>
        </w:rPr>
        <w:t>Tejeda Martínez, A., &amp; Gómez Azpeitia, G. (2015). Prontuario solar de México</w:t>
      </w:r>
      <w:r>
        <w:rPr>
          <w:rFonts w:ascii="Times New Roman" w:hAnsi="Times New Roman" w:cs="Times New Roman"/>
          <w:sz w:val="24"/>
          <w:szCs w:val="24"/>
          <w:lang w:val="es-MX"/>
        </w:rPr>
        <w:t xml:space="preserve">. Recuperado de </w:t>
      </w:r>
      <w:hyperlink r:id="rId23" w:history="1">
        <w:r w:rsidRPr="000101EC">
          <w:rPr>
            <w:rStyle w:val="Hipervnculo"/>
            <w:rFonts w:ascii="Times New Roman" w:hAnsi="Times New Roman" w:cs="Times New Roman"/>
            <w:sz w:val="24"/>
            <w:szCs w:val="24"/>
            <w:lang w:val="es-MX"/>
          </w:rPr>
          <w:t>http://ww.ucol.mx/content/publicacionesenlinea/adjuntos/Prontuario-solar-de-Mexico-(noviembre-de-2015)_6.pdf</w:t>
        </w:r>
      </w:hyperlink>
    </w:p>
    <w:p w14:paraId="0811FCE8" w14:textId="77777777" w:rsidR="00CC0101" w:rsidRDefault="00CC0101" w:rsidP="00FF3346">
      <w:pPr>
        <w:spacing w:after="0" w:line="360" w:lineRule="auto"/>
        <w:jc w:val="both"/>
        <w:rPr>
          <w:rFonts w:ascii="Helvetica" w:hAnsi="Helvetica"/>
          <w:color w:val="595959"/>
          <w:sz w:val="20"/>
          <w:szCs w:val="20"/>
          <w:shd w:val="clear" w:color="auto" w:fill="F5F5F5"/>
        </w:rPr>
      </w:pPr>
    </w:p>
    <w:p w14:paraId="57F9C339" w14:textId="2FB433AA" w:rsidR="00081A25" w:rsidRPr="00C30C3D" w:rsidRDefault="00081A25" w:rsidP="0070331E">
      <w:pPr>
        <w:spacing w:after="0" w:line="360" w:lineRule="auto"/>
        <w:rPr>
          <w:rFonts w:ascii="Times New Roman" w:hAnsi="Times New Roman" w:cs="Times New Roman"/>
          <w:sz w:val="24"/>
          <w:szCs w:val="24"/>
          <w:lang w:val="es-MX"/>
        </w:rPr>
      </w:pPr>
    </w:p>
    <w:sectPr w:rsidR="00081A25" w:rsidRPr="00C30C3D" w:rsidSect="00C8585B">
      <w:headerReference w:type="default" r:id="rId24"/>
      <w:footerReference w:type="default" r:id="rId25"/>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295EC" w14:textId="77777777" w:rsidR="00584ECF" w:rsidRDefault="00584ECF" w:rsidP="00C8585B">
      <w:pPr>
        <w:spacing w:after="0" w:line="240" w:lineRule="auto"/>
      </w:pPr>
      <w:r>
        <w:separator/>
      </w:r>
    </w:p>
  </w:endnote>
  <w:endnote w:type="continuationSeparator" w:id="0">
    <w:p w14:paraId="2459134B" w14:textId="77777777" w:rsidR="00584ECF" w:rsidRDefault="00584ECF"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panose1 w:val="020B0604020202020204"/>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Content>
      <w:p w14:paraId="1625D6FD"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44B55C0F"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7C999578"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B081D9F" w14:textId="51DAD7A5" w:rsidR="009D5E02" w:rsidRDefault="009D5E02" w:rsidP="0067184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A0C8F" w14:textId="77777777" w:rsidR="00584ECF" w:rsidRDefault="00584ECF" w:rsidP="00C8585B">
      <w:pPr>
        <w:spacing w:after="0" w:line="240" w:lineRule="auto"/>
      </w:pPr>
      <w:r>
        <w:separator/>
      </w:r>
    </w:p>
  </w:footnote>
  <w:footnote w:type="continuationSeparator" w:id="0">
    <w:p w14:paraId="09BD10CA" w14:textId="77777777" w:rsidR="00584ECF" w:rsidRDefault="00584ECF"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5F6EEFF5" w14:textId="77777777" w:rsidTr="00F31B37">
      <w:trPr>
        <w:trHeight w:val="1114"/>
        <w:jc w:val="center"/>
      </w:trPr>
      <w:tc>
        <w:tcPr>
          <w:tcW w:w="1425" w:type="dxa"/>
        </w:tcPr>
        <w:p w14:paraId="7849EB37"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58752" behindDoc="1" locked="0" layoutInCell="1" allowOverlap="1" wp14:anchorId="3197FB37" wp14:editId="2E8D2A0C">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6D1A43A" w14:textId="77777777" w:rsidR="00F31B37" w:rsidRDefault="00F31B37" w:rsidP="00F31B37">
          <w:pPr>
            <w:pStyle w:val="Encabezado"/>
            <w:jc w:val="center"/>
            <w:rPr>
              <w:rFonts w:ascii="Verdana" w:hAnsi="Verdana"/>
              <w:b/>
              <w:sz w:val="16"/>
              <w:szCs w:val="16"/>
              <w:lang w:val="es-ES_tradnl"/>
            </w:rPr>
          </w:pPr>
        </w:p>
        <w:p w14:paraId="739619A9"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60636B5E"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611AE278" w14:textId="3FA826F4" w:rsidR="00F31B37" w:rsidRPr="00D43999" w:rsidRDefault="00D43999" w:rsidP="00F31B37">
          <w:pPr>
            <w:pStyle w:val="Encabezado"/>
            <w:jc w:val="center"/>
            <w:rPr>
              <w:rFonts w:ascii="Verdana" w:hAnsi="Verdana"/>
              <w:b/>
              <w:sz w:val="18"/>
              <w:szCs w:val="18"/>
              <w:lang w:val="es-MX"/>
            </w:rPr>
          </w:pPr>
          <w:r>
            <w:rPr>
              <w:rFonts w:ascii="Verdana" w:hAnsi="Verdana"/>
              <w:b/>
              <w:sz w:val="16"/>
              <w:szCs w:val="16"/>
              <w:lang w:val="es-ES_tradnl"/>
            </w:rPr>
            <w:t xml:space="preserve">Estimación de la Radiación Solar Global mediante un Sistema de Información Geográfica en Veracruz, México. </w:t>
          </w:r>
        </w:p>
      </w:tc>
    </w:tr>
  </w:tbl>
  <w:p w14:paraId="3DF86617"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D50E4"/>
    <w:multiLevelType w:val="hybridMultilevel"/>
    <w:tmpl w:val="E514D3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4269C0"/>
    <w:multiLevelType w:val="hybridMultilevel"/>
    <w:tmpl w:val="86D4D7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46518189">
    <w:abstractNumId w:val="2"/>
  </w:num>
  <w:num w:numId="2" w16cid:durableId="473641001">
    <w:abstractNumId w:val="1"/>
  </w:num>
  <w:num w:numId="3" w16cid:durableId="1012293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46F14"/>
    <w:rsid w:val="00056D21"/>
    <w:rsid w:val="00081A25"/>
    <w:rsid w:val="000A6EC7"/>
    <w:rsid w:val="000C10F3"/>
    <w:rsid w:val="000C14DC"/>
    <w:rsid w:val="000C5B50"/>
    <w:rsid w:val="000E1811"/>
    <w:rsid w:val="00105FB9"/>
    <w:rsid w:val="0014509A"/>
    <w:rsid w:val="001B658F"/>
    <w:rsid w:val="001F720A"/>
    <w:rsid w:val="00215E4D"/>
    <w:rsid w:val="00236673"/>
    <w:rsid w:val="002721BF"/>
    <w:rsid w:val="0027668B"/>
    <w:rsid w:val="002B3D16"/>
    <w:rsid w:val="002E0882"/>
    <w:rsid w:val="002E272A"/>
    <w:rsid w:val="00322F05"/>
    <w:rsid w:val="00324721"/>
    <w:rsid w:val="00391C45"/>
    <w:rsid w:val="00403285"/>
    <w:rsid w:val="004403B7"/>
    <w:rsid w:val="00450CF6"/>
    <w:rsid w:val="004762F2"/>
    <w:rsid w:val="004A52E7"/>
    <w:rsid w:val="004C5241"/>
    <w:rsid w:val="005539DE"/>
    <w:rsid w:val="005754D8"/>
    <w:rsid w:val="00584ECF"/>
    <w:rsid w:val="006271E4"/>
    <w:rsid w:val="00644564"/>
    <w:rsid w:val="0064735D"/>
    <w:rsid w:val="00662881"/>
    <w:rsid w:val="00667F10"/>
    <w:rsid w:val="0067083B"/>
    <w:rsid w:val="00671849"/>
    <w:rsid w:val="006A6DB0"/>
    <w:rsid w:val="006B0692"/>
    <w:rsid w:val="006D7B29"/>
    <w:rsid w:val="006E7CAF"/>
    <w:rsid w:val="007025E9"/>
    <w:rsid w:val="0070331E"/>
    <w:rsid w:val="007312FB"/>
    <w:rsid w:val="0073453D"/>
    <w:rsid w:val="007455FF"/>
    <w:rsid w:val="00760473"/>
    <w:rsid w:val="00761E4D"/>
    <w:rsid w:val="007C4B3F"/>
    <w:rsid w:val="00800B0B"/>
    <w:rsid w:val="00803A9E"/>
    <w:rsid w:val="00815971"/>
    <w:rsid w:val="008565D8"/>
    <w:rsid w:val="0088159E"/>
    <w:rsid w:val="0089032C"/>
    <w:rsid w:val="008A1C16"/>
    <w:rsid w:val="008B5C8E"/>
    <w:rsid w:val="008D220F"/>
    <w:rsid w:val="008E666C"/>
    <w:rsid w:val="008F77CE"/>
    <w:rsid w:val="009061A5"/>
    <w:rsid w:val="0091621C"/>
    <w:rsid w:val="009279CE"/>
    <w:rsid w:val="009512CE"/>
    <w:rsid w:val="009561A6"/>
    <w:rsid w:val="00972A58"/>
    <w:rsid w:val="009B17AC"/>
    <w:rsid w:val="009B1EF2"/>
    <w:rsid w:val="009B5C44"/>
    <w:rsid w:val="009D5E02"/>
    <w:rsid w:val="009D67CD"/>
    <w:rsid w:val="009D6BFF"/>
    <w:rsid w:val="009E52A1"/>
    <w:rsid w:val="009F3AE5"/>
    <w:rsid w:val="00A156A5"/>
    <w:rsid w:val="00A15759"/>
    <w:rsid w:val="00A21A1F"/>
    <w:rsid w:val="00A26EEC"/>
    <w:rsid w:val="00A62A14"/>
    <w:rsid w:val="00A64C9B"/>
    <w:rsid w:val="00A847D9"/>
    <w:rsid w:val="00A94FE7"/>
    <w:rsid w:val="00AE534B"/>
    <w:rsid w:val="00AF46DC"/>
    <w:rsid w:val="00B01B73"/>
    <w:rsid w:val="00B069A5"/>
    <w:rsid w:val="00B2024E"/>
    <w:rsid w:val="00B2316D"/>
    <w:rsid w:val="00B80E97"/>
    <w:rsid w:val="00BB6D74"/>
    <w:rsid w:val="00BC770B"/>
    <w:rsid w:val="00C13A4E"/>
    <w:rsid w:val="00C17100"/>
    <w:rsid w:val="00C30C3D"/>
    <w:rsid w:val="00C8585B"/>
    <w:rsid w:val="00CC00AA"/>
    <w:rsid w:val="00CC0101"/>
    <w:rsid w:val="00CC583C"/>
    <w:rsid w:val="00CD2BC3"/>
    <w:rsid w:val="00D15D44"/>
    <w:rsid w:val="00D23BC3"/>
    <w:rsid w:val="00D3333A"/>
    <w:rsid w:val="00D36D1C"/>
    <w:rsid w:val="00D43999"/>
    <w:rsid w:val="00D73DE9"/>
    <w:rsid w:val="00DB24AF"/>
    <w:rsid w:val="00DB4DA4"/>
    <w:rsid w:val="00E27300"/>
    <w:rsid w:val="00E36A49"/>
    <w:rsid w:val="00E40131"/>
    <w:rsid w:val="00E568BF"/>
    <w:rsid w:val="00E658AD"/>
    <w:rsid w:val="00E724C0"/>
    <w:rsid w:val="00E912D0"/>
    <w:rsid w:val="00ED329B"/>
    <w:rsid w:val="00EE2A96"/>
    <w:rsid w:val="00F31B37"/>
    <w:rsid w:val="00F91983"/>
    <w:rsid w:val="00FB5614"/>
    <w:rsid w:val="00FD5C76"/>
    <w:rsid w:val="00FE497F"/>
    <w:rsid w:val="00FF3346"/>
    <w:rsid w:val="00FF4C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95BBE"/>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D15D44"/>
    <w:rPr>
      <w:color w:val="605E5C"/>
      <w:shd w:val="clear" w:color="auto" w:fill="E1DFDD"/>
    </w:rPr>
  </w:style>
  <w:style w:type="character" w:styleId="Hipervnculovisitado">
    <w:name w:val="FollowedHyperlink"/>
    <w:basedOn w:val="Fuentedeprrafopredeter"/>
    <w:uiPriority w:val="99"/>
    <w:semiHidden/>
    <w:unhideWhenUsed/>
    <w:rsid w:val="00D15D44"/>
    <w:rPr>
      <w:color w:val="800080" w:themeColor="followedHyperlink"/>
      <w:u w:val="single"/>
    </w:rPr>
  </w:style>
  <w:style w:type="paragraph" w:styleId="NormalWeb">
    <w:name w:val="Normal (Web)"/>
    <w:basedOn w:val="Normal"/>
    <w:uiPriority w:val="99"/>
    <w:semiHidden/>
    <w:unhideWhenUsed/>
    <w:rsid w:val="009B17A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apple-converted-space">
    <w:name w:val="apple-converted-space"/>
    <w:basedOn w:val="Fuentedeprrafopredeter"/>
    <w:rsid w:val="00FE49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7951">
      <w:bodyDiv w:val="1"/>
      <w:marLeft w:val="0"/>
      <w:marRight w:val="0"/>
      <w:marTop w:val="0"/>
      <w:marBottom w:val="0"/>
      <w:divBdr>
        <w:top w:val="none" w:sz="0" w:space="0" w:color="auto"/>
        <w:left w:val="none" w:sz="0" w:space="0" w:color="auto"/>
        <w:bottom w:val="none" w:sz="0" w:space="0" w:color="auto"/>
        <w:right w:val="none" w:sz="0" w:space="0" w:color="auto"/>
      </w:divBdr>
      <w:divsChild>
        <w:div w:id="1140684131">
          <w:marLeft w:val="0"/>
          <w:marRight w:val="0"/>
          <w:marTop w:val="0"/>
          <w:marBottom w:val="0"/>
          <w:divBdr>
            <w:top w:val="none" w:sz="0" w:space="0" w:color="auto"/>
            <w:left w:val="none" w:sz="0" w:space="0" w:color="auto"/>
            <w:bottom w:val="none" w:sz="0" w:space="0" w:color="auto"/>
            <w:right w:val="none" w:sz="0" w:space="0" w:color="auto"/>
          </w:divBdr>
          <w:divsChild>
            <w:div w:id="1616398383">
              <w:marLeft w:val="0"/>
              <w:marRight w:val="0"/>
              <w:marTop w:val="0"/>
              <w:marBottom w:val="0"/>
              <w:divBdr>
                <w:top w:val="none" w:sz="0" w:space="0" w:color="auto"/>
                <w:left w:val="none" w:sz="0" w:space="0" w:color="auto"/>
                <w:bottom w:val="none" w:sz="0" w:space="0" w:color="auto"/>
                <w:right w:val="none" w:sz="0" w:space="0" w:color="auto"/>
              </w:divBdr>
              <w:divsChild>
                <w:div w:id="9432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82261">
      <w:bodyDiv w:val="1"/>
      <w:marLeft w:val="0"/>
      <w:marRight w:val="0"/>
      <w:marTop w:val="0"/>
      <w:marBottom w:val="0"/>
      <w:divBdr>
        <w:top w:val="none" w:sz="0" w:space="0" w:color="auto"/>
        <w:left w:val="none" w:sz="0" w:space="0" w:color="auto"/>
        <w:bottom w:val="none" w:sz="0" w:space="0" w:color="auto"/>
        <w:right w:val="none" w:sz="0" w:space="0" w:color="auto"/>
      </w:divBdr>
    </w:div>
    <w:div w:id="436214251">
      <w:bodyDiv w:val="1"/>
      <w:marLeft w:val="0"/>
      <w:marRight w:val="0"/>
      <w:marTop w:val="0"/>
      <w:marBottom w:val="0"/>
      <w:divBdr>
        <w:top w:val="none" w:sz="0" w:space="0" w:color="auto"/>
        <w:left w:val="none" w:sz="0" w:space="0" w:color="auto"/>
        <w:bottom w:val="none" w:sz="0" w:space="0" w:color="auto"/>
        <w:right w:val="none" w:sz="0" w:space="0" w:color="auto"/>
      </w:divBdr>
      <w:divsChild>
        <w:div w:id="1558781267">
          <w:marLeft w:val="0"/>
          <w:marRight w:val="0"/>
          <w:marTop w:val="0"/>
          <w:marBottom w:val="0"/>
          <w:divBdr>
            <w:top w:val="none" w:sz="0" w:space="0" w:color="auto"/>
            <w:left w:val="none" w:sz="0" w:space="0" w:color="auto"/>
            <w:bottom w:val="none" w:sz="0" w:space="0" w:color="auto"/>
            <w:right w:val="none" w:sz="0" w:space="0" w:color="auto"/>
          </w:divBdr>
          <w:divsChild>
            <w:div w:id="672225599">
              <w:marLeft w:val="0"/>
              <w:marRight w:val="0"/>
              <w:marTop w:val="0"/>
              <w:marBottom w:val="0"/>
              <w:divBdr>
                <w:top w:val="none" w:sz="0" w:space="0" w:color="auto"/>
                <w:left w:val="none" w:sz="0" w:space="0" w:color="auto"/>
                <w:bottom w:val="none" w:sz="0" w:space="0" w:color="auto"/>
                <w:right w:val="none" w:sz="0" w:space="0" w:color="auto"/>
              </w:divBdr>
              <w:divsChild>
                <w:div w:id="1121918979">
                  <w:marLeft w:val="0"/>
                  <w:marRight w:val="0"/>
                  <w:marTop w:val="0"/>
                  <w:marBottom w:val="0"/>
                  <w:divBdr>
                    <w:top w:val="none" w:sz="0" w:space="0" w:color="auto"/>
                    <w:left w:val="none" w:sz="0" w:space="0" w:color="auto"/>
                    <w:bottom w:val="none" w:sz="0" w:space="0" w:color="auto"/>
                    <w:right w:val="none" w:sz="0" w:space="0" w:color="auto"/>
                  </w:divBdr>
                  <w:divsChild>
                    <w:div w:id="299961453">
                      <w:marLeft w:val="0"/>
                      <w:marRight w:val="0"/>
                      <w:marTop w:val="0"/>
                      <w:marBottom w:val="0"/>
                      <w:divBdr>
                        <w:top w:val="none" w:sz="0" w:space="0" w:color="auto"/>
                        <w:left w:val="none" w:sz="0" w:space="0" w:color="auto"/>
                        <w:bottom w:val="none" w:sz="0" w:space="0" w:color="auto"/>
                        <w:right w:val="none" w:sz="0" w:space="0" w:color="auto"/>
                      </w:divBdr>
                      <w:divsChild>
                        <w:div w:id="1038817452">
                          <w:marLeft w:val="0"/>
                          <w:marRight w:val="0"/>
                          <w:marTop w:val="0"/>
                          <w:marBottom w:val="0"/>
                          <w:divBdr>
                            <w:top w:val="none" w:sz="0" w:space="0" w:color="auto"/>
                            <w:left w:val="none" w:sz="0" w:space="0" w:color="auto"/>
                            <w:bottom w:val="none" w:sz="0" w:space="0" w:color="auto"/>
                            <w:right w:val="none" w:sz="0" w:space="0" w:color="auto"/>
                          </w:divBdr>
                          <w:divsChild>
                            <w:div w:id="17885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1022778711">
      <w:bodyDiv w:val="1"/>
      <w:marLeft w:val="0"/>
      <w:marRight w:val="0"/>
      <w:marTop w:val="0"/>
      <w:marBottom w:val="0"/>
      <w:divBdr>
        <w:top w:val="none" w:sz="0" w:space="0" w:color="auto"/>
        <w:left w:val="none" w:sz="0" w:space="0" w:color="auto"/>
        <w:bottom w:val="none" w:sz="0" w:space="0" w:color="auto"/>
        <w:right w:val="none" w:sz="0" w:space="0" w:color="auto"/>
      </w:divBdr>
    </w:div>
    <w:div w:id="1848326731">
      <w:bodyDiv w:val="1"/>
      <w:marLeft w:val="0"/>
      <w:marRight w:val="0"/>
      <w:marTop w:val="0"/>
      <w:marBottom w:val="0"/>
      <w:divBdr>
        <w:top w:val="none" w:sz="0" w:space="0" w:color="auto"/>
        <w:left w:val="none" w:sz="0" w:space="0" w:color="auto"/>
        <w:bottom w:val="none" w:sz="0" w:space="0" w:color="auto"/>
        <w:right w:val="none" w:sz="0" w:space="0" w:color="auto"/>
      </w:divBdr>
      <w:divsChild>
        <w:div w:id="1377120559">
          <w:marLeft w:val="0"/>
          <w:marRight w:val="0"/>
          <w:marTop w:val="0"/>
          <w:marBottom w:val="0"/>
          <w:divBdr>
            <w:top w:val="none" w:sz="0" w:space="0" w:color="auto"/>
            <w:left w:val="none" w:sz="0" w:space="0" w:color="auto"/>
            <w:bottom w:val="none" w:sz="0" w:space="0" w:color="auto"/>
            <w:right w:val="none" w:sz="0" w:space="0" w:color="auto"/>
          </w:divBdr>
          <w:divsChild>
            <w:div w:id="1505628113">
              <w:marLeft w:val="0"/>
              <w:marRight w:val="0"/>
              <w:marTop w:val="0"/>
              <w:marBottom w:val="0"/>
              <w:divBdr>
                <w:top w:val="none" w:sz="0" w:space="0" w:color="auto"/>
                <w:left w:val="none" w:sz="0" w:space="0" w:color="auto"/>
                <w:bottom w:val="none" w:sz="0" w:space="0" w:color="auto"/>
                <w:right w:val="none" w:sz="0" w:space="0" w:color="auto"/>
              </w:divBdr>
              <w:divsChild>
                <w:div w:id="1160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https://www.inegi.org.mx/contenidos/temas/relieve/continental/doc/mde.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cielo.org.co/pdf/teclo/v22n46/2256-5337-teclo-22-46-00065.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inegi.org.mx/app/biblioteca/ficha.html?upc=70282579634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xcelsior.com.mx/nacional/hackeo-conagua-afecta-servicio-meteorologico-nacional/1583578" TargetMode="External"/><Relationship Id="rId20" Type="http://schemas.openxmlformats.org/officeDocument/2006/relationships/hyperlink" Target="https://www.qgis.org/es/site/about/index.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ucol.mx/content/publicacionesenlinea/adjuntos/Prontuario-solar-de-Mexico-(noviembre-de-2015)_6.pdf" TargetMode="External"/><Relationship Id="rId10" Type="http://schemas.openxmlformats.org/officeDocument/2006/relationships/image" Target="media/image2.png"/><Relationship Id="rId19" Type="http://schemas.openxmlformats.org/officeDocument/2006/relationships/hyperlink" Target="https://doi.org/10.19053/01211129.v29.n54.2020.11751" TargetMode="External"/><Relationship Id="rId4" Type="http://schemas.openxmlformats.org/officeDocument/2006/relationships/webSettings" Target="webSettings.xml"/><Relationship Id="rId9" Type="http://schemas.openxmlformats.org/officeDocument/2006/relationships/hyperlink" Target="https://smn.conagua.gob.mx/tools/RESOURCES/Normales_Climatologicas/Normales8110/ver/nor8110_30087.TXT" TargetMode="External"/><Relationship Id="rId14" Type="http://schemas.openxmlformats.org/officeDocument/2006/relationships/image" Target="media/image6.png"/><Relationship Id="rId22" Type="http://schemas.openxmlformats.org/officeDocument/2006/relationships/hyperlink" Target="https://smn.conagua.gob.mx/tools/RESOURCES/Normales_Climatologicas/Normales8110/ver/nor8110_30087.TX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tmosfera/Downloads/climatologi&#769;a%20Xalap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es-MX" sz="1200"/>
              <a:t>Climograma de Xalapa (1918-2010)</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es-MX"/>
        </a:p>
      </c:txPr>
    </c:title>
    <c:autoTitleDeleted val="0"/>
    <c:plotArea>
      <c:layout>
        <c:manualLayout>
          <c:layoutTarget val="inner"/>
          <c:xMode val="edge"/>
          <c:yMode val="edge"/>
          <c:x val="7.3369838541393007E-2"/>
          <c:y val="0.12743999783532214"/>
          <c:w val="0.82260557329204964"/>
          <c:h val="0.59615637404828525"/>
        </c:manualLayout>
      </c:layout>
      <c:lineChart>
        <c:grouping val="standard"/>
        <c:varyColors val="0"/>
        <c:ser>
          <c:idx val="0"/>
          <c:order val="0"/>
          <c:tx>
            <c:strRef>
              <c:f>climograma!$A$3</c:f>
              <c:strCache>
                <c:ptCount val="1"/>
                <c:pt idx="0">
                  <c:v>Temperatura </c:v>
                </c:pt>
              </c:strCache>
            </c:strRef>
          </c:tx>
          <c:spPr>
            <a:ln w="22225" cap="rnd">
              <a:solidFill>
                <a:schemeClr val="accent1"/>
              </a:solidFill>
              <a:round/>
            </a:ln>
            <a:effectLst/>
          </c:spPr>
          <c:marker>
            <c:symbol val="none"/>
          </c:marker>
          <c:cat>
            <c:strRef>
              <c:f>climograma!$B$2:$M$2</c:f>
              <c:strCache>
                <c:ptCount val="12"/>
                <c:pt idx="0">
                  <c:v>enero </c:v>
                </c:pt>
                <c:pt idx="1">
                  <c:v>febrero</c:v>
                </c:pt>
                <c:pt idx="2">
                  <c:v>marzo</c:v>
                </c:pt>
                <c:pt idx="3">
                  <c:v>abril</c:v>
                </c:pt>
                <c:pt idx="4">
                  <c:v>mayo</c:v>
                </c:pt>
                <c:pt idx="5">
                  <c:v>junio</c:v>
                </c:pt>
                <c:pt idx="6">
                  <c:v>julio </c:v>
                </c:pt>
                <c:pt idx="7">
                  <c:v>agosto </c:v>
                </c:pt>
                <c:pt idx="8">
                  <c:v>septiembre</c:v>
                </c:pt>
                <c:pt idx="9">
                  <c:v>octubre</c:v>
                </c:pt>
                <c:pt idx="10">
                  <c:v>noviembre</c:v>
                </c:pt>
                <c:pt idx="11">
                  <c:v>diciembre</c:v>
                </c:pt>
              </c:strCache>
            </c:strRef>
          </c:cat>
          <c:val>
            <c:numRef>
              <c:f>climograma!$B$3:$M$3</c:f>
              <c:numCache>
                <c:formatCode>General</c:formatCode>
                <c:ptCount val="12"/>
              </c:numCache>
            </c:numRef>
          </c:val>
          <c:smooth val="0"/>
          <c:extLst>
            <c:ext xmlns:c16="http://schemas.microsoft.com/office/drawing/2014/chart" uri="{C3380CC4-5D6E-409C-BE32-E72D297353CC}">
              <c16:uniqueId val="{00000000-0B10-7B47-BA4B-7776A7A79141}"/>
            </c:ext>
          </c:extLst>
        </c:ser>
        <c:ser>
          <c:idx val="1"/>
          <c:order val="1"/>
          <c:tx>
            <c:strRef>
              <c:f>climograma!$A$4</c:f>
              <c:strCache>
                <c:ptCount val="1"/>
                <c:pt idx="0">
                  <c:v>Máxima mensual </c:v>
                </c:pt>
              </c:strCache>
            </c:strRef>
          </c:tx>
          <c:spPr>
            <a:ln w="22225" cap="rnd">
              <a:solidFill>
                <a:schemeClr val="accent2"/>
              </a:solidFill>
              <a:round/>
            </a:ln>
            <a:effectLst/>
          </c:spPr>
          <c:marker>
            <c:symbol val="none"/>
          </c:marker>
          <c:cat>
            <c:strRef>
              <c:f>climograma!$B$2:$M$2</c:f>
              <c:strCache>
                <c:ptCount val="12"/>
                <c:pt idx="0">
                  <c:v>enero </c:v>
                </c:pt>
                <c:pt idx="1">
                  <c:v>febrero</c:v>
                </c:pt>
                <c:pt idx="2">
                  <c:v>marzo</c:v>
                </c:pt>
                <c:pt idx="3">
                  <c:v>abril</c:v>
                </c:pt>
                <c:pt idx="4">
                  <c:v>mayo</c:v>
                </c:pt>
                <c:pt idx="5">
                  <c:v>junio</c:v>
                </c:pt>
                <c:pt idx="6">
                  <c:v>julio </c:v>
                </c:pt>
                <c:pt idx="7">
                  <c:v>agosto </c:v>
                </c:pt>
                <c:pt idx="8">
                  <c:v>septiembre</c:v>
                </c:pt>
                <c:pt idx="9">
                  <c:v>octubre</c:v>
                </c:pt>
                <c:pt idx="10">
                  <c:v>noviembre</c:v>
                </c:pt>
                <c:pt idx="11">
                  <c:v>diciembre</c:v>
                </c:pt>
              </c:strCache>
            </c:strRef>
          </c:cat>
          <c:val>
            <c:numRef>
              <c:f>climograma!$B$4:$M$4</c:f>
              <c:numCache>
                <c:formatCode>General</c:formatCode>
                <c:ptCount val="12"/>
                <c:pt idx="0">
                  <c:v>25.2</c:v>
                </c:pt>
                <c:pt idx="1">
                  <c:v>25.8</c:v>
                </c:pt>
                <c:pt idx="2">
                  <c:v>28.5</c:v>
                </c:pt>
                <c:pt idx="3">
                  <c:v>31.2</c:v>
                </c:pt>
                <c:pt idx="4">
                  <c:v>30.9</c:v>
                </c:pt>
                <c:pt idx="5">
                  <c:v>32.5</c:v>
                </c:pt>
                <c:pt idx="6">
                  <c:v>29.3</c:v>
                </c:pt>
                <c:pt idx="7">
                  <c:v>28.2</c:v>
                </c:pt>
                <c:pt idx="8">
                  <c:v>27.4</c:v>
                </c:pt>
                <c:pt idx="9">
                  <c:v>27.4</c:v>
                </c:pt>
                <c:pt idx="10">
                  <c:v>26.7</c:v>
                </c:pt>
                <c:pt idx="11">
                  <c:v>23.9</c:v>
                </c:pt>
              </c:numCache>
            </c:numRef>
          </c:val>
          <c:smooth val="0"/>
          <c:extLst>
            <c:ext xmlns:c16="http://schemas.microsoft.com/office/drawing/2014/chart" uri="{C3380CC4-5D6E-409C-BE32-E72D297353CC}">
              <c16:uniqueId val="{00000001-0B10-7B47-BA4B-7776A7A79141}"/>
            </c:ext>
          </c:extLst>
        </c:ser>
        <c:ser>
          <c:idx val="2"/>
          <c:order val="2"/>
          <c:tx>
            <c:strRef>
              <c:f>climograma!$A$5</c:f>
              <c:strCache>
                <c:ptCount val="1"/>
                <c:pt idx="0">
                  <c:v>Normal mensual </c:v>
                </c:pt>
              </c:strCache>
            </c:strRef>
          </c:tx>
          <c:spPr>
            <a:ln w="22225" cap="rnd">
              <a:solidFill>
                <a:schemeClr val="accent3"/>
              </a:solidFill>
              <a:round/>
            </a:ln>
            <a:effectLst/>
          </c:spPr>
          <c:marker>
            <c:symbol val="none"/>
          </c:marker>
          <c:cat>
            <c:strRef>
              <c:f>climograma!$B$2:$M$2</c:f>
              <c:strCache>
                <c:ptCount val="12"/>
                <c:pt idx="0">
                  <c:v>enero </c:v>
                </c:pt>
                <c:pt idx="1">
                  <c:v>febrero</c:v>
                </c:pt>
                <c:pt idx="2">
                  <c:v>marzo</c:v>
                </c:pt>
                <c:pt idx="3">
                  <c:v>abril</c:v>
                </c:pt>
                <c:pt idx="4">
                  <c:v>mayo</c:v>
                </c:pt>
                <c:pt idx="5">
                  <c:v>junio</c:v>
                </c:pt>
                <c:pt idx="6">
                  <c:v>julio </c:v>
                </c:pt>
                <c:pt idx="7">
                  <c:v>agosto </c:v>
                </c:pt>
                <c:pt idx="8">
                  <c:v>septiembre</c:v>
                </c:pt>
                <c:pt idx="9">
                  <c:v>octubre</c:v>
                </c:pt>
                <c:pt idx="10">
                  <c:v>noviembre</c:v>
                </c:pt>
                <c:pt idx="11">
                  <c:v>diciembre</c:v>
                </c:pt>
              </c:strCache>
            </c:strRef>
          </c:cat>
          <c:val>
            <c:numRef>
              <c:f>climograma!$B$5:$M$5</c:f>
              <c:numCache>
                <c:formatCode>General</c:formatCode>
                <c:ptCount val="12"/>
                <c:pt idx="0">
                  <c:v>15.9</c:v>
                </c:pt>
                <c:pt idx="1">
                  <c:v>16.7</c:v>
                </c:pt>
                <c:pt idx="2">
                  <c:v>18.600000000000001</c:v>
                </c:pt>
                <c:pt idx="3">
                  <c:v>21.1</c:v>
                </c:pt>
                <c:pt idx="4">
                  <c:v>22.1</c:v>
                </c:pt>
                <c:pt idx="5">
                  <c:v>21.9</c:v>
                </c:pt>
                <c:pt idx="6">
                  <c:v>20.8</c:v>
                </c:pt>
                <c:pt idx="7">
                  <c:v>20.9</c:v>
                </c:pt>
                <c:pt idx="8">
                  <c:v>20.2</c:v>
                </c:pt>
                <c:pt idx="9">
                  <c:v>19.2</c:v>
                </c:pt>
                <c:pt idx="10">
                  <c:v>18</c:v>
                </c:pt>
                <c:pt idx="11">
                  <c:v>16.7</c:v>
                </c:pt>
              </c:numCache>
            </c:numRef>
          </c:val>
          <c:smooth val="0"/>
          <c:extLst>
            <c:ext xmlns:c16="http://schemas.microsoft.com/office/drawing/2014/chart" uri="{C3380CC4-5D6E-409C-BE32-E72D297353CC}">
              <c16:uniqueId val="{00000002-0B10-7B47-BA4B-7776A7A79141}"/>
            </c:ext>
          </c:extLst>
        </c:ser>
        <c:ser>
          <c:idx val="3"/>
          <c:order val="3"/>
          <c:tx>
            <c:strRef>
              <c:f>climograma!$A$6</c:f>
              <c:strCache>
                <c:ptCount val="1"/>
                <c:pt idx="0">
                  <c:v>Mínima  mensual </c:v>
                </c:pt>
              </c:strCache>
            </c:strRef>
          </c:tx>
          <c:spPr>
            <a:ln w="22225" cap="rnd">
              <a:solidFill>
                <a:schemeClr val="accent4"/>
              </a:solidFill>
              <a:round/>
            </a:ln>
            <a:effectLst/>
          </c:spPr>
          <c:marker>
            <c:symbol val="none"/>
          </c:marker>
          <c:cat>
            <c:strRef>
              <c:f>climograma!$B$2:$M$2</c:f>
              <c:strCache>
                <c:ptCount val="12"/>
                <c:pt idx="0">
                  <c:v>enero </c:v>
                </c:pt>
                <c:pt idx="1">
                  <c:v>febrero</c:v>
                </c:pt>
                <c:pt idx="2">
                  <c:v>marzo</c:v>
                </c:pt>
                <c:pt idx="3">
                  <c:v>abril</c:v>
                </c:pt>
                <c:pt idx="4">
                  <c:v>mayo</c:v>
                </c:pt>
                <c:pt idx="5">
                  <c:v>junio</c:v>
                </c:pt>
                <c:pt idx="6">
                  <c:v>julio </c:v>
                </c:pt>
                <c:pt idx="7">
                  <c:v>agosto </c:v>
                </c:pt>
                <c:pt idx="8">
                  <c:v>septiembre</c:v>
                </c:pt>
                <c:pt idx="9">
                  <c:v>octubre</c:v>
                </c:pt>
                <c:pt idx="10">
                  <c:v>noviembre</c:v>
                </c:pt>
                <c:pt idx="11">
                  <c:v>diciembre</c:v>
                </c:pt>
              </c:strCache>
            </c:strRef>
          </c:cat>
          <c:val>
            <c:numRef>
              <c:f>climograma!$B$6:$M$6</c:f>
              <c:numCache>
                <c:formatCode>General</c:formatCode>
                <c:ptCount val="12"/>
                <c:pt idx="0">
                  <c:v>8.1999999999999993</c:v>
                </c:pt>
                <c:pt idx="1">
                  <c:v>8.6999999999999993</c:v>
                </c:pt>
                <c:pt idx="2">
                  <c:v>9.6</c:v>
                </c:pt>
                <c:pt idx="3">
                  <c:v>12.8</c:v>
                </c:pt>
                <c:pt idx="4">
                  <c:v>13.8</c:v>
                </c:pt>
                <c:pt idx="5">
                  <c:v>13.1</c:v>
                </c:pt>
                <c:pt idx="6">
                  <c:v>13.1</c:v>
                </c:pt>
                <c:pt idx="7">
                  <c:v>13.3</c:v>
                </c:pt>
                <c:pt idx="8">
                  <c:v>12.1</c:v>
                </c:pt>
                <c:pt idx="9">
                  <c:v>10.8</c:v>
                </c:pt>
                <c:pt idx="10">
                  <c:v>10</c:v>
                </c:pt>
                <c:pt idx="11">
                  <c:v>7.3</c:v>
                </c:pt>
              </c:numCache>
            </c:numRef>
          </c:val>
          <c:smooth val="0"/>
          <c:extLst>
            <c:ext xmlns:c16="http://schemas.microsoft.com/office/drawing/2014/chart" uri="{C3380CC4-5D6E-409C-BE32-E72D297353CC}">
              <c16:uniqueId val="{00000003-0B10-7B47-BA4B-7776A7A79141}"/>
            </c:ext>
          </c:extLst>
        </c:ser>
        <c:ser>
          <c:idx val="4"/>
          <c:order val="4"/>
          <c:tx>
            <c:strRef>
              <c:f>climograma!$A$7</c:f>
              <c:strCache>
                <c:ptCount val="1"/>
              </c:strCache>
            </c:strRef>
          </c:tx>
          <c:spPr>
            <a:ln w="22225" cap="rnd">
              <a:solidFill>
                <a:schemeClr val="accent5"/>
              </a:solidFill>
              <a:round/>
            </a:ln>
            <a:effectLst/>
          </c:spPr>
          <c:marker>
            <c:symbol val="none"/>
          </c:marker>
          <c:cat>
            <c:strRef>
              <c:f>climograma!$B$2:$M$2</c:f>
              <c:strCache>
                <c:ptCount val="12"/>
                <c:pt idx="0">
                  <c:v>enero </c:v>
                </c:pt>
                <c:pt idx="1">
                  <c:v>febrero</c:v>
                </c:pt>
                <c:pt idx="2">
                  <c:v>marzo</c:v>
                </c:pt>
                <c:pt idx="3">
                  <c:v>abril</c:v>
                </c:pt>
                <c:pt idx="4">
                  <c:v>mayo</c:v>
                </c:pt>
                <c:pt idx="5">
                  <c:v>junio</c:v>
                </c:pt>
                <c:pt idx="6">
                  <c:v>julio </c:v>
                </c:pt>
                <c:pt idx="7">
                  <c:v>agosto </c:v>
                </c:pt>
                <c:pt idx="8">
                  <c:v>septiembre</c:v>
                </c:pt>
                <c:pt idx="9">
                  <c:v>octubre</c:v>
                </c:pt>
                <c:pt idx="10">
                  <c:v>noviembre</c:v>
                </c:pt>
                <c:pt idx="11">
                  <c:v>diciembre</c:v>
                </c:pt>
              </c:strCache>
            </c:strRef>
          </c:cat>
          <c:val>
            <c:numRef>
              <c:f>climograma!$B$7:$M$7</c:f>
              <c:numCache>
                <c:formatCode>General</c:formatCode>
                <c:ptCount val="12"/>
              </c:numCache>
            </c:numRef>
          </c:val>
          <c:smooth val="0"/>
          <c:extLst>
            <c:ext xmlns:c16="http://schemas.microsoft.com/office/drawing/2014/chart" uri="{C3380CC4-5D6E-409C-BE32-E72D297353CC}">
              <c16:uniqueId val="{00000004-0B10-7B47-BA4B-7776A7A79141}"/>
            </c:ext>
          </c:extLst>
        </c:ser>
        <c:dLbls>
          <c:showLegendKey val="0"/>
          <c:showVal val="0"/>
          <c:showCatName val="0"/>
          <c:showSerName val="0"/>
          <c:showPercent val="0"/>
          <c:showBubbleSize val="0"/>
        </c:dLbls>
        <c:marker val="1"/>
        <c:smooth val="0"/>
        <c:axId val="1428537103"/>
        <c:axId val="1377751791"/>
      </c:lineChart>
      <c:lineChart>
        <c:grouping val="standard"/>
        <c:varyColors val="0"/>
        <c:ser>
          <c:idx val="5"/>
          <c:order val="5"/>
          <c:tx>
            <c:strRef>
              <c:f>climograma!$A$8</c:f>
              <c:strCache>
                <c:ptCount val="1"/>
                <c:pt idx="0">
                  <c:v>precipitación normal </c:v>
                </c:pt>
              </c:strCache>
            </c:strRef>
          </c:tx>
          <c:spPr>
            <a:ln w="22225" cap="rnd">
              <a:solidFill>
                <a:srgbClr val="0070C0"/>
              </a:solidFill>
              <a:round/>
            </a:ln>
            <a:effectLst/>
          </c:spPr>
          <c:marker>
            <c:symbol val="none"/>
          </c:marker>
          <c:cat>
            <c:strRef>
              <c:f>climograma!$B$2:$M$2</c:f>
              <c:strCache>
                <c:ptCount val="12"/>
                <c:pt idx="0">
                  <c:v>enero </c:v>
                </c:pt>
                <c:pt idx="1">
                  <c:v>febrero</c:v>
                </c:pt>
                <c:pt idx="2">
                  <c:v>marzo</c:v>
                </c:pt>
                <c:pt idx="3">
                  <c:v>abril</c:v>
                </c:pt>
                <c:pt idx="4">
                  <c:v>mayo</c:v>
                </c:pt>
                <c:pt idx="5">
                  <c:v>junio</c:v>
                </c:pt>
                <c:pt idx="6">
                  <c:v>julio </c:v>
                </c:pt>
                <c:pt idx="7">
                  <c:v>agosto </c:v>
                </c:pt>
                <c:pt idx="8">
                  <c:v>septiembre</c:v>
                </c:pt>
                <c:pt idx="9">
                  <c:v>octubre</c:v>
                </c:pt>
                <c:pt idx="10">
                  <c:v>noviembre</c:v>
                </c:pt>
                <c:pt idx="11">
                  <c:v>diciembre</c:v>
                </c:pt>
              </c:strCache>
            </c:strRef>
          </c:cat>
          <c:val>
            <c:numRef>
              <c:f>climograma!$B$8:$M$8</c:f>
              <c:numCache>
                <c:formatCode>General</c:formatCode>
                <c:ptCount val="12"/>
                <c:pt idx="0">
                  <c:v>52.6</c:v>
                </c:pt>
                <c:pt idx="1">
                  <c:v>51.4</c:v>
                </c:pt>
                <c:pt idx="2">
                  <c:v>41.1</c:v>
                </c:pt>
                <c:pt idx="3">
                  <c:v>78.7</c:v>
                </c:pt>
                <c:pt idx="4">
                  <c:v>115.9</c:v>
                </c:pt>
                <c:pt idx="5">
                  <c:v>256.3</c:v>
                </c:pt>
                <c:pt idx="6">
                  <c:v>208.1</c:v>
                </c:pt>
                <c:pt idx="7">
                  <c:v>152.69999999999999</c:v>
                </c:pt>
                <c:pt idx="8">
                  <c:v>225.9</c:v>
                </c:pt>
                <c:pt idx="9">
                  <c:v>81.7</c:v>
                </c:pt>
                <c:pt idx="10">
                  <c:v>56.9</c:v>
                </c:pt>
                <c:pt idx="11">
                  <c:v>46.9</c:v>
                </c:pt>
              </c:numCache>
            </c:numRef>
          </c:val>
          <c:smooth val="0"/>
          <c:extLst>
            <c:ext xmlns:c16="http://schemas.microsoft.com/office/drawing/2014/chart" uri="{C3380CC4-5D6E-409C-BE32-E72D297353CC}">
              <c16:uniqueId val="{00000005-0B10-7B47-BA4B-7776A7A79141}"/>
            </c:ext>
          </c:extLst>
        </c:ser>
        <c:dLbls>
          <c:showLegendKey val="0"/>
          <c:showVal val="0"/>
          <c:showCatName val="0"/>
          <c:showSerName val="0"/>
          <c:showPercent val="0"/>
          <c:showBubbleSize val="0"/>
        </c:dLbls>
        <c:marker val="1"/>
        <c:smooth val="0"/>
        <c:axId val="1430682335"/>
        <c:axId val="1427455231"/>
      </c:lineChart>
      <c:catAx>
        <c:axId val="142853710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MX"/>
          </a:p>
        </c:txPr>
        <c:crossAx val="1377751791"/>
        <c:crosses val="autoZero"/>
        <c:auto val="1"/>
        <c:lblAlgn val="ctr"/>
        <c:lblOffset val="100"/>
        <c:noMultiLvlLbl val="0"/>
      </c:catAx>
      <c:valAx>
        <c:axId val="1377751791"/>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MX"/>
                  <a:t>Temperatura (ªC)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1428537103"/>
        <c:crosses val="autoZero"/>
        <c:crossBetween val="between"/>
      </c:valAx>
      <c:valAx>
        <c:axId val="1427455231"/>
        <c:scaling>
          <c:orientation val="minMax"/>
        </c:scaling>
        <c:delete val="0"/>
        <c:axPos val="r"/>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MX"/>
                  <a:t>PReciìtación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crossAx val="1430682335"/>
        <c:crosses val="max"/>
        <c:crossBetween val="between"/>
      </c:valAx>
      <c:catAx>
        <c:axId val="1430682335"/>
        <c:scaling>
          <c:orientation val="minMax"/>
        </c:scaling>
        <c:delete val="1"/>
        <c:axPos val="b"/>
        <c:numFmt formatCode="General" sourceLinked="1"/>
        <c:majorTickMark val="none"/>
        <c:minorTickMark val="none"/>
        <c:tickLblPos val="nextTo"/>
        <c:crossAx val="1427455231"/>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egendEntry>
        <c:idx val="0"/>
        <c:delete val="1"/>
      </c:legendEntry>
      <c:legendEntry>
        <c:idx val="4"/>
        <c:delete val="1"/>
      </c:legendEntry>
      <c:layout>
        <c:manualLayout>
          <c:xMode val="edge"/>
          <c:yMode val="edge"/>
          <c:x val="0.05"/>
          <c:y val="0.92194271567582442"/>
          <c:w val="0.9"/>
          <c:h val="7.3690472097101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2510</Words>
  <Characters>13805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16283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Diaz Felix Gabriela</cp:lastModifiedBy>
  <cp:revision>3</cp:revision>
  <cp:lastPrinted>2023-08-10T19:41:00Z</cp:lastPrinted>
  <dcterms:created xsi:type="dcterms:W3CDTF">2023-10-06T23:54:00Z</dcterms:created>
  <dcterms:modified xsi:type="dcterms:W3CDTF">2023-10-07T00:08:00Z</dcterms:modified>
</cp:coreProperties>
</file>