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B36B2" w14:textId="77777777" w:rsidR="004F55FD" w:rsidRPr="00E112BE" w:rsidRDefault="004F55FD" w:rsidP="004F55FD">
      <w:pPr>
        <w:spacing w:after="0"/>
        <w:jc w:val="center"/>
        <w:rPr>
          <w:rFonts w:ascii="Times New Roman" w:hAnsi="Times New Roman" w:cs="Times New Roman"/>
          <w:b/>
          <w:sz w:val="28"/>
          <w:szCs w:val="24"/>
        </w:rPr>
      </w:pPr>
      <w:r w:rsidRPr="00E112BE">
        <w:rPr>
          <w:rFonts w:ascii="Times New Roman" w:hAnsi="Times New Roman" w:cs="Times New Roman"/>
          <w:b/>
          <w:sz w:val="28"/>
          <w:szCs w:val="24"/>
        </w:rPr>
        <w:t>XI CONFERENCIA CIENTÍFICA INTERNACIONAL DE INGENIERÍA MECÁNICA</w:t>
      </w:r>
    </w:p>
    <w:p w14:paraId="33FE3E6E" w14:textId="5E742B39" w:rsidR="004F55FD" w:rsidRPr="00C454DB" w:rsidRDefault="004F55FD" w:rsidP="004F55FD">
      <w:pPr>
        <w:spacing w:after="0"/>
        <w:jc w:val="center"/>
        <w:rPr>
          <w:rFonts w:ascii="Times New Roman" w:hAnsi="Times New Roman" w:cs="Times New Roman"/>
          <w:b/>
          <w:sz w:val="28"/>
          <w:szCs w:val="24"/>
        </w:rPr>
      </w:pPr>
      <w:r w:rsidRPr="00C454DB">
        <w:rPr>
          <w:rFonts w:ascii="Times New Roman" w:hAnsi="Times New Roman" w:cs="Times New Roman"/>
          <w:b/>
          <w:sz w:val="28"/>
          <w:szCs w:val="24"/>
        </w:rPr>
        <w:t>COMEC 2023</w:t>
      </w:r>
    </w:p>
    <w:p w14:paraId="29AB2497" w14:textId="77777777" w:rsidR="003A0C60" w:rsidRPr="00C454DB" w:rsidRDefault="003A0C60" w:rsidP="004F55FD">
      <w:pPr>
        <w:spacing w:after="0"/>
        <w:jc w:val="center"/>
        <w:rPr>
          <w:rFonts w:ascii="Times New Roman" w:hAnsi="Times New Roman" w:cs="Times New Roman"/>
          <w:b/>
          <w:sz w:val="28"/>
          <w:szCs w:val="24"/>
        </w:rPr>
      </w:pPr>
    </w:p>
    <w:p w14:paraId="29567810" w14:textId="77777777" w:rsidR="00972247" w:rsidRDefault="00EC2089" w:rsidP="00EC2089">
      <w:pPr>
        <w:jc w:val="center"/>
        <w:rPr>
          <w:rFonts w:ascii="Times New Roman" w:hAnsi="Times New Roman" w:cs="Times New Roman"/>
          <w:b/>
          <w:bCs/>
          <w:i/>
          <w:iCs/>
          <w:sz w:val="28"/>
          <w:szCs w:val="28"/>
        </w:rPr>
      </w:pPr>
      <w:r w:rsidRPr="00EC2089">
        <w:rPr>
          <w:rFonts w:ascii="Times New Roman" w:hAnsi="Times New Roman" w:cs="Times New Roman"/>
          <w:b/>
          <w:bCs/>
          <w:i/>
          <w:iCs/>
          <w:sz w:val="28"/>
          <w:szCs w:val="28"/>
        </w:rPr>
        <w:t>Evaluación de la dureza la microestructura</w:t>
      </w:r>
      <w:r w:rsidR="00CC69FA">
        <w:rPr>
          <w:rFonts w:ascii="Times New Roman" w:hAnsi="Times New Roman" w:cs="Times New Roman"/>
          <w:b/>
          <w:bCs/>
          <w:i/>
          <w:iCs/>
          <w:sz w:val="28"/>
          <w:szCs w:val="28"/>
        </w:rPr>
        <w:t xml:space="preserve"> y resistencia al desgaste de depósitos obtenidos con los electrodos </w:t>
      </w:r>
      <w:r w:rsidR="00972247">
        <w:rPr>
          <w:rFonts w:ascii="Times New Roman" w:hAnsi="Times New Roman" w:cs="Times New Roman"/>
          <w:b/>
          <w:bCs/>
          <w:i/>
          <w:iCs/>
          <w:sz w:val="28"/>
          <w:szCs w:val="28"/>
        </w:rPr>
        <w:t xml:space="preserve">UTP 711B y </w:t>
      </w:r>
      <w:proofErr w:type="spellStart"/>
      <w:r w:rsidR="00972247">
        <w:rPr>
          <w:rFonts w:ascii="Times New Roman" w:hAnsi="Times New Roman" w:cs="Times New Roman"/>
          <w:b/>
          <w:bCs/>
          <w:i/>
          <w:iCs/>
          <w:sz w:val="28"/>
          <w:szCs w:val="28"/>
        </w:rPr>
        <w:t>Ledurit</w:t>
      </w:r>
      <w:proofErr w:type="spellEnd"/>
      <w:r w:rsidR="00972247">
        <w:rPr>
          <w:rFonts w:ascii="Times New Roman" w:hAnsi="Times New Roman" w:cs="Times New Roman"/>
          <w:b/>
          <w:bCs/>
          <w:i/>
          <w:iCs/>
          <w:sz w:val="28"/>
          <w:szCs w:val="28"/>
        </w:rPr>
        <w:t xml:space="preserve"> 65</w:t>
      </w:r>
    </w:p>
    <w:p w14:paraId="4265D70D" w14:textId="01C60A0C" w:rsidR="00EC2089" w:rsidRPr="00430DE8" w:rsidRDefault="00972247" w:rsidP="00EC2089">
      <w:pPr>
        <w:jc w:val="center"/>
        <w:rPr>
          <w:rFonts w:ascii="Times New Roman" w:hAnsi="Times New Roman" w:cs="Times New Roman"/>
          <w:b/>
          <w:bCs/>
          <w:i/>
          <w:iCs/>
          <w:sz w:val="28"/>
          <w:szCs w:val="28"/>
          <w:lang w:val="en-US"/>
        </w:rPr>
      </w:pPr>
      <w:r w:rsidRPr="00430DE8">
        <w:rPr>
          <w:rFonts w:ascii="Times New Roman" w:hAnsi="Times New Roman" w:cs="Times New Roman"/>
          <w:b/>
          <w:bCs/>
          <w:i/>
          <w:iCs/>
          <w:sz w:val="28"/>
          <w:szCs w:val="28"/>
          <w:lang w:val="en-US"/>
        </w:rPr>
        <w:t xml:space="preserve">Evaluation of the hardness, microstructure and wear resistance of deposits obtained with the UTP 711B and </w:t>
      </w:r>
      <w:proofErr w:type="spellStart"/>
      <w:r w:rsidRPr="00430DE8">
        <w:rPr>
          <w:rFonts w:ascii="Times New Roman" w:hAnsi="Times New Roman" w:cs="Times New Roman"/>
          <w:b/>
          <w:bCs/>
          <w:i/>
          <w:iCs/>
          <w:sz w:val="28"/>
          <w:szCs w:val="28"/>
          <w:lang w:val="en-US"/>
        </w:rPr>
        <w:t>Ledurit</w:t>
      </w:r>
      <w:proofErr w:type="spellEnd"/>
      <w:r w:rsidRPr="00430DE8">
        <w:rPr>
          <w:rFonts w:ascii="Times New Roman" w:hAnsi="Times New Roman" w:cs="Times New Roman"/>
          <w:b/>
          <w:bCs/>
          <w:i/>
          <w:iCs/>
          <w:sz w:val="28"/>
          <w:szCs w:val="28"/>
          <w:lang w:val="en-US"/>
        </w:rPr>
        <w:t xml:space="preserve"> 65 electrodes</w:t>
      </w:r>
      <w:r w:rsidR="00CC69FA" w:rsidRPr="00430DE8">
        <w:rPr>
          <w:rFonts w:ascii="Times New Roman" w:hAnsi="Times New Roman" w:cs="Times New Roman"/>
          <w:b/>
          <w:bCs/>
          <w:i/>
          <w:iCs/>
          <w:sz w:val="28"/>
          <w:szCs w:val="28"/>
          <w:lang w:val="en-US"/>
        </w:rPr>
        <w:t xml:space="preserve">       </w:t>
      </w:r>
    </w:p>
    <w:p w14:paraId="62960283" w14:textId="77777777" w:rsidR="00EC2089" w:rsidRPr="00EC2089" w:rsidRDefault="00EC2089" w:rsidP="00667F10">
      <w:pPr>
        <w:spacing w:after="0"/>
        <w:jc w:val="center"/>
        <w:rPr>
          <w:rFonts w:ascii="Times New Roman" w:hAnsi="Times New Roman" w:cs="Times New Roman"/>
          <w:b/>
          <w:sz w:val="28"/>
          <w:szCs w:val="28"/>
          <w:lang w:val="en-US"/>
        </w:rPr>
      </w:pPr>
    </w:p>
    <w:p w14:paraId="5A60FE28" w14:textId="62D26B28" w:rsidR="009D5E02" w:rsidRPr="00E77739" w:rsidRDefault="00972247" w:rsidP="00A80491">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Yagdier Peña Mesa</w:t>
      </w:r>
      <w:r>
        <w:rPr>
          <w:rFonts w:ascii="Times New Roman" w:hAnsi="Times New Roman" w:cs="Times New Roman"/>
          <w:b/>
          <w:sz w:val="28"/>
          <w:szCs w:val="24"/>
          <w:vertAlign w:val="superscript"/>
        </w:rPr>
        <w:t>1</w:t>
      </w:r>
      <w:r>
        <w:rPr>
          <w:rFonts w:ascii="Times New Roman" w:hAnsi="Times New Roman" w:cs="Times New Roman"/>
          <w:b/>
          <w:sz w:val="24"/>
          <w:szCs w:val="24"/>
        </w:rPr>
        <w:t xml:space="preserve"> </w:t>
      </w:r>
      <w:r w:rsidR="00BA5B16">
        <w:rPr>
          <w:rFonts w:ascii="Times New Roman" w:hAnsi="Times New Roman" w:cs="Times New Roman"/>
          <w:b/>
          <w:sz w:val="24"/>
          <w:szCs w:val="24"/>
        </w:rPr>
        <w:t>Manuel Rodríguez Pérez</w:t>
      </w:r>
      <w:r>
        <w:rPr>
          <w:rFonts w:ascii="Times New Roman" w:hAnsi="Times New Roman" w:cs="Times New Roman"/>
          <w:b/>
          <w:sz w:val="24"/>
          <w:szCs w:val="24"/>
          <w:vertAlign w:val="superscript"/>
        </w:rPr>
        <w:t>2</w:t>
      </w:r>
      <w:r w:rsidR="00BA5B16">
        <w:rPr>
          <w:rFonts w:ascii="Times New Roman" w:hAnsi="Times New Roman" w:cs="Times New Roman"/>
          <w:b/>
          <w:sz w:val="24"/>
          <w:szCs w:val="24"/>
        </w:rPr>
        <w:t xml:space="preserve"> </w:t>
      </w:r>
      <w:r>
        <w:rPr>
          <w:rFonts w:ascii="Times New Roman" w:hAnsi="Times New Roman" w:cs="Times New Roman"/>
          <w:b/>
          <w:sz w:val="24"/>
          <w:szCs w:val="24"/>
        </w:rPr>
        <w:t>Luis Iván Negrín Hernández</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r w:rsidRPr="00972247">
        <w:rPr>
          <w:rFonts w:ascii="Times New Roman" w:hAnsi="Times New Roman" w:cs="Times New Roman"/>
          <w:b/>
          <w:sz w:val="24"/>
          <w:szCs w:val="24"/>
        </w:rPr>
        <w:t>Christian Valdés Pimienta</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w:t>
      </w:r>
    </w:p>
    <w:p w14:paraId="0790CBA1" w14:textId="53CEA74A" w:rsidR="00972247" w:rsidRPr="00972247" w:rsidRDefault="00972247" w:rsidP="00972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Yagdier Peña Mesa. </w:t>
      </w:r>
      <w:r w:rsidRPr="004F55FD">
        <w:rPr>
          <w:rFonts w:ascii="Times New Roman" w:hAnsi="Times New Roman" w:cs="Times New Roman"/>
          <w:sz w:val="24"/>
          <w:szCs w:val="24"/>
        </w:rPr>
        <w:t xml:space="preserve">Facultad Ingeniería Mecánica e Industrial, Universidad Central </w:t>
      </w:r>
      <w:r w:rsidRPr="004F55FD">
        <w:rPr>
          <w:rFonts w:ascii="Times New Roman" w:hAnsi="Times New Roman" w:cs="Times New Roman"/>
          <w:sz w:val="24"/>
          <w:szCs w:val="24"/>
          <w:lang w:val="es-ES_tradnl"/>
        </w:rPr>
        <w:t>“</w:t>
      </w:r>
      <w:r w:rsidRPr="004F55FD">
        <w:rPr>
          <w:rFonts w:ascii="Times New Roman" w:hAnsi="Times New Roman" w:cs="Times New Roman"/>
          <w:sz w:val="24"/>
          <w:szCs w:val="24"/>
        </w:rPr>
        <w:t>Marta Abreu” de Las Villas, Cuba</w:t>
      </w:r>
      <w:r w:rsidRPr="004F55FD">
        <w:rPr>
          <w:rFonts w:ascii="Times New Roman" w:hAnsi="Times New Roman" w:cs="Times New Roman"/>
          <w:sz w:val="24"/>
          <w:szCs w:val="24"/>
          <w:lang w:val="es-ES_tradnl"/>
        </w:rPr>
        <w:t>, E-mail:</w:t>
      </w:r>
      <w:r>
        <w:rPr>
          <w:rFonts w:ascii="Times New Roman" w:hAnsi="Times New Roman" w:cs="Times New Roman"/>
          <w:sz w:val="24"/>
          <w:szCs w:val="24"/>
          <w:lang w:val="es-ES_tradnl"/>
        </w:rPr>
        <w:t xml:space="preserve"> </w:t>
      </w:r>
      <w:hyperlink r:id="rId8" w:history="1">
        <w:r w:rsidRPr="008C7797">
          <w:rPr>
            <w:rStyle w:val="Hipervnculo"/>
            <w:rFonts w:ascii="Times New Roman" w:hAnsi="Times New Roman" w:cs="Times New Roman"/>
            <w:sz w:val="24"/>
            <w:szCs w:val="24"/>
            <w:lang w:val="es-ES_tradnl"/>
          </w:rPr>
          <w:t>ypena@uclv.cu</w:t>
        </w:r>
      </w:hyperlink>
      <w:r>
        <w:rPr>
          <w:rFonts w:ascii="Times New Roman" w:hAnsi="Times New Roman" w:cs="Times New Roman"/>
          <w:sz w:val="24"/>
          <w:szCs w:val="24"/>
          <w:lang w:val="es-ES_tradnl"/>
        </w:rPr>
        <w:t xml:space="preserve"> </w:t>
      </w:r>
      <w:r>
        <w:rPr>
          <w:rFonts w:ascii="Times New Roman" w:hAnsi="Times New Roman" w:cs="Times New Roman"/>
          <w:sz w:val="24"/>
          <w:szCs w:val="24"/>
        </w:rPr>
        <w:t xml:space="preserve"> </w:t>
      </w:r>
    </w:p>
    <w:p w14:paraId="4BC2456E" w14:textId="6C57BDE5" w:rsidR="00972247" w:rsidRDefault="00972247" w:rsidP="006B412D">
      <w:pPr>
        <w:spacing w:after="0" w:line="360" w:lineRule="auto"/>
        <w:rPr>
          <w:rStyle w:val="Hipervnculo"/>
          <w:rFonts w:ascii="Times New Roman" w:hAnsi="Times New Roman" w:cs="Times New Roman"/>
          <w:color w:val="0070C0"/>
          <w:sz w:val="24"/>
          <w:szCs w:val="24"/>
          <w:u w:val="none"/>
          <w:lang w:val="es-ES_tradnl"/>
        </w:rPr>
      </w:pPr>
      <w:r>
        <w:rPr>
          <w:rFonts w:ascii="Times New Roman" w:hAnsi="Times New Roman" w:cs="Times New Roman"/>
          <w:sz w:val="24"/>
          <w:szCs w:val="24"/>
        </w:rPr>
        <w:t>2</w:t>
      </w:r>
      <w:r w:rsidR="00BA5B16">
        <w:rPr>
          <w:rFonts w:ascii="Times New Roman" w:hAnsi="Times New Roman" w:cs="Times New Roman"/>
          <w:sz w:val="24"/>
          <w:szCs w:val="24"/>
        </w:rPr>
        <w:t>-</w:t>
      </w:r>
      <w:r w:rsidR="00BA5B16" w:rsidRPr="004F55FD">
        <w:rPr>
          <w:rFonts w:ascii="Times New Roman" w:hAnsi="Times New Roman" w:cs="Times New Roman"/>
          <w:sz w:val="24"/>
          <w:szCs w:val="24"/>
        </w:rPr>
        <w:t xml:space="preserve"> Manuel Rodríguez Pérez. </w:t>
      </w:r>
      <w:bookmarkStart w:id="0" w:name="_Hlk139028600"/>
      <w:r w:rsidR="00BA5B16" w:rsidRPr="004F55FD">
        <w:rPr>
          <w:rFonts w:ascii="Times New Roman" w:hAnsi="Times New Roman" w:cs="Times New Roman"/>
          <w:sz w:val="24"/>
          <w:szCs w:val="24"/>
        </w:rPr>
        <w:t xml:space="preserve">Facultad Ingeniería Mecánica e Industrial, Universidad Central </w:t>
      </w:r>
      <w:r w:rsidR="00BA5B16" w:rsidRPr="004F55FD">
        <w:rPr>
          <w:rFonts w:ascii="Times New Roman" w:hAnsi="Times New Roman" w:cs="Times New Roman"/>
          <w:sz w:val="24"/>
          <w:szCs w:val="24"/>
          <w:lang w:val="es-ES_tradnl"/>
        </w:rPr>
        <w:t>“</w:t>
      </w:r>
      <w:r w:rsidR="00BA5B16" w:rsidRPr="004F55FD">
        <w:rPr>
          <w:rFonts w:ascii="Times New Roman" w:hAnsi="Times New Roman" w:cs="Times New Roman"/>
          <w:sz w:val="24"/>
          <w:szCs w:val="24"/>
        </w:rPr>
        <w:t>Marta Abreu” de Las Villas, Cuba</w:t>
      </w:r>
      <w:bookmarkEnd w:id="0"/>
      <w:r w:rsidR="00BA5B16" w:rsidRPr="004F55FD">
        <w:rPr>
          <w:rFonts w:ascii="Times New Roman" w:hAnsi="Times New Roman" w:cs="Times New Roman"/>
          <w:sz w:val="24"/>
          <w:szCs w:val="24"/>
          <w:lang w:val="es-ES_tradnl"/>
        </w:rPr>
        <w:t xml:space="preserve">, E-mail: </w:t>
      </w:r>
      <w:hyperlink r:id="rId9" w:history="1">
        <w:r w:rsidR="00BA5B16" w:rsidRPr="003A0C60">
          <w:rPr>
            <w:rStyle w:val="Hipervnculo"/>
            <w:rFonts w:ascii="Times New Roman" w:hAnsi="Times New Roman" w:cs="Times New Roman"/>
            <w:color w:val="0070C0"/>
            <w:sz w:val="24"/>
            <w:szCs w:val="24"/>
            <w:lang w:val="es-ES_tradnl"/>
          </w:rPr>
          <w:t>manuelr@uclv.edu.cu</w:t>
        </w:r>
      </w:hyperlink>
      <w:r>
        <w:rPr>
          <w:rStyle w:val="Hipervnculo"/>
          <w:rFonts w:ascii="Times New Roman" w:hAnsi="Times New Roman" w:cs="Times New Roman"/>
          <w:color w:val="0070C0"/>
          <w:sz w:val="24"/>
          <w:szCs w:val="24"/>
          <w:lang w:val="es-ES_tradnl"/>
        </w:rPr>
        <w:t xml:space="preserve">    </w:t>
      </w:r>
    </w:p>
    <w:p w14:paraId="7D1CF37F" w14:textId="07E9873A" w:rsidR="00972247" w:rsidRDefault="00972247" w:rsidP="006B412D">
      <w:pPr>
        <w:spacing w:after="0" w:line="360" w:lineRule="auto"/>
        <w:rPr>
          <w:rFonts w:ascii="Times New Roman" w:hAnsi="Times New Roman" w:cs="Times New Roman"/>
          <w:sz w:val="24"/>
          <w:szCs w:val="24"/>
          <w:lang w:val="es-ES_tradnl"/>
        </w:rPr>
      </w:pPr>
      <w:r>
        <w:rPr>
          <w:rStyle w:val="Hipervnculo"/>
          <w:rFonts w:ascii="Times New Roman" w:hAnsi="Times New Roman" w:cs="Times New Roman"/>
          <w:color w:val="auto"/>
          <w:sz w:val="24"/>
          <w:szCs w:val="24"/>
          <w:u w:val="none"/>
          <w:lang w:val="es-ES_tradnl"/>
        </w:rPr>
        <w:t>3- Luis Iván Negrín Hernández.</w:t>
      </w:r>
      <w:r w:rsidRPr="00972247">
        <w:rPr>
          <w:rFonts w:ascii="Times New Roman" w:hAnsi="Times New Roman" w:cs="Times New Roman"/>
          <w:sz w:val="24"/>
          <w:szCs w:val="24"/>
        </w:rPr>
        <w:t xml:space="preserve"> </w:t>
      </w:r>
      <w:r w:rsidRPr="004F55FD">
        <w:rPr>
          <w:rFonts w:ascii="Times New Roman" w:hAnsi="Times New Roman" w:cs="Times New Roman"/>
          <w:sz w:val="24"/>
          <w:szCs w:val="24"/>
        </w:rPr>
        <w:t xml:space="preserve">Facultad Ingeniería Mecánica e Industrial, Universidad Central </w:t>
      </w:r>
      <w:r w:rsidRPr="004F55FD">
        <w:rPr>
          <w:rFonts w:ascii="Times New Roman" w:hAnsi="Times New Roman" w:cs="Times New Roman"/>
          <w:sz w:val="24"/>
          <w:szCs w:val="24"/>
          <w:lang w:val="es-ES_tradnl"/>
        </w:rPr>
        <w:t>“</w:t>
      </w:r>
      <w:r w:rsidRPr="004F55FD">
        <w:rPr>
          <w:rFonts w:ascii="Times New Roman" w:hAnsi="Times New Roman" w:cs="Times New Roman"/>
          <w:sz w:val="24"/>
          <w:szCs w:val="24"/>
        </w:rPr>
        <w:t>Marta Abreu” de Las Villas, Cuba</w:t>
      </w:r>
      <w:r w:rsidRPr="004F55FD">
        <w:rPr>
          <w:rFonts w:ascii="Times New Roman" w:hAnsi="Times New Roman" w:cs="Times New Roman"/>
          <w:sz w:val="24"/>
          <w:szCs w:val="24"/>
          <w:lang w:val="es-ES_tradnl"/>
        </w:rPr>
        <w:t>, E-mail:</w:t>
      </w:r>
      <w:r>
        <w:rPr>
          <w:rFonts w:ascii="Times New Roman" w:hAnsi="Times New Roman" w:cs="Times New Roman"/>
          <w:sz w:val="24"/>
          <w:szCs w:val="24"/>
          <w:lang w:val="es-ES_tradnl"/>
        </w:rPr>
        <w:t xml:space="preserve"> </w:t>
      </w:r>
      <w:hyperlink r:id="rId10" w:history="1">
        <w:r w:rsidRPr="008C7797">
          <w:rPr>
            <w:rStyle w:val="Hipervnculo"/>
            <w:rFonts w:ascii="Times New Roman" w:hAnsi="Times New Roman" w:cs="Times New Roman"/>
            <w:sz w:val="24"/>
            <w:szCs w:val="24"/>
            <w:lang w:val="es-ES_tradnl"/>
          </w:rPr>
          <w:t>linegrin@uclv.edu.cu</w:t>
        </w:r>
      </w:hyperlink>
      <w:r>
        <w:rPr>
          <w:rFonts w:ascii="Times New Roman" w:hAnsi="Times New Roman" w:cs="Times New Roman"/>
          <w:sz w:val="24"/>
          <w:szCs w:val="24"/>
          <w:lang w:val="es-ES_tradnl"/>
        </w:rPr>
        <w:t xml:space="preserve"> </w:t>
      </w:r>
    </w:p>
    <w:p w14:paraId="3634780A" w14:textId="77777777" w:rsidR="009E07C4" w:rsidRPr="00972247" w:rsidRDefault="009E07C4" w:rsidP="009E07C4">
      <w:pPr>
        <w:spacing w:after="0" w:line="360" w:lineRule="auto"/>
        <w:rPr>
          <w:rStyle w:val="Hipervnculo"/>
          <w:rFonts w:ascii="Times New Roman" w:hAnsi="Times New Roman" w:cs="Times New Roman"/>
          <w:color w:val="auto"/>
          <w:sz w:val="24"/>
          <w:szCs w:val="24"/>
          <w:u w:val="none"/>
          <w:lang w:val="es-ES_tradnl"/>
        </w:rPr>
      </w:pPr>
      <w:r w:rsidRPr="00933DF8">
        <w:rPr>
          <w:rFonts w:ascii="Times New Roman" w:hAnsi="Times New Roman" w:cs="Times New Roman"/>
          <w:sz w:val="24"/>
          <w:szCs w:val="24"/>
          <w:lang w:val="es-ES_tradnl"/>
        </w:rPr>
        <w:t>4- Christian Valdés Pimienta</w:t>
      </w:r>
      <w:r>
        <w:rPr>
          <w:rFonts w:ascii="Times New Roman" w:hAnsi="Times New Roman" w:cs="Times New Roman"/>
          <w:sz w:val="24"/>
          <w:szCs w:val="24"/>
          <w:lang w:val="es-ES_tradnl"/>
        </w:rPr>
        <w:t xml:space="preserve">. CAI José María Pérez, Cuba. E-mail: </w:t>
      </w:r>
      <w:hyperlink r:id="rId11" w:history="1">
        <w:r w:rsidRPr="00744268">
          <w:rPr>
            <w:rStyle w:val="Hipervnculo"/>
            <w:rFonts w:ascii="Times New Roman" w:hAnsi="Times New Roman" w:cs="Times New Roman"/>
            <w:sz w:val="24"/>
            <w:szCs w:val="24"/>
            <w:lang w:val="es-ES_tradnl"/>
          </w:rPr>
          <w:t>christian.valdes@jmperez.azcuba.cu</w:t>
        </w:r>
      </w:hyperlink>
      <w:r>
        <w:rPr>
          <w:rFonts w:ascii="Times New Roman" w:hAnsi="Times New Roman" w:cs="Times New Roman"/>
          <w:sz w:val="24"/>
          <w:szCs w:val="24"/>
          <w:lang w:val="es-ES_tradnl"/>
        </w:rPr>
        <w:t xml:space="preserve"> </w:t>
      </w:r>
    </w:p>
    <w:p w14:paraId="5D876979" w14:textId="1438CAF6" w:rsidR="00972247" w:rsidRPr="00972247" w:rsidRDefault="00972247" w:rsidP="006B412D">
      <w:pPr>
        <w:spacing w:after="0" w:line="360" w:lineRule="auto"/>
        <w:rPr>
          <w:rFonts w:ascii="Times New Roman" w:hAnsi="Times New Roman" w:cs="Times New Roman"/>
          <w:color w:val="0070C0"/>
          <w:sz w:val="24"/>
          <w:szCs w:val="24"/>
          <w:lang w:val="es-ES_tradnl"/>
        </w:rPr>
      </w:pPr>
    </w:p>
    <w:p w14:paraId="2949F7EA" w14:textId="77777777" w:rsidR="00376C08" w:rsidRPr="003A0C60" w:rsidRDefault="00376C08" w:rsidP="00B770A1">
      <w:pPr>
        <w:spacing w:after="0" w:line="240" w:lineRule="auto"/>
        <w:rPr>
          <w:rFonts w:ascii="Times New Roman" w:hAnsi="Times New Roman" w:cs="Times New Roman"/>
          <w:bCs/>
          <w:color w:val="1856A8"/>
          <w:sz w:val="24"/>
          <w:szCs w:val="24"/>
        </w:rPr>
      </w:pPr>
    </w:p>
    <w:p w14:paraId="0D7EE3D6" w14:textId="77777777" w:rsidR="008A1C16" w:rsidRPr="008B54C1" w:rsidRDefault="008A1C16" w:rsidP="004F55FD">
      <w:pPr>
        <w:spacing w:after="0" w:line="360" w:lineRule="auto"/>
        <w:jc w:val="both"/>
        <w:rPr>
          <w:rFonts w:ascii="Times New Roman" w:hAnsi="Times New Roman" w:cs="Times New Roman"/>
          <w:b/>
          <w:sz w:val="24"/>
          <w:szCs w:val="24"/>
        </w:rPr>
      </w:pPr>
      <w:r w:rsidRPr="008B54C1">
        <w:rPr>
          <w:rFonts w:ascii="Times New Roman" w:hAnsi="Times New Roman" w:cs="Times New Roman"/>
          <w:b/>
          <w:sz w:val="24"/>
          <w:szCs w:val="24"/>
        </w:rPr>
        <w:t>Resumen:</w:t>
      </w:r>
      <w:r w:rsidR="009061A5" w:rsidRPr="008B54C1">
        <w:rPr>
          <w:rFonts w:ascii="Times New Roman" w:hAnsi="Times New Roman" w:cs="Times New Roman"/>
          <w:sz w:val="24"/>
          <w:szCs w:val="24"/>
        </w:rPr>
        <w:t xml:space="preserve"> </w:t>
      </w:r>
    </w:p>
    <w:p w14:paraId="57F733C0" w14:textId="18249A4C" w:rsidR="008A1C16" w:rsidRPr="008B54C1" w:rsidRDefault="008A1C16" w:rsidP="007513A4">
      <w:pPr>
        <w:pStyle w:val="Prrafodelista"/>
        <w:numPr>
          <w:ilvl w:val="0"/>
          <w:numId w:val="1"/>
        </w:numPr>
        <w:spacing w:after="0" w:line="360" w:lineRule="auto"/>
        <w:ind w:left="426" w:hanging="426"/>
        <w:jc w:val="both"/>
        <w:rPr>
          <w:rFonts w:ascii="Times New Roman" w:hAnsi="Times New Roman" w:cs="Times New Roman"/>
          <w:bCs/>
          <w:sz w:val="24"/>
          <w:szCs w:val="24"/>
        </w:rPr>
      </w:pPr>
      <w:r w:rsidRPr="008B54C1">
        <w:rPr>
          <w:rFonts w:ascii="Times New Roman" w:hAnsi="Times New Roman" w:cs="Times New Roman"/>
          <w:b/>
          <w:sz w:val="24"/>
          <w:szCs w:val="24"/>
        </w:rPr>
        <w:t>Problemática:</w:t>
      </w:r>
      <w:r w:rsidR="009061A5" w:rsidRPr="008B54C1">
        <w:rPr>
          <w:rFonts w:ascii="Times New Roman" w:hAnsi="Times New Roman" w:cs="Times New Roman"/>
          <w:b/>
          <w:sz w:val="24"/>
          <w:szCs w:val="24"/>
        </w:rPr>
        <w:t xml:space="preserve"> </w:t>
      </w:r>
      <w:r w:rsidR="001816F3" w:rsidRPr="008B54C1">
        <w:rPr>
          <w:rFonts w:ascii="Times New Roman" w:hAnsi="Times New Roman" w:cs="Times New Roman"/>
          <w:bCs/>
          <w:sz w:val="24"/>
          <w:szCs w:val="24"/>
        </w:rPr>
        <w:t>Necesidad de</w:t>
      </w:r>
      <w:r w:rsidR="00CC69FA">
        <w:rPr>
          <w:rFonts w:ascii="Times New Roman" w:hAnsi="Times New Roman" w:cs="Times New Roman"/>
          <w:bCs/>
          <w:sz w:val="24"/>
          <w:szCs w:val="24"/>
        </w:rPr>
        <w:t xml:space="preserve"> obtener un procedimiento para el recargue de los martillos</w:t>
      </w:r>
      <w:r w:rsidR="00050164">
        <w:rPr>
          <w:rFonts w:ascii="Times New Roman" w:hAnsi="Times New Roman" w:cs="Times New Roman"/>
          <w:bCs/>
          <w:sz w:val="24"/>
          <w:szCs w:val="24"/>
        </w:rPr>
        <w:t xml:space="preserve"> </w:t>
      </w:r>
      <w:r w:rsidR="008F6685">
        <w:rPr>
          <w:rFonts w:ascii="Times New Roman" w:hAnsi="Times New Roman" w:cs="Times New Roman"/>
          <w:bCs/>
          <w:sz w:val="24"/>
          <w:szCs w:val="24"/>
        </w:rPr>
        <w:t>desmenuzadores de caña de azúcar.</w:t>
      </w:r>
    </w:p>
    <w:p w14:paraId="00C49C74" w14:textId="648C374C" w:rsidR="001816F3" w:rsidRPr="008B54C1" w:rsidRDefault="008A1C16" w:rsidP="007513A4">
      <w:pPr>
        <w:pStyle w:val="Prrafodelista"/>
        <w:numPr>
          <w:ilvl w:val="0"/>
          <w:numId w:val="1"/>
        </w:numPr>
        <w:spacing w:after="0" w:line="360" w:lineRule="auto"/>
        <w:ind w:left="426" w:hanging="426"/>
        <w:jc w:val="both"/>
        <w:rPr>
          <w:rFonts w:ascii="Times New Roman" w:hAnsi="Times New Roman" w:cs="Times New Roman"/>
          <w:sz w:val="24"/>
          <w:szCs w:val="24"/>
        </w:rPr>
      </w:pPr>
      <w:r w:rsidRPr="008B54C1">
        <w:rPr>
          <w:rFonts w:ascii="Times New Roman" w:hAnsi="Times New Roman" w:cs="Times New Roman"/>
          <w:b/>
          <w:sz w:val="24"/>
          <w:szCs w:val="24"/>
        </w:rPr>
        <w:t>Objetivo</w:t>
      </w:r>
      <w:r w:rsidR="009061A5" w:rsidRPr="008B54C1">
        <w:rPr>
          <w:rFonts w:ascii="Times New Roman" w:hAnsi="Times New Roman" w:cs="Times New Roman"/>
          <w:b/>
          <w:sz w:val="24"/>
          <w:szCs w:val="24"/>
        </w:rPr>
        <w:t>(</w:t>
      </w:r>
      <w:r w:rsidRPr="008B54C1">
        <w:rPr>
          <w:rFonts w:ascii="Times New Roman" w:hAnsi="Times New Roman" w:cs="Times New Roman"/>
          <w:b/>
          <w:sz w:val="24"/>
          <w:szCs w:val="24"/>
        </w:rPr>
        <w:t>s</w:t>
      </w:r>
      <w:r w:rsidR="009061A5" w:rsidRPr="008B54C1">
        <w:rPr>
          <w:rFonts w:ascii="Times New Roman" w:hAnsi="Times New Roman" w:cs="Times New Roman"/>
          <w:b/>
          <w:sz w:val="24"/>
          <w:szCs w:val="24"/>
        </w:rPr>
        <w:t>)</w:t>
      </w:r>
      <w:r w:rsidRPr="008B54C1">
        <w:rPr>
          <w:rFonts w:ascii="Times New Roman" w:hAnsi="Times New Roman" w:cs="Times New Roman"/>
          <w:b/>
          <w:sz w:val="24"/>
          <w:szCs w:val="24"/>
        </w:rPr>
        <w:t>:</w:t>
      </w:r>
      <w:r w:rsidR="004C4F2A">
        <w:rPr>
          <w:rFonts w:ascii="Times New Roman" w:hAnsi="Times New Roman" w:cs="Times New Roman"/>
          <w:b/>
          <w:sz w:val="24"/>
          <w:szCs w:val="24"/>
        </w:rPr>
        <w:t xml:space="preserve"> </w:t>
      </w:r>
      <w:r w:rsidR="004C4F2A" w:rsidRPr="00E35FD8">
        <w:rPr>
          <w:rFonts w:ascii="Times New Roman" w:hAnsi="Times New Roman" w:cs="Times New Roman"/>
          <w:sz w:val="24"/>
          <w:szCs w:val="24"/>
        </w:rPr>
        <w:t xml:space="preserve">Obtener el comportamiento de resistencia al desgaste abrasivo de </w:t>
      </w:r>
      <w:r w:rsidR="00CC69FA" w:rsidRPr="00E35FD8">
        <w:rPr>
          <w:rFonts w:ascii="Times New Roman" w:hAnsi="Times New Roman" w:cs="Times New Roman"/>
          <w:sz w:val="24"/>
          <w:szCs w:val="24"/>
        </w:rPr>
        <w:t xml:space="preserve">los electrodos </w:t>
      </w:r>
      <w:r w:rsidR="00050164" w:rsidRPr="00E35FD8">
        <w:rPr>
          <w:rFonts w:ascii="Times New Roman" w:hAnsi="Times New Roman" w:cs="Times New Roman"/>
          <w:sz w:val="24"/>
          <w:szCs w:val="24"/>
        </w:rPr>
        <w:t xml:space="preserve">UTP 711B y </w:t>
      </w:r>
      <w:proofErr w:type="spellStart"/>
      <w:r w:rsidR="00050164" w:rsidRPr="00E35FD8">
        <w:rPr>
          <w:rFonts w:ascii="Times New Roman" w:hAnsi="Times New Roman" w:cs="Times New Roman"/>
          <w:sz w:val="24"/>
          <w:szCs w:val="24"/>
        </w:rPr>
        <w:t>Ledurit</w:t>
      </w:r>
      <w:proofErr w:type="spellEnd"/>
      <w:r w:rsidR="00050164" w:rsidRPr="00E35FD8">
        <w:rPr>
          <w:rFonts w:ascii="Times New Roman" w:hAnsi="Times New Roman" w:cs="Times New Roman"/>
          <w:sz w:val="24"/>
          <w:szCs w:val="24"/>
        </w:rPr>
        <w:t xml:space="preserve"> 65</w:t>
      </w:r>
      <w:r w:rsidR="00E35FD8">
        <w:rPr>
          <w:rFonts w:ascii="Times New Roman" w:hAnsi="Times New Roman" w:cs="Times New Roman"/>
          <w:sz w:val="24"/>
          <w:szCs w:val="24"/>
        </w:rPr>
        <w:t>.</w:t>
      </w:r>
    </w:p>
    <w:p w14:paraId="0EA0D0F5" w14:textId="3D754141" w:rsidR="001816F3" w:rsidRPr="00C454DB" w:rsidRDefault="008A1C16" w:rsidP="00E21BE0">
      <w:pPr>
        <w:pStyle w:val="Prrafodelista"/>
        <w:numPr>
          <w:ilvl w:val="0"/>
          <w:numId w:val="1"/>
        </w:numPr>
        <w:spacing w:after="0" w:line="360" w:lineRule="auto"/>
        <w:ind w:left="426" w:hanging="426"/>
        <w:jc w:val="both"/>
        <w:rPr>
          <w:rFonts w:ascii="Times New Roman" w:hAnsi="Times New Roman" w:cs="Times New Roman"/>
          <w:bCs/>
          <w:sz w:val="24"/>
          <w:szCs w:val="24"/>
        </w:rPr>
      </w:pPr>
      <w:r w:rsidRPr="008B54C1">
        <w:rPr>
          <w:rFonts w:ascii="Times New Roman" w:hAnsi="Times New Roman" w:cs="Times New Roman"/>
          <w:b/>
          <w:sz w:val="24"/>
          <w:szCs w:val="24"/>
        </w:rPr>
        <w:t>Metodología:</w:t>
      </w:r>
      <w:r w:rsidR="009061A5" w:rsidRPr="008B54C1">
        <w:rPr>
          <w:rFonts w:ascii="Times New Roman" w:hAnsi="Times New Roman" w:cs="Times New Roman"/>
          <w:b/>
          <w:sz w:val="24"/>
          <w:szCs w:val="24"/>
        </w:rPr>
        <w:t xml:space="preserve"> </w:t>
      </w:r>
      <w:r w:rsidR="00C454DB">
        <w:rPr>
          <w:rFonts w:ascii="Times New Roman" w:hAnsi="Times New Roman" w:cs="Times New Roman"/>
          <w:b/>
          <w:sz w:val="24"/>
          <w:szCs w:val="24"/>
        </w:rPr>
        <w:t>S</w:t>
      </w:r>
      <w:r w:rsidR="00C454DB" w:rsidRPr="00C454DB">
        <w:rPr>
          <w:rFonts w:ascii="Times New Roman" w:hAnsi="Times New Roman" w:cs="Times New Roman"/>
          <w:bCs/>
          <w:sz w:val="24"/>
          <w:szCs w:val="24"/>
        </w:rPr>
        <w:t xml:space="preserve">e realizan a los depósitos de soldadura para su caracterización </w:t>
      </w:r>
      <w:r w:rsidR="00744845">
        <w:rPr>
          <w:rFonts w:ascii="Times New Roman" w:hAnsi="Times New Roman" w:cs="Times New Roman"/>
          <w:bCs/>
          <w:sz w:val="24"/>
          <w:szCs w:val="24"/>
        </w:rPr>
        <w:t xml:space="preserve">desde el punto de vista </w:t>
      </w:r>
      <w:r w:rsidR="00C454DB" w:rsidRPr="00C454DB">
        <w:rPr>
          <w:rFonts w:ascii="Times New Roman" w:hAnsi="Times New Roman" w:cs="Times New Roman"/>
          <w:bCs/>
          <w:sz w:val="24"/>
          <w:szCs w:val="24"/>
        </w:rPr>
        <w:t xml:space="preserve">metalográfico, ensayos de dureza y de desgaste. </w:t>
      </w:r>
      <w:r w:rsidR="00744845">
        <w:rPr>
          <w:rFonts w:ascii="Times New Roman" w:hAnsi="Times New Roman" w:cs="Times New Roman"/>
          <w:bCs/>
          <w:sz w:val="24"/>
          <w:szCs w:val="24"/>
        </w:rPr>
        <w:t xml:space="preserve">En el trabajo se utilizó para el estudio del desgaste </w:t>
      </w:r>
      <w:r w:rsidR="00C454DB" w:rsidRPr="00C454DB">
        <w:rPr>
          <w:rFonts w:ascii="Times New Roman" w:hAnsi="Times New Roman" w:cs="Times New Roman"/>
          <w:bCs/>
          <w:sz w:val="24"/>
          <w:szCs w:val="24"/>
        </w:rPr>
        <w:t xml:space="preserve">el método conocido como arena seca-rueda de caucho estipulado en la norma ASTM G 65. Se realizó la preparación de dos grupos </w:t>
      </w:r>
      <w:r w:rsidR="00C454DB" w:rsidRPr="00C454DB">
        <w:rPr>
          <w:rFonts w:ascii="Times New Roman" w:hAnsi="Times New Roman" w:cs="Times New Roman"/>
          <w:bCs/>
          <w:sz w:val="24"/>
          <w:szCs w:val="24"/>
        </w:rPr>
        <w:lastRenderedPageBreak/>
        <w:t xml:space="preserve">de tres probetas cada uno según lo especificado en la norma y se rellenaron con dos pasadas de los electrodos estudiados. </w:t>
      </w:r>
      <w:r w:rsidR="00744845">
        <w:rPr>
          <w:rFonts w:ascii="Times New Roman" w:hAnsi="Times New Roman" w:cs="Times New Roman"/>
          <w:bCs/>
          <w:sz w:val="24"/>
          <w:szCs w:val="24"/>
        </w:rPr>
        <w:t>Las muestras fueron preparadas de acuerdo a lo establecido por la norma.</w:t>
      </w:r>
    </w:p>
    <w:p w14:paraId="7107AADC" w14:textId="05CF1597" w:rsidR="001863E0" w:rsidRPr="00744845" w:rsidRDefault="008A1C16" w:rsidP="00657203">
      <w:pPr>
        <w:pStyle w:val="Prrafodelista"/>
        <w:numPr>
          <w:ilvl w:val="0"/>
          <w:numId w:val="1"/>
        </w:numPr>
        <w:spacing w:after="0" w:line="360" w:lineRule="auto"/>
        <w:ind w:left="426" w:hanging="426"/>
        <w:jc w:val="both"/>
        <w:rPr>
          <w:rFonts w:ascii="Times New Roman" w:hAnsi="Times New Roman" w:cs="Times New Roman"/>
          <w:bCs/>
          <w:sz w:val="24"/>
          <w:szCs w:val="24"/>
        </w:rPr>
      </w:pPr>
      <w:r w:rsidRPr="008B54C1">
        <w:rPr>
          <w:rFonts w:ascii="Times New Roman" w:hAnsi="Times New Roman" w:cs="Times New Roman"/>
          <w:b/>
          <w:sz w:val="24"/>
          <w:szCs w:val="24"/>
        </w:rPr>
        <w:t>Resultados y discusión:</w:t>
      </w:r>
      <w:r w:rsidR="009061A5" w:rsidRPr="008B54C1">
        <w:rPr>
          <w:rFonts w:ascii="Times New Roman" w:hAnsi="Times New Roman" w:cs="Times New Roman"/>
          <w:b/>
          <w:sz w:val="24"/>
          <w:szCs w:val="24"/>
        </w:rPr>
        <w:t xml:space="preserve"> </w:t>
      </w:r>
      <w:r w:rsidR="00744845" w:rsidRPr="00744845">
        <w:rPr>
          <w:rFonts w:ascii="Times New Roman" w:hAnsi="Times New Roman" w:cs="Times New Roman"/>
          <w:bCs/>
          <w:sz w:val="24"/>
          <w:szCs w:val="24"/>
        </w:rPr>
        <w:t xml:space="preserve">A partir de estos valores de masa promedio perdida se determinó el volumen promedio perdido, como establece la norma, y a partir de estos el coeficiente de desgaste K. Finalmente se concluye que el electrodo </w:t>
      </w:r>
      <w:proofErr w:type="spellStart"/>
      <w:r w:rsidR="00744845" w:rsidRPr="00744845">
        <w:rPr>
          <w:rFonts w:ascii="Times New Roman" w:hAnsi="Times New Roman" w:cs="Times New Roman"/>
          <w:bCs/>
          <w:sz w:val="24"/>
          <w:szCs w:val="24"/>
        </w:rPr>
        <w:t>Ledurit</w:t>
      </w:r>
      <w:proofErr w:type="spellEnd"/>
      <w:r w:rsidR="00744845" w:rsidRPr="00744845">
        <w:rPr>
          <w:rFonts w:ascii="Times New Roman" w:hAnsi="Times New Roman" w:cs="Times New Roman"/>
          <w:bCs/>
          <w:sz w:val="24"/>
          <w:szCs w:val="24"/>
        </w:rPr>
        <w:t xml:space="preserve"> 65 tiene mayor resistencia al desgaste abrasivo y por ende mejores propiedades para la recuperación de los martillos desmenuzadores de caña de azúcar</w:t>
      </w:r>
      <w:r w:rsidR="00E35FD8">
        <w:rPr>
          <w:rFonts w:ascii="Times New Roman" w:hAnsi="Times New Roman" w:cs="Times New Roman"/>
          <w:bCs/>
          <w:sz w:val="24"/>
          <w:szCs w:val="24"/>
        </w:rPr>
        <w:t>.</w:t>
      </w:r>
    </w:p>
    <w:p w14:paraId="2D6F921F" w14:textId="1DEAE5C8" w:rsidR="00787B4E" w:rsidRPr="00744845" w:rsidRDefault="008A1C16" w:rsidP="00657203">
      <w:pPr>
        <w:pStyle w:val="Prrafodelista"/>
        <w:numPr>
          <w:ilvl w:val="0"/>
          <w:numId w:val="1"/>
        </w:numPr>
        <w:spacing w:after="0" w:line="360" w:lineRule="auto"/>
        <w:ind w:left="426" w:hanging="426"/>
        <w:jc w:val="both"/>
        <w:rPr>
          <w:rFonts w:ascii="Arial" w:hAnsi="Arial" w:cs="Arial"/>
          <w:sz w:val="24"/>
          <w:szCs w:val="24"/>
        </w:rPr>
      </w:pPr>
      <w:r w:rsidRPr="00744845">
        <w:rPr>
          <w:rFonts w:ascii="Times New Roman" w:hAnsi="Times New Roman" w:cs="Times New Roman"/>
          <w:b/>
          <w:sz w:val="24"/>
          <w:szCs w:val="24"/>
        </w:rPr>
        <w:t>Conclusiones:</w:t>
      </w:r>
      <w:r w:rsidR="003E0E91" w:rsidRPr="00744845">
        <w:rPr>
          <w:rFonts w:ascii="Times New Roman" w:hAnsi="Times New Roman" w:cs="Times New Roman"/>
          <w:b/>
          <w:sz w:val="24"/>
          <w:szCs w:val="24"/>
        </w:rPr>
        <w:t xml:space="preserve"> </w:t>
      </w:r>
      <w:r w:rsidR="00744845" w:rsidRPr="00744845">
        <w:rPr>
          <w:rFonts w:ascii="Times New Roman" w:hAnsi="Times New Roman" w:cs="Times New Roman"/>
          <w:bCs/>
          <w:sz w:val="24"/>
          <w:szCs w:val="24"/>
        </w:rPr>
        <w:t>El empleo del electrodo</w:t>
      </w:r>
      <w:r w:rsidR="00744845" w:rsidRPr="00744845">
        <w:rPr>
          <w:rFonts w:ascii="Times New Roman" w:hAnsi="Times New Roman" w:cs="Times New Roman"/>
          <w:b/>
          <w:sz w:val="24"/>
          <w:szCs w:val="24"/>
        </w:rPr>
        <w:t xml:space="preserve"> </w:t>
      </w:r>
      <w:proofErr w:type="spellStart"/>
      <w:r w:rsidR="00744845" w:rsidRPr="00744845">
        <w:rPr>
          <w:rFonts w:ascii="Times New Roman" w:hAnsi="Times New Roman" w:cs="Times New Roman"/>
          <w:bCs/>
          <w:sz w:val="24"/>
          <w:szCs w:val="24"/>
        </w:rPr>
        <w:t>Ledurit</w:t>
      </w:r>
      <w:proofErr w:type="spellEnd"/>
      <w:r w:rsidR="00744845" w:rsidRPr="00744845">
        <w:rPr>
          <w:rFonts w:ascii="Times New Roman" w:hAnsi="Times New Roman" w:cs="Times New Roman"/>
          <w:bCs/>
          <w:sz w:val="24"/>
          <w:szCs w:val="24"/>
        </w:rPr>
        <w:t xml:space="preserve"> 65</w:t>
      </w:r>
      <w:r w:rsidR="00744845">
        <w:rPr>
          <w:rFonts w:ascii="Times New Roman" w:hAnsi="Times New Roman" w:cs="Times New Roman"/>
          <w:bCs/>
          <w:sz w:val="24"/>
          <w:szCs w:val="24"/>
        </w:rPr>
        <w:t>,</w:t>
      </w:r>
      <w:r w:rsidR="00050164">
        <w:rPr>
          <w:rFonts w:ascii="Times New Roman" w:hAnsi="Times New Roman" w:cs="Times New Roman"/>
          <w:bCs/>
          <w:sz w:val="24"/>
          <w:szCs w:val="24"/>
        </w:rPr>
        <w:t xml:space="preserve"> </w:t>
      </w:r>
      <w:r w:rsidR="00744845">
        <w:rPr>
          <w:rFonts w:ascii="Times New Roman" w:hAnsi="Times New Roman" w:cs="Times New Roman"/>
          <w:bCs/>
          <w:sz w:val="24"/>
          <w:szCs w:val="24"/>
        </w:rPr>
        <w:t xml:space="preserve">tiene mejores perspectivas de empleo para utilizarlo en el procedimiento de recargue de los martillos desmenuzadores </w:t>
      </w:r>
      <w:r w:rsidR="00050164">
        <w:rPr>
          <w:rFonts w:ascii="Times New Roman" w:hAnsi="Times New Roman" w:cs="Times New Roman"/>
          <w:bCs/>
          <w:sz w:val="24"/>
          <w:szCs w:val="24"/>
        </w:rPr>
        <w:t>de caña</w:t>
      </w:r>
      <w:r w:rsidR="00E35FD8">
        <w:rPr>
          <w:rFonts w:ascii="Times New Roman" w:hAnsi="Times New Roman" w:cs="Times New Roman"/>
          <w:bCs/>
          <w:sz w:val="24"/>
          <w:szCs w:val="24"/>
        </w:rPr>
        <w:t xml:space="preserve"> de azúcar.</w:t>
      </w:r>
    </w:p>
    <w:p w14:paraId="38D4AF44" w14:textId="061A6B95" w:rsidR="00260EBC" w:rsidRPr="008B54C1" w:rsidRDefault="00260EBC" w:rsidP="00FF3346">
      <w:pPr>
        <w:spacing w:after="0" w:line="360" w:lineRule="auto"/>
        <w:jc w:val="both"/>
        <w:rPr>
          <w:rFonts w:ascii="Times New Roman" w:hAnsi="Times New Roman" w:cs="Times New Roman"/>
          <w:sz w:val="24"/>
          <w:szCs w:val="24"/>
          <w:lang w:val="es-ES_tradnl"/>
        </w:rPr>
      </w:pPr>
      <w:r w:rsidRPr="008B54C1">
        <w:rPr>
          <w:rFonts w:ascii="Times New Roman" w:hAnsi="Times New Roman" w:cs="Times New Roman"/>
          <w:b/>
          <w:sz w:val="24"/>
          <w:szCs w:val="24"/>
          <w:lang w:val="es-ES_tradnl"/>
        </w:rPr>
        <w:t>Palabras claves:</w:t>
      </w:r>
      <w:r w:rsidRPr="008B54C1">
        <w:rPr>
          <w:rFonts w:ascii="Times New Roman" w:hAnsi="Times New Roman" w:cs="Times New Roman"/>
          <w:sz w:val="24"/>
          <w:szCs w:val="24"/>
          <w:lang w:val="es-ES_tradnl"/>
        </w:rPr>
        <w:t xml:space="preserve"> </w:t>
      </w:r>
      <w:r w:rsidR="00787B4E" w:rsidRPr="008B54C1">
        <w:rPr>
          <w:rFonts w:ascii="Times New Roman" w:hAnsi="Times New Roman" w:cs="Times New Roman"/>
          <w:sz w:val="24"/>
          <w:szCs w:val="24"/>
        </w:rPr>
        <w:t>soldadura; desgaste; recargue</w:t>
      </w:r>
      <w:r w:rsidR="00787B4E" w:rsidRPr="008B54C1">
        <w:rPr>
          <w:rFonts w:ascii="Times New Roman" w:hAnsi="Times New Roman" w:cs="Times New Roman"/>
          <w:sz w:val="24"/>
          <w:szCs w:val="24"/>
          <w:lang w:val="es-ES_tradnl"/>
        </w:rPr>
        <w:t xml:space="preserve"> </w:t>
      </w:r>
    </w:p>
    <w:p w14:paraId="525489FC" w14:textId="77777777" w:rsidR="004D7145" w:rsidRPr="004D7145" w:rsidRDefault="004D7145" w:rsidP="00FF3346">
      <w:pPr>
        <w:spacing w:after="0" w:line="360" w:lineRule="auto"/>
        <w:jc w:val="both"/>
        <w:rPr>
          <w:rFonts w:ascii="Times New Roman" w:hAnsi="Times New Roman" w:cs="Times New Roman"/>
          <w:b/>
          <w:sz w:val="24"/>
          <w:szCs w:val="24"/>
          <w:lang w:val="es-ES_tradnl"/>
        </w:rPr>
      </w:pPr>
    </w:p>
    <w:p w14:paraId="103E70ED" w14:textId="77777777" w:rsidR="009061A5" w:rsidRPr="00C454DB" w:rsidRDefault="009061A5" w:rsidP="004D7145">
      <w:pPr>
        <w:spacing w:after="0" w:line="360" w:lineRule="auto"/>
        <w:jc w:val="both"/>
        <w:rPr>
          <w:rFonts w:ascii="Times New Roman" w:hAnsi="Times New Roman" w:cs="Times New Roman"/>
          <w:sz w:val="24"/>
          <w:szCs w:val="24"/>
        </w:rPr>
      </w:pPr>
      <w:proofErr w:type="spellStart"/>
      <w:r w:rsidRPr="00C454DB">
        <w:rPr>
          <w:rFonts w:ascii="Times New Roman" w:hAnsi="Times New Roman" w:cs="Times New Roman"/>
          <w:b/>
          <w:i/>
          <w:sz w:val="24"/>
          <w:szCs w:val="24"/>
        </w:rPr>
        <w:t>Abstract</w:t>
      </w:r>
      <w:proofErr w:type="spellEnd"/>
      <w:r w:rsidRPr="00C454DB">
        <w:rPr>
          <w:rFonts w:ascii="Times New Roman" w:hAnsi="Times New Roman" w:cs="Times New Roman"/>
          <w:b/>
          <w:i/>
          <w:sz w:val="24"/>
          <w:szCs w:val="24"/>
        </w:rPr>
        <w:t>:</w:t>
      </w:r>
      <w:r w:rsidRPr="00C454DB">
        <w:rPr>
          <w:rFonts w:ascii="Times New Roman" w:hAnsi="Times New Roman" w:cs="Times New Roman"/>
          <w:sz w:val="24"/>
          <w:szCs w:val="24"/>
        </w:rPr>
        <w:t xml:space="preserve"> </w:t>
      </w:r>
    </w:p>
    <w:p w14:paraId="67169DBF" w14:textId="77777777" w:rsidR="008F6685" w:rsidRPr="008B54C1" w:rsidRDefault="008F6685" w:rsidP="008F6685">
      <w:pPr>
        <w:pStyle w:val="HTMLconformatoprevio"/>
        <w:spacing w:line="360" w:lineRule="auto"/>
        <w:rPr>
          <w:rFonts w:ascii="Times New Roman" w:hAnsi="Times New Roman" w:cs="Times New Roman"/>
          <w:i/>
          <w:iCs/>
          <w:sz w:val="24"/>
          <w:szCs w:val="24"/>
          <w:lang w:eastAsia="es-ES"/>
        </w:rPr>
      </w:pPr>
      <w:r w:rsidRPr="008B54C1">
        <w:rPr>
          <w:rFonts w:ascii="Times New Roman" w:hAnsi="Times New Roman" w:cs="Times New Roman"/>
          <w:b/>
          <w:i/>
          <w:sz w:val="24"/>
          <w:szCs w:val="24"/>
          <w:lang w:val="en" w:eastAsia="es-ES"/>
        </w:rPr>
        <w:t>Problem:</w:t>
      </w:r>
      <w:r w:rsidRPr="008B54C1">
        <w:rPr>
          <w:rFonts w:ascii="Times New Roman" w:hAnsi="Times New Roman" w:cs="Times New Roman"/>
          <w:i/>
          <w:sz w:val="24"/>
          <w:szCs w:val="24"/>
          <w:lang w:val="en" w:eastAsia="es-ES"/>
        </w:rPr>
        <w:t xml:space="preserve"> </w:t>
      </w:r>
      <w:r w:rsidRPr="00E35FD8">
        <w:rPr>
          <w:rFonts w:ascii="Times New Roman" w:hAnsi="Times New Roman" w:cs="Times New Roman"/>
          <w:i/>
          <w:iCs/>
          <w:sz w:val="24"/>
          <w:szCs w:val="24"/>
          <w:lang w:val="en" w:eastAsia="es-ES"/>
        </w:rPr>
        <w:t>Need to obtain a procedure for rechargin</w:t>
      </w:r>
      <w:r>
        <w:rPr>
          <w:rFonts w:ascii="Times New Roman" w:hAnsi="Times New Roman" w:cs="Times New Roman"/>
          <w:i/>
          <w:iCs/>
          <w:sz w:val="24"/>
          <w:szCs w:val="24"/>
          <w:lang w:val="en" w:eastAsia="es-ES"/>
        </w:rPr>
        <w:t>g sugarcane shredder hammers.</w:t>
      </w:r>
    </w:p>
    <w:p w14:paraId="5A906232" w14:textId="7ACDCDAD" w:rsidR="0084606E" w:rsidRPr="008B54C1" w:rsidRDefault="004D7145" w:rsidP="008B54C1">
      <w:pPr>
        <w:pStyle w:val="HTMLconformatoprevio"/>
        <w:spacing w:line="360" w:lineRule="auto"/>
        <w:jc w:val="both"/>
        <w:rPr>
          <w:rFonts w:ascii="Times New Roman" w:hAnsi="Times New Roman" w:cs="Times New Roman"/>
          <w:i/>
          <w:iCs/>
          <w:sz w:val="24"/>
          <w:szCs w:val="24"/>
          <w:lang w:eastAsia="es-ES"/>
        </w:rPr>
      </w:pPr>
      <w:r w:rsidRPr="008B54C1">
        <w:rPr>
          <w:rFonts w:ascii="Times New Roman" w:hAnsi="Times New Roman" w:cs="Times New Roman"/>
          <w:b/>
          <w:i/>
          <w:sz w:val="24"/>
          <w:szCs w:val="24"/>
          <w:lang w:val="en" w:eastAsia="es-ES"/>
        </w:rPr>
        <w:t>Objective(s):</w:t>
      </w:r>
      <w:r w:rsidRPr="008B54C1">
        <w:rPr>
          <w:rFonts w:ascii="Times New Roman" w:hAnsi="Times New Roman" w:cs="Times New Roman"/>
          <w:i/>
          <w:sz w:val="24"/>
          <w:szCs w:val="24"/>
          <w:lang w:val="en" w:eastAsia="es-ES"/>
        </w:rPr>
        <w:t xml:space="preserve"> </w:t>
      </w:r>
      <w:r w:rsidR="00E35FD8" w:rsidRPr="00E35FD8">
        <w:rPr>
          <w:rFonts w:ascii="Times New Roman" w:hAnsi="Times New Roman" w:cs="Times New Roman"/>
          <w:i/>
          <w:iCs/>
          <w:sz w:val="24"/>
          <w:szCs w:val="24"/>
          <w:lang w:val="en" w:eastAsia="es-ES"/>
        </w:rPr>
        <w:t xml:space="preserve">Obtain the abrasive wear resistance behavior of the UTP 711B and </w:t>
      </w:r>
      <w:proofErr w:type="spellStart"/>
      <w:r w:rsidR="00E35FD8" w:rsidRPr="00E35FD8">
        <w:rPr>
          <w:rFonts w:ascii="Times New Roman" w:hAnsi="Times New Roman" w:cs="Times New Roman"/>
          <w:i/>
          <w:iCs/>
          <w:sz w:val="24"/>
          <w:szCs w:val="24"/>
          <w:lang w:val="en" w:eastAsia="es-ES"/>
        </w:rPr>
        <w:t>Ledurit</w:t>
      </w:r>
      <w:proofErr w:type="spellEnd"/>
      <w:r w:rsidR="00E35FD8" w:rsidRPr="00E35FD8">
        <w:rPr>
          <w:rFonts w:ascii="Times New Roman" w:hAnsi="Times New Roman" w:cs="Times New Roman"/>
          <w:i/>
          <w:iCs/>
          <w:sz w:val="24"/>
          <w:szCs w:val="24"/>
          <w:lang w:val="en" w:eastAsia="es-ES"/>
        </w:rPr>
        <w:t xml:space="preserve"> 65 electrodes.</w:t>
      </w:r>
    </w:p>
    <w:p w14:paraId="422141EC" w14:textId="77777777" w:rsidR="008F6685" w:rsidRDefault="008F6685" w:rsidP="008F6685">
      <w:pPr>
        <w:pStyle w:val="HTMLconformatoprevio"/>
        <w:spacing w:line="360" w:lineRule="auto"/>
        <w:jc w:val="both"/>
        <w:rPr>
          <w:rFonts w:ascii="Times New Roman" w:hAnsi="Times New Roman" w:cs="Times New Roman"/>
          <w:i/>
          <w:iCs/>
          <w:sz w:val="24"/>
          <w:szCs w:val="24"/>
          <w:lang w:val="en" w:eastAsia="es-ES"/>
        </w:rPr>
      </w:pPr>
      <w:r w:rsidRPr="00B51CCE">
        <w:rPr>
          <w:rFonts w:ascii="Times New Roman" w:hAnsi="Times New Roman" w:cs="Times New Roman"/>
          <w:b/>
          <w:i/>
          <w:sz w:val="24"/>
          <w:szCs w:val="24"/>
          <w:lang w:val="en" w:eastAsia="es-ES"/>
        </w:rPr>
        <w:t>Methodology:</w:t>
      </w:r>
      <w:r w:rsidRPr="00B51CCE">
        <w:rPr>
          <w:rFonts w:ascii="Times New Roman" w:hAnsi="Times New Roman" w:cs="Times New Roman"/>
          <w:i/>
          <w:sz w:val="24"/>
          <w:szCs w:val="24"/>
          <w:lang w:val="en" w:eastAsia="es-ES"/>
        </w:rPr>
        <w:t xml:space="preserve"> </w:t>
      </w:r>
      <w:r w:rsidRPr="00E35FD8">
        <w:rPr>
          <w:rFonts w:ascii="Times New Roman" w:hAnsi="Times New Roman" w:cs="Times New Roman"/>
          <w:i/>
          <w:iCs/>
          <w:sz w:val="24"/>
          <w:szCs w:val="24"/>
          <w:lang w:val="en" w:eastAsia="es-ES"/>
        </w:rPr>
        <w:t>Hardness and wear tests are carried out on the welding deposits for their characterization from a metallographic point of view. In the work, the method known as dry sand-rubber wheel stipulated in the ASTM G 65 standard was used to study wear. Two groups of three specimens each were prepared as specified in the standard and filled with two passes of the studied electrodes. The samples were prepared in accordance with the provisions of the standard.</w:t>
      </w:r>
    </w:p>
    <w:p w14:paraId="10EAE549" w14:textId="77777777" w:rsidR="008F6685" w:rsidRPr="008B54C1" w:rsidRDefault="008F6685" w:rsidP="008F6685">
      <w:pPr>
        <w:pStyle w:val="HTMLconformatoprevio"/>
        <w:spacing w:line="360" w:lineRule="auto"/>
        <w:jc w:val="both"/>
        <w:rPr>
          <w:rFonts w:ascii="Times New Roman" w:hAnsi="Times New Roman" w:cs="Times New Roman"/>
          <w:i/>
          <w:iCs/>
          <w:sz w:val="24"/>
          <w:szCs w:val="24"/>
          <w:lang w:eastAsia="es-ES"/>
        </w:rPr>
      </w:pPr>
      <w:r w:rsidRPr="00B51CCE">
        <w:rPr>
          <w:rFonts w:ascii="Times New Roman" w:hAnsi="Times New Roman" w:cs="Times New Roman"/>
          <w:b/>
          <w:i/>
          <w:sz w:val="24"/>
          <w:szCs w:val="24"/>
          <w:lang w:val="en" w:eastAsia="es-ES"/>
        </w:rPr>
        <w:t>Results and discussion:</w:t>
      </w:r>
      <w:r w:rsidRPr="0084606E">
        <w:rPr>
          <w:lang w:val="en" w:eastAsia="es-ES"/>
        </w:rPr>
        <w:t xml:space="preserve"> </w:t>
      </w:r>
      <w:r w:rsidRPr="00E35FD8">
        <w:rPr>
          <w:rFonts w:ascii="Times New Roman" w:hAnsi="Times New Roman" w:cs="Times New Roman"/>
          <w:i/>
          <w:iCs/>
          <w:sz w:val="24"/>
          <w:szCs w:val="24"/>
          <w:lang w:val="en" w:eastAsia="es-ES"/>
        </w:rPr>
        <w:t xml:space="preserve">From these values of average lost mass, the average lost volume was determined, as established by the standard, and from these the wear coefficient K. Finally, it is concluded that the </w:t>
      </w:r>
      <w:proofErr w:type="spellStart"/>
      <w:r w:rsidRPr="00E35FD8">
        <w:rPr>
          <w:rFonts w:ascii="Times New Roman" w:hAnsi="Times New Roman" w:cs="Times New Roman"/>
          <w:i/>
          <w:iCs/>
          <w:sz w:val="24"/>
          <w:szCs w:val="24"/>
          <w:lang w:val="en" w:eastAsia="es-ES"/>
        </w:rPr>
        <w:t>Ledurit</w:t>
      </w:r>
      <w:proofErr w:type="spellEnd"/>
      <w:r w:rsidRPr="00E35FD8">
        <w:rPr>
          <w:rFonts w:ascii="Times New Roman" w:hAnsi="Times New Roman" w:cs="Times New Roman"/>
          <w:i/>
          <w:iCs/>
          <w:sz w:val="24"/>
          <w:szCs w:val="24"/>
          <w:lang w:val="en" w:eastAsia="es-ES"/>
        </w:rPr>
        <w:t xml:space="preserve"> 65 electrode has greater resistance to abrasive wear and therefore better properties. for the recovery of sugar cane crushing hammers.</w:t>
      </w:r>
    </w:p>
    <w:p w14:paraId="1E6AE03D" w14:textId="77777777" w:rsidR="008F6685" w:rsidRDefault="008F6685" w:rsidP="008F6685">
      <w:pPr>
        <w:pStyle w:val="HTMLconformatoprevio"/>
        <w:spacing w:line="360" w:lineRule="auto"/>
        <w:jc w:val="both"/>
        <w:rPr>
          <w:rFonts w:ascii="Times New Roman" w:hAnsi="Times New Roman" w:cs="Times New Roman"/>
          <w:i/>
          <w:sz w:val="24"/>
          <w:szCs w:val="24"/>
          <w:lang w:val="en" w:eastAsia="es-ES"/>
        </w:rPr>
      </w:pPr>
      <w:r w:rsidRPr="008B54C1">
        <w:rPr>
          <w:rFonts w:ascii="Times New Roman" w:hAnsi="Times New Roman" w:cs="Times New Roman"/>
          <w:b/>
          <w:i/>
          <w:sz w:val="24"/>
          <w:szCs w:val="24"/>
          <w:lang w:val="en" w:eastAsia="es-ES"/>
        </w:rPr>
        <w:t>Conclusions:</w:t>
      </w:r>
      <w:r w:rsidRPr="008B54C1">
        <w:rPr>
          <w:rFonts w:ascii="Times New Roman" w:hAnsi="Times New Roman" w:cs="Times New Roman"/>
          <w:i/>
          <w:sz w:val="24"/>
          <w:szCs w:val="24"/>
          <w:lang w:val="en" w:eastAsia="es-ES"/>
        </w:rPr>
        <w:t xml:space="preserve"> </w:t>
      </w:r>
      <w:r w:rsidRPr="00E35FD8">
        <w:rPr>
          <w:rFonts w:ascii="Times New Roman" w:hAnsi="Times New Roman" w:cs="Times New Roman"/>
          <w:i/>
          <w:sz w:val="24"/>
          <w:szCs w:val="24"/>
          <w:lang w:val="en" w:eastAsia="es-ES"/>
        </w:rPr>
        <w:t xml:space="preserve">The use of the </w:t>
      </w:r>
      <w:proofErr w:type="spellStart"/>
      <w:r w:rsidRPr="00E35FD8">
        <w:rPr>
          <w:rFonts w:ascii="Times New Roman" w:hAnsi="Times New Roman" w:cs="Times New Roman"/>
          <w:i/>
          <w:sz w:val="24"/>
          <w:szCs w:val="24"/>
          <w:lang w:val="en" w:eastAsia="es-ES"/>
        </w:rPr>
        <w:t>Ledurit</w:t>
      </w:r>
      <w:proofErr w:type="spellEnd"/>
      <w:r w:rsidRPr="00E35FD8">
        <w:rPr>
          <w:rFonts w:ascii="Times New Roman" w:hAnsi="Times New Roman" w:cs="Times New Roman"/>
          <w:i/>
          <w:sz w:val="24"/>
          <w:szCs w:val="24"/>
          <w:lang w:val="en" w:eastAsia="es-ES"/>
        </w:rPr>
        <w:t xml:space="preserve"> 65 electrode has better employment prospects for use in the recharging procedure of sugarcane </w:t>
      </w:r>
      <w:r>
        <w:rPr>
          <w:rFonts w:ascii="Times New Roman" w:hAnsi="Times New Roman" w:cs="Times New Roman"/>
          <w:i/>
          <w:sz w:val="24"/>
          <w:szCs w:val="24"/>
          <w:lang w:val="en" w:eastAsia="es-ES"/>
        </w:rPr>
        <w:t>shredder</w:t>
      </w:r>
      <w:r w:rsidRPr="00E35FD8">
        <w:rPr>
          <w:rFonts w:ascii="Times New Roman" w:hAnsi="Times New Roman" w:cs="Times New Roman"/>
          <w:i/>
          <w:sz w:val="24"/>
          <w:szCs w:val="24"/>
          <w:lang w:val="en" w:eastAsia="es-ES"/>
        </w:rPr>
        <w:t xml:space="preserve"> hammers.</w:t>
      </w:r>
    </w:p>
    <w:p w14:paraId="47314ABF" w14:textId="77777777" w:rsidR="008B54C1" w:rsidRPr="008F6685" w:rsidRDefault="008B54C1" w:rsidP="008B54C1">
      <w:pPr>
        <w:pStyle w:val="HTMLconformatoprevio"/>
        <w:spacing w:line="360" w:lineRule="auto"/>
        <w:jc w:val="both"/>
        <w:rPr>
          <w:rFonts w:ascii="Times New Roman" w:hAnsi="Times New Roman" w:cs="Times New Roman"/>
          <w:i/>
          <w:sz w:val="24"/>
          <w:szCs w:val="24"/>
          <w:lang w:val="en" w:eastAsia="es-ES"/>
        </w:rPr>
      </w:pPr>
    </w:p>
    <w:p w14:paraId="5DCBD79C" w14:textId="458C1C58" w:rsidR="004D7145" w:rsidRPr="00757AD7" w:rsidRDefault="009061A5" w:rsidP="004D7145">
      <w:pPr>
        <w:pStyle w:val="HTMLconformatoprevio"/>
        <w:rPr>
          <w:rFonts w:ascii="Times New Roman" w:hAnsi="Times New Roman" w:cs="Times New Roman"/>
          <w:i/>
          <w:iCs/>
          <w:sz w:val="24"/>
          <w:szCs w:val="24"/>
          <w:lang w:val="es-ES" w:eastAsia="es-ES"/>
        </w:rPr>
      </w:pPr>
      <w:proofErr w:type="spellStart"/>
      <w:r w:rsidRPr="00757AD7">
        <w:rPr>
          <w:rFonts w:ascii="Times New Roman" w:hAnsi="Times New Roman" w:cs="Times New Roman"/>
          <w:b/>
          <w:i/>
          <w:sz w:val="24"/>
          <w:szCs w:val="24"/>
          <w:lang w:val="es-ES"/>
        </w:rPr>
        <w:lastRenderedPageBreak/>
        <w:t>Keywords</w:t>
      </w:r>
      <w:proofErr w:type="spellEnd"/>
      <w:r w:rsidRPr="00757AD7">
        <w:rPr>
          <w:rFonts w:ascii="Times New Roman" w:hAnsi="Times New Roman" w:cs="Times New Roman"/>
          <w:b/>
          <w:sz w:val="24"/>
          <w:szCs w:val="24"/>
          <w:lang w:val="es-ES"/>
        </w:rPr>
        <w:t>:</w:t>
      </w:r>
      <w:r w:rsidRPr="00757AD7">
        <w:rPr>
          <w:rFonts w:ascii="Times New Roman" w:hAnsi="Times New Roman" w:cs="Times New Roman"/>
          <w:sz w:val="24"/>
          <w:szCs w:val="24"/>
          <w:lang w:val="es-ES"/>
        </w:rPr>
        <w:t xml:space="preserve"> </w:t>
      </w:r>
      <w:proofErr w:type="spellStart"/>
      <w:r w:rsidR="005D53A8" w:rsidRPr="00757AD7">
        <w:rPr>
          <w:rFonts w:ascii="Times New Roman" w:hAnsi="Times New Roman" w:cs="Times New Roman"/>
          <w:i/>
          <w:iCs/>
          <w:color w:val="000000"/>
          <w:sz w:val="24"/>
          <w:szCs w:val="24"/>
          <w:lang w:val="es-ES"/>
        </w:rPr>
        <w:t>welding</w:t>
      </w:r>
      <w:proofErr w:type="spellEnd"/>
      <w:r w:rsidR="005D53A8" w:rsidRPr="00757AD7">
        <w:rPr>
          <w:rFonts w:ascii="Times New Roman" w:hAnsi="Times New Roman" w:cs="Times New Roman"/>
          <w:i/>
          <w:iCs/>
          <w:color w:val="000000"/>
          <w:sz w:val="24"/>
          <w:szCs w:val="24"/>
          <w:lang w:val="es-ES"/>
        </w:rPr>
        <w:t xml:space="preserve">; </w:t>
      </w:r>
      <w:proofErr w:type="spellStart"/>
      <w:r w:rsidR="005D53A8" w:rsidRPr="00757AD7">
        <w:rPr>
          <w:rFonts w:ascii="Times New Roman" w:hAnsi="Times New Roman" w:cs="Times New Roman"/>
          <w:i/>
          <w:iCs/>
          <w:color w:val="000000"/>
          <w:sz w:val="24"/>
          <w:szCs w:val="24"/>
          <w:lang w:val="es-ES"/>
        </w:rPr>
        <w:t>wear</w:t>
      </w:r>
      <w:proofErr w:type="spellEnd"/>
      <w:r w:rsidR="005D53A8" w:rsidRPr="00757AD7">
        <w:rPr>
          <w:rFonts w:ascii="Times New Roman" w:hAnsi="Times New Roman" w:cs="Times New Roman"/>
          <w:i/>
          <w:iCs/>
          <w:color w:val="000000"/>
          <w:sz w:val="24"/>
          <w:szCs w:val="24"/>
          <w:lang w:val="es-ES"/>
        </w:rPr>
        <w:t xml:space="preserve">; </w:t>
      </w:r>
      <w:proofErr w:type="spellStart"/>
      <w:r w:rsidR="005D53A8" w:rsidRPr="00757AD7">
        <w:rPr>
          <w:rFonts w:ascii="Times New Roman" w:hAnsi="Times New Roman" w:cs="Times New Roman"/>
          <w:i/>
          <w:iCs/>
          <w:color w:val="000000"/>
          <w:sz w:val="24"/>
          <w:szCs w:val="24"/>
          <w:lang w:val="es-ES"/>
        </w:rPr>
        <w:t>surfacing</w:t>
      </w:r>
      <w:proofErr w:type="spellEnd"/>
    </w:p>
    <w:p w14:paraId="701B5176" w14:textId="25EAE337" w:rsidR="009061A5" w:rsidRPr="00757AD7" w:rsidRDefault="009061A5" w:rsidP="00FF3346">
      <w:pPr>
        <w:spacing w:after="0" w:line="360" w:lineRule="auto"/>
        <w:jc w:val="both"/>
        <w:rPr>
          <w:rFonts w:ascii="Times New Roman" w:hAnsi="Times New Roman" w:cs="Times New Roman"/>
          <w:i/>
          <w:iCs/>
          <w:sz w:val="24"/>
          <w:szCs w:val="24"/>
        </w:rPr>
      </w:pPr>
    </w:p>
    <w:p w14:paraId="1E34B79F" w14:textId="77777777" w:rsidR="00430DE8" w:rsidRPr="00757AD7" w:rsidRDefault="00430DE8" w:rsidP="00430DE8">
      <w:pPr>
        <w:spacing w:after="0" w:line="360" w:lineRule="auto"/>
        <w:jc w:val="both"/>
        <w:rPr>
          <w:rFonts w:ascii="Times New Roman" w:hAnsi="Times New Roman" w:cs="Times New Roman"/>
          <w:b/>
          <w:sz w:val="24"/>
          <w:szCs w:val="24"/>
        </w:rPr>
      </w:pPr>
      <w:r w:rsidRPr="00757AD7">
        <w:rPr>
          <w:rFonts w:ascii="Times New Roman" w:hAnsi="Times New Roman" w:cs="Times New Roman"/>
          <w:b/>
          <w:sz w:val="24"/>
          <w:szCs w:val="24"/>
        </w:rPr>
        <w:t>1. Introducción</w:t>
      </w:r>
    </w:p>
    <w:p w14:paraId="777B332C" w14:textId="7D32C931" w:rsidR="00B0052F" w:rsidRDefault="00B0052F" w:rsidP="00B0052F">
      <w:pPr>
        <w:spacing w:line="360" w:lineRule="auto"/>
        <w:jc w:val="both"/>
        <w:rPr>
          <w:rFonts w:ascii="Times New Roman" w:hAnsi="Times New Roman" w:cs="Times New Roman"/>
          <w:sz w:val="24"/>
          <w:szCs w:val="24"/>
        </w:rPr>
      </w:pPr>
      <w:r w:rsidRPr="00B0052F">
        <w:rPr>
          <w:rFonts w:ascii="Times New Roman" w:hAnsi="Times New Roman" w:cs="Times New Roman"/>
          <w:sz w:val="24"/>
          <w:szCs w:val="24"/>
        </w:rPr>
        <w:t>El sector industrial a lo largo de los años se ha visto afectado por el desgaste de los elementos de máquinas, llevándolo a ser uno de los principales problemas que atenta en contra del desarrollo industrial. Este desgaste puede ser químico o mecánico, o una combinación de ambos. Esta ha sido una de las principales fuentes, no solo de la pérdida de eficiencia de los equipos, sino también de grandes pérdidas económicas. Por eso constantemente se trabaja para disminuir o eliminar los grandes daños que éste fenómeno produce a la economía [</w:t>
      </w:r>
      <w:r w:rsidR="002923F1">
        <w:rPr>
          <w:rFonts w:ascii="Times New Roman" w:hAnsi="Times New Roman" w:cs="Times New Roman"/>
          <w:sz w:val="24"/>
          <w:szCs w:val="24"/>
        </w:rPr>
        <w:t>1</w:t>
      </w:r>
      <w:r w:rsidRPr="00B0052F">
        <w:rPr>
          <w:rFonts w:ascii="Times New Roman" w:hAnsi="Times New Roman" w:cs="Times New Roman"/>
          <w:sz w:val="24"/>
          <w:szCs w:val="24"/>
        </w:rPr>
        <w:t xml:space="preserve">]. </w:t>
      </w:r>
    </w:p>
    <w:p w14:paraId="2883A473" w14:textId="77777777" w:rsidR="00B0052F" w:rsidRDefault="00B0052F" w:rsidP="00B0052F">
      <w:pPr>
        <w:spacing w:line="360" w:lineRule="auto"/>
        <w:jc w:val="both"/>
        <w:rPr>
          <w:rFonts w:ascii="Times New Roman" w:hAnsi="Times New Roman" w:cs="Times New Roman"/>
          <w:sz w:val="24"/>
          <w:szCs w:val="24"/>
        </w:rPr>
      </w:pPr>
      <w:r w:rsidRPr="00B0052F">
        <w:rPr>
          <w:rFonts w:ascii="Times New Roman" w:hAnsi="Times New Roman" w:cs="Times New Roman"/>
          <w:sz w:val="24"/>
          <w:szCs w:val="24"/>
        </w:rPr>
        <w:t xml:space="preserve">La industria azucarera no es una excepción a estos problemas, motivo por el cual se trabaja para incrementar la vida útil de los equipos, máquinas e instalaciones. </w:t>
      </w:r>
    </w:p>
    <w:p w14:paraId="3F1B87C7" w14:textId="39D9B4B2" w:rsidR="00430DE8" w:rsidRDefault="00B0052F" w:rsidP="00B0052F">
      <w:pPr>
        <w:spacing w:line="360" w:lineRule="auto"/>
        <w:jc w:val="both"/>
        <w:rPr>
          <w:rFonts w:ascii="Times New Roman" w:hAnsi="Times New Roman" w:cs="Times New Roman"/>
          <w:sz w:val="24"/>
          <w:szCs w:val="24"/>
        </w:rPr>
      </w:pPr>
      <w:r w:rsidRPr="00B0052F">
        <w:rPr>
          <w:rFonts w:ascii="Times New Roman" w:hAnsi="Times New Roman" w:cs="Times New Roman"/>
          <w:sz w:val="24"/>
          <w:szCs w:val="24"/>
        </w:rPr>
        <w:t>Dentro de los equipos más afectados por el desgaste se encuentran las masas, rodamientos, niveladores, martillos y cuchillas de las desmenuzadoras y los molinos. Mientras que gran parte de esos equipos son reparados al final de la zafra, los martillos y cuchillas de las desmenuzadoras debido a su corta vida de servicio son responsables de paradas durante la molienda para su sustitución. Estas herramientas se recuperan mediante la aplicación de recubrimientos duros mediante la soldadura, usando diferentes procesos, técnicas y consumibles para reemplazar el metal perdido durante el servicio [</w:t>
      </w:r>
      <w:r w:rsidR="002923F1">
        <w:rPr>
          <w:rFonts w:ascii="Times New Roman" w:hAnsi="Times New Roman" w:cs="Times New Roman"/>
          <w:sz w:val="24"/>
          <w:szCs w:val="24"/>
        </w:rPr>
        <w:t>2</w:t>
      </w:r>
      <w:r w:rsidRPr="00B0052F">
        <w:rPr>
          <w:rFonts w:ascii="Times New Roman" w:hAnsi="Times New Roman" w:cs="Times New Roman"/>
          <w:sz w:val="24"/>
          <w:szCs w:val="24"/>
        </w:rPr>
        <w:t>].</w:t>
      </w:r>
    </w:p>
    <w:p w14:paraId="17216C85" w14:textId="55719768" w:rsidR="00EB2816" w:rsidRPr="00EB2816" w:rsidRDefault="00EB2816" w:rsidP="00EB2816">
      <w:pPr>
        <w:pStyle w:val="Prrafodelista"/>
        <w:numPr>
          <w:ilvl w:val="1"/>
          <w:numId w:val="10"/>
        </w:numPr>
        <w:spacing w:line="360" w:lineRule="auto"/>
        <w:jc w:val="both"/>
        <w:rPr>
          <w:rFonts w:ascii="Times New Roman" w:hAnsi="Times New Roman" w:cs="Times New Roman"/>
          <w:b/>
          <w:sz w:val="24"/>
          <w:szCs w:val="24"/>
        </w:rPr>
      </w:pPr>
      <w:r w:rsidRPr="00EB2816">
        <w:rPr>
          <w:rFonts w:ascii="Times New Roman" w:hAnsi="Times New Roman" w:cs="Times New Roman"/>
          <w:b/>
          <w:sz w:val="24"/>
          <w:szCs w:val="24"/>
        </w:rPr>
        <w:t xml:space="preserve"> Preparación de la caña de azúcar</w:t>
      </w:r>
    </w:p>
    <w:p w14:paraId="7D32A522" w14:textId="77C9E349" w:rsidR="00EB2816"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t>La preparación de la caña a moler es un aspecto de gran importancia por su efecto cuantitativo y cualitativo como proceso, dado que al aumentar la densidad del colchón de la caña mejora la capacidad de molida y al abrirse la celda del jugo se facilita la extracción por compresión en los molinos; por lo tanto, cobra mayor significación la preparación de la caña en los siguientes aspectos:</w:t>
      </w:r>
    </w:p>
    <w:p w14:paraId="69415C21" w14:textId="77777777" w:rsidR="00EB2816"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t xml:space="preserve"> • Mayor capacidad de molida;</w:t>
      </w:r>
    </w:p>
    <w:p w14:paraId="229FFC89" w14:textId="77777777" w:rsidR="00EB2816"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t xml:space="preserve"> • Mayor extracción en el tándem;</w:t>
      </w:r>
    </w:p>
    <w:p w14:paraId="3A64B614" w14:textId="77777777" w:rsidR="00EB2816"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lastRenderedPageBreak/>
        <w:t xml:space="preserve"> • Mejor aprovechamiento del Rendimiento Potencial de la Caña (RPC);</w:t>
      </w:r>
    </w:p>
    <w:p w14:paraId="46EF9EB0" w14:textId="77777777" w:rsidR="00EB2816"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t xml:space="preserve"> • Estabilidad de la potencia en el tándem.</w:t>
      </w:r>
    </w:p>
    <w:p w14:paraId="43A371FB" w14:textId="476051FA" w:rsidR="00B0052F" w:rsidRDefault="009956FD" w:rsidP="00B0052F">
      <w:pPr>
        <w:spacing w:line="360" w:lineRule="auto"/>
        <w:jc w:val="both"/>
        <w:rPr>
          <w:rFonts w:ascii="Times New Roman" w:hAnsi="Times New Roman" w:cs="Times New Roman"/>
          <w:sz w:val="24"/>
          <w:szCs w:val="24"/>
        </w:rPr>
      </w:pPr>
      <w:r w:rsidRPr="009956FD">
        <w:rPr>
          <w:rFonts w:ascii="Times New Roman" w:hAnsi="Times New Roman" w:cs="Times New Roman"/>
          <w:sz w:val="24"/>
          <w:szCs w:val="24"/>
        </w:rPr>
        <w:t>El proceso de preparación de la caña a moler puede disminuir la eficiencia por la no regulación y reparación de los componentes (cuchilla y/o martillo) y por la incorporación de materia extraña al proceso tecnológico [</w:t>
      </w:r>
      <w:r w:rsidR="002923F1">
        <w:rPr>
          <w:rFonts w:ascii="Times New Roman" w:hAnsi="Times New Roman" w:cs="Times New Roman"/>
          <w:sz w:val="24"/>
          <w:szCs w:val="24"/>
        </w:rPr>
        <w:t>3</w:t>
      </w:r>
      <w:r w:rsidRPr="009956FD">
        <w:rPr>
          <w:rFonts w:ascii="Times New Roman" w:hAnsi="Times New Roman" w:cs="Times New Roman"/>
          <w:sz w:val="24"/>
          <w:szCs w:val="24"/>
        </w:rPr>
        <w:t>]. De ahí que la correcta recuperación de estos elementos juega un papel muy importante en la fabricación del azúcar y los derivados.</w:t>
      </w:r>
    </w:p>
    <w:p w14:paraId="73238B16" w14:textId="77777777" w:rsidR="00EB2816" w:rsidRDefault="00EB2816" w:rsidP="00B0052F">
      <w:pPr>
        <w:spacing w:line="360" w:lineRule="auto"/>
        <w:jc w:val="both"/>
        <w:rPr>
          <w:rFonts w:ascii="Times New Roman" w:hAnsi="Times New Roman" w:cs="Times New Roman"/>
          <w:sz w:val="24"/>
          <w:szCs w:val="24"/>
        </w:rPr>
      </w:pPr>
      <w:r w:rsidRPr="00EB2816">
        <w:rPr>
          <w:rFonts w:ascii="Times New Roman" w:hAnsi="Times New Roman" w:cs="Times New Roman"/>
          <w:sz w:val="24"/>
          <w:szCs w:val="24"/>
        </w:rPr>
        <w:t>Los martillos de los desmenuzadores de bagazo pueden construirse de diferentes maneras: - Insertos de metales resistentes a la erosión, sujetados mecánicamente a aceros resistentes al impacto.</w:t>
      </w:r>
    </w:p>
    <w:p w14:paraId="47CC9360" w14:textId="77777777" w:rsidR="00EB2816" w:rsidRDefault="00EB2816" w:rsidP="00B0052F">
      <w:pPr>
        <w:spacing w:line="360" w:lineRule="auto"/>
        <w:jc w:val="both"/>
        <w:rPr>
          <w:rFonts w:ascii="Times New Roman" w:hAnsi="Times New Roman" w:cs="Times New Roman"/>
          <w:sz w:val="24"/>
          <w:szCs w:val="24"/>
        </w:rPr>
      </w:pPr>
      <w:r w:rsidRPr="00EB2816">
        <w:rPr>
          <w:rFonts w:ascii="Times New Roman" w:hAnsi="Times New Roman" w:cs="Times New Roman"/>
          <w:sz w:val="24"/>
          <w:szCs w:val="24"/>
        </w:rPr>
        <w:t xml:space="preserve">- Martillos fundidos de aleaciones resistentes a la erosión. </w:t>
      </w:r>
    </w:p>
    <w:p w14:paraId="4A551278" w14:textId="08C29931" w:rsidR="00EB2816" w:rsidRDefault="00EB2816" w:rsidP="00B0052F">
      <w:pPr>
        <w:spacing w:line="360" w:lineRule="auto"/>
        <w:jc w:val="both"/>
        <w:rPr>
          <w:rFonts w:ascii="Times New Roman" w:hAnsi="Times New Roman" w:cs="Times New Roman"/>
          <w:sz w:val="24"/>
          <w:szCs w:val="24"/>
        </w:rPr>
      </w:pPr>
      <w:r w:rsidRPr="00EB2816">
        <w:rPr>
          <w:rFonts w:ascii="Times New Roman" w:hAnsi="Times New Roman" w:cs="Times New Roman"/>
          <w:sz w:val="24"/>
          <w:szCs w:val="24"/>
        </w:rPr>
        <w:t>- Martillos construidos de acero estructurales de bajo carbono con recargue duro por soldadura sobre los diferentes perfiles en la zona de trabajo [</w:t>
      </w:r>
      <w:r w:rsidR="002923F1">
        <w:rPr>
          <w:rFonts w:ascii="Times New Roman" w:hAnsi="Times New Roman" w:cs="Times New Roman"/>
          <w:sz w:val="24"/>
          <w:szCs w:val="24"/>
        </w:rPr>
        <w:t>1</w:t>
      </w:r>
      <w:r w:rsidRPr="00EB2816">
        <w:rPr>
          <w:rFonts w:ascii="Times New Roman" w:hAnsi="Times New Roman" w:cs="Times New Roman"/>
          <w:sz w:val="24"/>
          <w:szCs w:val="24"/>
        </w:rPr>
        <w:t>].</w:t>
      </w:r>
    </w:p>
    <w:p w14:paraId="159CA3D3" w14:textId="032AEF76" w:rsidR="00EB2816" w:rsidRDefault="00EB2816" w:rsidP="00B0052F">
      <w:pPr>
        <w:spacing w:line="360" w:lineRule="auto"/>
        <w:jc w:val="both"/>
        <w:rPr>
          <w:rFonts w:ascii="Times New Roman" w:hAnsi="Times New Roman" w:cs="Times New Roman"/>
          <w:sz w:val="24"/>
          <w:szCs w:val="24"/>
        </w:rPr>
      </w:pPr>
      <w:r w:rsidRPr="00EB2816">
        <w:rPr>
          <w:rFonts w:ascii="Times New Roman" w:hAnsi="Times New Roman" w:cs="Times New Roman"/>
          <w:sz w:val="24"/>
          <w:szCs w:val="24"/>
        </w:rPr>
        <w:t>La tercera variante, es la de más fácil construcción y menor costo, permitiendo además varios ciclos de recuperación.</w:t>
      </w:r>
    </w:p>
    <w:p w14:paraId="213134F8" w14:textId="00FCC00A" w:rsidR="00EB2816" w:rsidRDefault="00EB2816" w:rsidP="00EB2816">
      <w:pPr>
        <w:pStyle w:val="Prrafodelista"/>
        <w:numPr>
          <w:ilvl w:val="1"/>
          <w:numId w:val="10"/>
        </w:numPr>
        <w:spacing w:line="360" w:lineRule="auto"/>
        <w:jc w:val="both"/>
        <w:rPr>
          <w:rFonts w:ascii="Times New Roman" w:hAnsi="Times New Roman" w:cs="Times New Roman"/>
          <w:b/>
          <w:sz w:val="24"/>
          <w:szCs w:val="24"/>
          <w:lang w:val="es-US"/>
        </w:rPr>
      </w:pPr>
      <w:r w:rsidRPr="00EB2816">
        <w:rPr>
          <w:rFonts w:ascii="Times New Roman" w:hAnsi="Times New Roman" w:cs="Times New Roman"/>
          <w:b/>
          <w:sz w:val="24"/>
          <w:szCs w:val="24"/>
          <w:lang w:val="es-US"/>
        </w:rPr>
        <w:t xml:space="preserve"> Martillos desmenuzadores </w:t>
      </w:r>
    </w:p>
    <w:p w14:paraId="3C0EE3D6" w14:textId="1F0E0677" w:rsidR="000A776A" w:rsidRDefault="000A776A" w:rsidP="00EB2816">
      <w:pPr>
        <w:spacing w:line="360" w:lineRule="auto"/>
        <w:jc w:val="both"/>
        <w:rPr>
          <w:rFonts w:ascii="Times New Roman" w:hAnsi="Times New Roman" w:cs="Times New Roman"/>
          <w:sz w:val="24"/>
        </w:rPr>
      </w:pPr>
      <w:r w:rsidRPr="000A776A">
        <w:rPr>
          <w:rFonts w:ascii="Times New Roman" w:hAnsi="Times New Roman" w:cs="Times New Roman"/>
          <w:sz w:val="24"/>
        </w:rPr>
        <w:t>La fabricación y recuperación de los martillos desmenuzadores de los tándems de los centrales azucareros mediante el método de recargue por soldadura de arco eléctrico (método que se utiliza normalmente) presenta ventajas tanto económica como tecnológica por encima del método de fabricación por fundición. Entre las ventajas del método de recarga por soldadura tenemos [</w:t>
      </w:r>
      <w:r w:rsidR="002923F1">
        <w:rPr>
          <w:rFonts w:ascii="Times New Roman" w:hAnsi="Times New Roman" w:cs="Times New Roman"/>
          <w:sz w:val="24"/>
        </w:rPr>
        <w:t>4</w:t>
      </w:r>
      <w:r w:rsidRPr="000A776A">
        <w:rPr>
          <w:rFonts w:ascii="Times New Roman" w:hAnsi="Times New Roman" w:cs="Times New Roman"/>
          <w:sz w:val="24"/>
        </w:rPr>
        <w:t xml:space="preserve">]: </w:t>
      </w:r>
    </w:p>
    <w:p w14:paraId="24B2616D" w14:textId="77777777" w:rsidR="000A776A" w:rsidRDefault="000A776A" w:rsidP="00EB2816">
      <w:pPr>
        <w:spacing w:line="360" w:lineRule="auto"/>
        <w:jc w:val="both"/>
        <w:rPr>
          <w:rFonts w:ascii="Times New Roman" w:hAnsi="Times New Roman" w:cs="Times New Roman"/>
          <w:sz w:val="24"/>
        </w:rPr>
      </w:pPr>
      <w:r w:rsidRPr="000A776A">
        <w:rPr>
          <w:rFonts w:ascii="Times New Roman" w:hAnsi="Times New Roman" w:cs="Times New Roman"/>
          <w:sz w:val="24"/>
        </w:rPr>
        <w:t xml:space="preserve">- Posibilidad de utilización de materiales de bajo costo en la fabricación de la pieza en cuestión, aplicando el recargue sólo en las zonas dónde se necesite un material con una resistencia al desgaste determinada. </w:t>
      </w:r>
    </w:p>
    <w:p w14:paraId="29E41BCB" w14:textId="77777777" w:rsidR="000A776A" w:rsidRDefault="000A776A" w:rsidP="00EB2816">
      <w:pPr>
        <w:spacing w:line="360" w:lineRule="auto"/>
        <w:jc w:val="both"/>
        <w:rPr>
          <w:rFonts w:ascii="Times New Roman" w:hAnsi="Times New Roman" w:cs="Times New Roman"/>
          <w:sz w:val="24"/>
        </w:rPr>
      </w:pPr>
      <w:r w:rsidRPr="000A776A">
        <w:rPr>
          <w:rFonts w:ascii="Times New Roman" w:hAnsi="Times New Roman" w:cs="Times New Roman"/>
          <w:sz w:val="24"/>
        </w:rPr>
        <w:lastRenderedPageBreak/>
        <w:t xml:space="preserve">- Obtención de la composición química y/o estructura metalográfica deseada, previo diseño de una tecnología de deposición adecuada especificando la cantidad de capas a aplicar. </w:t>
      </w:r>
    </w:p>
    <w:p w14:paraId="0EB4DF1D" w14:textId="7D84261D" w:rsidR="00BB1293" w:rsidRDefault="000A776A" w:rsidP="00EB2816">
      <w:pPr>
        <w:spacing w:line="360" w:lineRule="auto"/>
        <w:jc w:val="both"/>
        <w:rPr>
          <w:rFonts w:ascii="Times New Roman" w:hAnsi="Times New Roman" w:cs="Times New Roman"/>
          <w:sz w:val="24"/>
        </w:rPr>
      </w:pPr>
      <w:r w:rsidRPr="000A776A">
        <w:rPr>
          <w:rFonts w:ascii="Times New Roman" w:hAnsi="Times New Roman" w:cs="Times New Roman"/>
          <w:sz w:val="24"/>
        </w:rPr>
        <w:t>- Facilidad de recuperación de las piezas con reposición del material perdido por desgaste o por impactos y el posterior recargue en las zonas de trabaj</w:t>
      </w:r>
      <w:r w:rsidR="00BB1293">
        <w:rPr>
          <w:rFonts w:ascii="Times New Roman" w:hAnsi="Times New Roman" w:cs="Times New Roman"/>
          <w:sz w:val="24"/>
        </w:rPr>
        <w:t xml:space="preserve">o. </w:t>
      </w:r>
    </w:p>
    <w:p w14:paraId="402CD9EE" w14:textId="2EB43344" w:rsidR="00C64065" w:rsidRPr="00C64065" w:rsidRDefault="00C64065" w:rsidP="00C64065">
      <w:pPr>
        <w:pStyle w:val="Prrafodelista"/>
        <w:numPr>
          <w:ilvl w:val="1"/>
          <w:numId w:val="10"/>
        </w:numPr>
        <w:spacing w:line="360" w:lineRule="auto"/>
        <w:jc w:val="both"/>
        <w:rPr>
          <w:rFonts w:ascii="Times New Roman" w:hAnsi="Times New Roman" w:cs="Times New Roman"/>
          <w:b/>
          <w:sz w:val="24"/>
        </w:rPr>
      </w:pPr>
      <w:r w:rsidRPr="00C64065">
        <w:rPr>
          <w:rFonts w:ascii="Times New Roman" w:hAnsi="Times New Roman" w:cs="Times New Roman"/>
          <w:b/>
          <w:sz w:val="24"/>
        </w:rPr>
        <w:t xml:space="preserve"> Mecanismos de desgaste en los elementos de </w:t>
      </w:r>
      <w:r w:rsidRPr="00C64065">
        <w:rPr>
          <w:rFonts w:ascii="Times New Roman" w:hAnsi="Times New Roman" w:cs="Times New Roman"/>
          <w:b/>
          <w:sz w:val="24"/>
          <w:lang w:val="es-US"/>
        </w:rPr>
        <w:t>máquina</w:t>
      </w:r>
    </w:p>
    <w:p w14:paraId="5FCC4F14" w14:textId="04005078" w:rsidR="00C64065" w:rsidRPr="00C64065" w:rsidRDefault="00C64065" w:rsidP="00C64065">
      <w:pPr>
        <w:spacing w:line="360" w:lineRule="auto"/>
        <w:jc w:val="both"/>
        <w:rPr>
          <w:rFonts w:ascii="Times New Roman" w:hAnsi="Times New Roman" w:cs="Times New Roman"/>
          <w:sz w:val="24"/>
        </w:rPr>
      </w:pPr>
      <w:r w:rsidRPr="00C64065">
        <w:rPr>
          <w:rFonts w:ascii="Times New Roman" w:hAnsi="Times New Roman" w:cs="Times New Roman"/>
          <w:sz w:val="24"/>
        </w:rPr>
        <w:t>La tribología es la ciencia que estudia la fricción, el desgaste y la lubricación que tienen lugar durante el contacto entre superficies sólidas en movimiento. Desde estos tres puntos (fricción, desgaste y lubricación), el desgaste de maquinaria constituye una gran 7 preocupación para ingenieros, ya que representa más del 50% de la pérdida de utilidad de la máquina [</w:t>
      </w:r>
      <w:r w:rsidR="002923F1">
        <w:rPr>
          <w:rFonts w:ascii="Times New Roman" w:hAnsi="Times New Roman" w:cs="Times New Roman"/>
          <w:sz w:val="24"/>
        </w:rPr>
        <w:t>5</w:t>
      </w:r>
      <w:r w:rsidRPr="00C64065">
        <w:rPr>
          <w:rFonts w:ascii="Times New Roman" w:hAnsi="Times New Roman" w:cs="Times New Roman"/>
          <w:sz w:val="24"/>
        </w:rPr>
        <w:t>].</w:t>
      </w:r>
    </w:p>
    <w:p w14:paraId="3C02946C" w14:textId="748B667D" w:rsidR="00C64065" w:rsidRPr="00C64065" w:rsidRDefault="00C64065" w:rsidP="00C64065">
      <w:pPr>
        <w:spacing w:line="360" w:lineRule="auto"/>
        <w:jc w:val="both"/>
        <w:rPr>
          <w:rFonts w:ascii="Times New Roman" w:hAnsi="Times New Roman" w:cs="Times New Roman"/>
          <w:sz w:val="24"/>
        </w:rPr>
      </w:pPr>
      <w:r w:rsidRPr="00C64065">
        <w:rPr>
          <w:rFonts w:ascii="Times New Roman" w:hAnsi="Times New Roman" w:cs="Times New Roman"/>
          <w:sz w:val="24"/>
        </w:rPr>
        <w:t>El desgaste puede definirse como la pérdida progresiva de material en la superficie de trabajo de dos piezas, cuando se les ajusta a un movimiento relativo bajo la acción de una fuerza. Esta pérdida conlleva a daños en las dimensiones de las piezas con la consecuente disminución de la vida útil de cualquier máquina [</w:t>
      </w:r>
      <w:r w:rsidR="002923F1">
        <w:rPr>
          <w:rFonts w:ascii="Times New Roman" w:hAnsi="Times New Roman" w:cs="Times New Roman"/>
          <w:sz w:val="24"/>
        </w:rPr>
        <w:t>5</w:t>
      </w:r>
      <w:r w:rsidRPr="00C64065">
        <w:rPr>
          <w:rFonts w:ascii="Times New Roman" w:hAnsi="Times New Roman" w:cs="Times New Roman"/>
          <w:sz w:val="24"/>
        </w:rPr>
        <w:t xml:space="preserve">]. De acuerdo con la norma DIN se pueden identificar los cuatro principales mecanismos de desgaste: adhesivo, abrasivo, </w:t>
      </w:r>
      <w:proofErr w:type="spellStart"/>
      <w:r w:rsidRPr="00C64065">
        <w:rPr>
          <w:rFonts w:ascii="Times New Roman" w:hAnsi="Times New Roman" w:cs="Times New Roman"/>
          <w:sz w:val="24"/>
        </w:rPr>
        <w:t>triboquímico</w:t>
      </w:r>
      <w:proofErr w:type="spellEnd"/>
      <w:r w:rsidRPr="00C64065">
        <w:rPr>
          <w:rFonts w:ascii="Times New Roman" w:hAnsi="Times New Roman" w:cs="Times New Roman"/>
          <w:sz w:val="24"/>
        </w:rPr>
        <w:t xml:space="preserve"> y fatiga [</w:t>
      </w:r>
      <w:r w:rsidR="002923F1">
        <w:rPr>
          <w:rFonts w:ascii="Times New Roman" w:hAnsi="Times New Roman" w:cs="Times New Roman"/>
          <w:sz w:val="24"/>
        </w:rPr>
        <w:t>1</w:t>
      </w:r>
      <w:r w:rsidRPr="00C64065">
        <w:rPr>
          <w:rFonts w:ascii="Times New Roman" w:hAnsi="Times New Roman" w:cs="Times New Roman"/>
          <w:sz w:val="24"/>
        </w:rPr>
        <w:t>]. Siendo el desgaste abrasivo el de principal interés en este trabajo.</w:t>
      </w:r>
    </w:p>
    <w:p w14:paraId="521F881A" w14:textId="24CBD7C6" w:rsidR="00C64065" w:rsidRDefault="00C64065" w:rsidP="00C64065">
      <w:pPr>
        <w:pStyle w:val="Prrafodelista"/>
        <w:numPr>
          <w:ilvl w:val="1"/>
          <w:numId w:val="10"/>
        </w:numPr>
        <w:spacing w:line="360" w:lineRule="auto"/>
        <w:jc w:val="both"/>
        <w:rPr>
          <w:rFonts w:ascii="Times New Roman" w:hAnsi="Times New Roman" w:cs="Times New Roman"/>
          <w:b/>
          <w:sz w:val="24"/>
        </w:rPr>
      </w:pPr>
      <w:r>
        <w:rPr>
          <w:rFonts w:ascii="Times New Roman" w:hAnsi="Times New Roman" w:cs="Times New Roman"/>
          <w:b/>
          <w:sz w:val="24"/>
        </w:rPr>
        <w:t xml:space="preserve"> Desgaste por abrasión </w:t>
      </w:r>
    </w:p>
    <w:p w14:paraId="3B21832C" w14:textId="48180FD6" w:rsidR="00F51833" w:rsidRDefault="00F51833" w:rsidP="00F51833">
      <w:pPr>
        <w:spacing w:line="360" w:lineRule="auto"/>
        <w:jc w:val="both"/>
        <w:rPr>
          <w:rFonts w:ascii="Times New Roman" w:hAnsi="Times New Roman" w:cs="Times New Roman"/>
          <w:sz w:val="24"/>
        </w:rPr>
      </w:pPr>
      <w:r w:rsidRPr="00F51833">
        <w:rPr>
          <w:rFonts w:ascii="Times New Roman" w:hAnsi="Times New Roman" w:cs="Times New Roman"/>
          <w:sz w:val="24"/>
        </w:rPr>
        <w:t xml:space="preserve">La abrasión es la forma más común de desgaste. Es causada por cuerpos externos moviéndose sobre una superficie. Por lo general son partículas minerales (arena, óxido, etc.). Estas partículas son usualmente más duras que el metal sometido a desgaste abrasivo. Cuando el material se desplaza sobre metal, genera deterioro. Si, además, otro material ejerce presión y el desplazamiento es constante, la pieza sometida al deterioro se desgasta hasta quebrarse o romperse. Existen dos tipos de desgaste por abrasión, de dos y de tres cuerpos. La de dos cuerpos ocurre cuando la rugosidad o picos de una superficie penetran directamente sobre otra superficie, en este caso no hay presencia de partículas </w:t>
      </w:r>
      <w:r w:rsidRPr="00F51833">
        <w:rPr>
          <w:rFonts w:ascii="Times New Roman" w:hAnsi="Times New Roman" w:cs="Times New Roman"/>
          <w:sz w:val="24"/>
        </w:rPr>
        <w:lastRenderedPageBreak/>
        <w:t>contaminantes. Mientras que la abrasión de tres cuerpos ocurre cuando entre dos superficies en contacto ingresa una partícula contaminante, esta partícula puede ser polvo o de desgaste. El deterioro de la pieza se genera con el movimiento relativo de las dos superficies. Si la partícula es más grande que el espesor del líquido lubricante se produce un arañado o ranurado en la superficie, creando surcos paralelos semejantes a un lijado. Si las partículas son finas, se produce un pulido satinado en la superficie [</w:t>
      </w:r>
      <w:r w:rsidR="002923F1">
        <w:rPr>
          <w:rFonts w:ascii="Times New Roman" w:hAnsi="Times New Roman" w:cs="Times New Roman"/>
          <w:sz w:val="24"/>
        </w:rPr>
        <w:t>6</w:t>
      </w:r>
      <w:r w:rsidRPr="00F51833">
        <w:rPr>
          <w:rFonts w:ascii="Times New Roman" w:hAnsi="Times New Roman" w:cs="Times New Roman"/>
          <w:sz w:val="24"/>
        </w:rPr>
        <w:t>].</w:t>
      </w:r>
    </w:p>
    <w:p w14:paraId="4AD1D7DA" w14:textId="7C065BF4" w:rsidR="00100F9E" w:rsidRDefault="00B33F00" w:rsidP="00B33F00">
      <w:pPr>
        <w:pStyle w:val="Prrafodelista"/>
        <w:numPr>
          <w:ilvl w:val="0"/>
          <w:numId w:val="10"/>
        </w:numPr>
        <w:spacing w:line="360" w:lineRule="auto"/>
        <w:jc w:val="both"/>
        <w:rPr>
          <w:rFonts w:ascii="Times New Roman" w:hAnsi="Times New Roman" w:cs="Times New Roman"/>
          <w:b/>
          <w:sz w:val="24"/>
        </w:rPr>
      </w:pPr>
      <w:r w:rsidRPr="00B33F00">
        <w:rPr>
          <w:rFonts w:ascii="Times New Roman" w:hAnsi="Times New Roman" w:cs="Times New Roman"/>
          <w:b/>
          <w:sz w:val="24"/>
        </w:rPr>
        <w:t>Metodología</w:t>
      </w:r>
    </w:p>
    <w:p w14:paraId="6EBDF678" w14:textId="30105EF1" w:rsidR="00D01E46" w:rsidRDefault="00757AD7" w:rsidP="00D01E46">
      <w:pPr>
        <w:pStyle w:val="Prrafodelista"/>
        <w:numPr>
          <w:ilvl w:val="1"/>
          <w:numId w:val="10"/>
        </w:numPr>
        <w:spacing w:line="360" w:lineRule="auto"/>
        <w:jc w:val="both"/>
        <w:rPr>
          <w:rFonts w:ascii="Times New Roman" w:hAnsi="Times New Roman" w:cs="Times New Roman"/>
          <w:b/>
          <w:sz w:val="24"/>
        </w:rPr>
      </w:pPr>
      <w:r>
        <w:rPr>
          <w:rFonts w:ascii="Times New Roman" w:hAnsi="Times New Roman" w:cs="Times New Roman"/>
          <w:b/>
          <w:sz w:val="24"/>
        </w:rPr>
        <w:t xml:space="preserve"> Fabricación de las probeta</w:t>
      </w:r>
      <w:r w:rsidR="00D01E46">
        <w:rPr>
          <w:rFonts w:ascii="Times New Roman" w:hAnsi="Times New Roman" w:cs="Times New Roman"/>
          <w:b/>
          <w:sz w:val="24"/>
        </w:rPr>
        <w:t>s</w:t>
      </w:r>
    </w:p>
    <w:p w14:paraId="7F1713F2" w14:textId="7932A7A1" w:rsidR="00D01E46" w:rsidRPr="00D01E46" w:rsidRDefault="00D01E46" w:rsidP="00D01E46">
      <w:pPr>
        <w:pStyle w:val="Prrafodelista"/>
        <w:numPr>
          <w:ilvl w:val="2"/>
          <w:numId w:val="10"/>
        </w:numPr>
        <w:spacing w:line="360" w:lineRule="auto"/>
        <w:jc w:val="both"/>
        <w:rPr>
          <w:rFonts w:ascii="Times New Roman" w:hAnsi="Times New Roman" w:cs="Times New Roman"/>
          <w:b/>
          <w:sz w:val="24"/>
        </w:rPr>
      </w:pPr>
      <w:r>
        <w:rPr>
          <w:rFonts w:ascii="Times New Roman" w:hAnsi="Times New Roman" w:cs="Times New Roman"/>
          <w:b/>
          <w:sz w:val="24"/>
        </w:rPr>
        <w:t>Tamaño, forma y material</w:t>
      </w:r>
    </w:p>
    <w:p w14:paraId="70073DA4" w14:textId="311C9ED5" w:rsidR="00757AD7" w:rsidRDefault="00757AD7" w:rsidP="00757AD7">
      <w:pPr>
        <w:spacing w:line="360" w:lineRule="auto"/>
        <w:jc w:val="both"/>
        <w:rPr>
          <w:rFonts w:ascii="Times New Roman" w:hAnsi="Times New Roman" w:cs="Times New Roman"/>
          <w:sz w:val="24"/>
        </w:rPr>
      </w:pPr>
      <w:r w:rsidRPr="00757AD7">
        <w:rPr>
          <w:rFonts w:ascii="Times New Roman" w:hAnsi="Times New Roman" w:cs="Times New Roman"/>
          <w:sz w:val="24"/>
        </w:rPr>
        <w:t>Las probetas de acero S275JR se fabricaron según indicaciones de la norma ASTM G</w:t>
      </w:r>
      <w:r>
        <w:rPr>
          <w:rFonts w:ascii="Times New Roman" w:hAnsi="Times New Roman" w:cs="Times New Roman"/>
          <w:sz w:val="24"/>
        </w:rPr>
        <w:t xml:space="preserve"> </w:t>
      </w:r>
      <w:r w:rsidRPr="00757AD7">
        <w:rPr>
          <w:rFonts w:ascii="Times New Roman" w:hAnsi="Times New Roman" w:cs="Times New Roman"/>
          <w:sz w:val="24"/>
        </w:rPr>
        <w:t xml:space="preserve">65 y sus dimensiones son: 7.62 x 2.54 cm (3 x 1 </w:t>
      </w:r>
      <w:proofErr w:type="spellStart"/>
      <w:r w:rsidRPr="00757AD7">
        <w:rPr>
          <w:rFonts w:ascii="Times New Roman" w:hAnsi="Times New Roman" w:cs="Times New Roman"/>
          <w:sz w:val="24"/>
        </w:rPr>
        <w:t>pulg</w:t>
      </w:r>
      <w:proofErr w:type="spellEnd"/>
      <w:r w:rsidRPr="00757AD7">
        <w:rPr>
          <w:rFonts w:ascii="Times New Roman" w:hAnsi="Times New Roman" w:cs="Times New Roman"/>
          <w:sz w:val="24"/>
        </w:rPr>
        <w:t>.) (Fig. 2.1)</w:t>
      </w:r>
    </w:p>
    <w:p w14:paraId="320625F9" w14:textId="3F941E8A" w:rsidR="00757AD7" w:rsidRDefault="00757AD7" w:rsidP="00757AD7">
      <w:pPr>
        <w:spacing w:line="360" w:lineRule="auto"/>
        <w:jc w:val="both"/>
        <w:rPr>
          <w:rFonts w:ascii="Times New Roman" w:hAnsi="Times New Roman" w:cs="Times New Roman"/>
          <w:sz w:val="24"/>
        </w:rPr>
      </w:pPr>
      <w:r w:rsidRPr="00757AD7">
        <w:rPr>
          <w:rFonts w:ascii="Times New Roman" w:hAnsi="Times New Roman" w:cs="Times New Roman"/>
          <w:noProof/>
          <w:sz w:val="24"/>
        </w:rPr>
        <w:drawing>
          <wp:inline distT="0" distB="0" distL="0" distR="0" wp14:anchorId="3C772911" wp14:editId="0AFA5AB8">
            <wp:extent cx="5400040" cy="2428875"/>
            <wp:effectExtent l="0" t="0" r="0" b="9525"/>
            <wp:docPr id="5" name="Imagen 4">
              <a:extLst xmlns:a="http://schemas.openxmlformats.org/drawingml/2006/main">
                <a:ext uri="{FF2B5EF4-FFF2-40B4-BE49-F238E27FC236}">
                  <a16:creationId xmlns:a16="http://schemas.microsoft.com/office/drawing/2014/main" id="{C60B5A50-CA61-4F49-AEF2-3C4F58302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60B5A50-CA61-4F49-AEF2-3C4F583028AF}"/>
                        </a:ext>
                      </a:extLst>
                    </pic:cNvPr>
                    <pic:cNvPicPr>
                      <a:picLocks noChangeAspect="1"/>
                    </pic:cNvPicPr>
                  </pic:nvPicPr>
                  <pic:blipFill rotWithShape="1">
                    <a:blip r:embed="rId12"/>
                    <a:srcRect l="2988" t="29196" r="4253" b="15172"/>
                    <a:stretch/>
                  </pic:blipFill>
                  <pic:spPr>
                    <a:xfrm>
                      <a:off x="0" y="0"/>
                      <a:ext cx="5400040" cy="2428875"/>
                    </a:xfrm>
                    <a:prstGeom prst="rect">
                      <a:avLst/>
                    </a:prstGeom>
                  </pic:spPr>
                </pic:pic>
              </a:graphicData>
            </a:graphic>
          </wp:inline>
        </w:drawing>
      </w:r>
    </w:p>
    <w:p w14:paraId="30645F83" w14:textId="3B154E9A" w:rsidR="00510EB9" w:rsidRDefault="00D01E46" w:rsidP="008B18E4">
      <w:pPr>
        <w:spacing w:line="360" w:lineRule="auto"/>
        <w:jc w:val="center"/>
        <w:rPr>
          <w:rFonts w:ascii="Times New Roman" w:hAnsi="Times New Roman" w:cs="Times New Roman"/>
          <w:sz w:val="24"/>
        </w:rPr>
      </w:pPr>
      <w:r>
        <w:rPr>
          <w:rFonts w:ascii="Times New Roman" w:hAnsi="Times New Roman" w:cs="Times New Roman"/>
          <w:sz w:val="24"/>
        </w:rPr>
        <w:t>Fig</w:t>
      </w:r>
      <w:r w:rsidR="006D2BB0">
        <w:rPr>
          <w:rFonts w:ascii="Times New Roman" w:hAnsi="Times New Roman" w:cs="Times New Roman"/>
          <w:sz w:val="24"/>
        </w:rPr>
        <w:t>ura</w:t>
      </w:r>
      <w:r>
        <w:rPr>
          <w:rFonts w:ascii="Times New Roman" w:hAnsi="Times New Roman" w:cs="Times New Roman"/>
          <w:sz w:val="24"/>
        </w:rPr>
        <w:t>. 2.1 Probeta utilizada en el ensayo</w:t>
      </w:r>
      <w:r w:rsidR="001E4A3A">
        <w:rPr>
          <w:rFonts w:ascii="Times New Roman" w:hAnsi="Times New Roman" w:cs="Times New Roman"/>
          <w:sz w:val="24"/>
        </w:rPr>
        <w:t>.</w:t>
      </w:r>
    </w:p>
    <w:p w14:paraId="542FCBFC" w14:textId="4C65A3CB" w:rsidR="00D01E46" w:rsidRDefault="00D01E46" w:rsidP="00D01E46">
      <w:pPr>
        <w:pStyle w:val="Prrafodelista"/>
        <w:numPr>
          <w:ilvl w:val="2"/>
          <w:numId w:val="10"/>
        </w:numPr>
        <w:spacing w:line="360" w:lineRule="auto"/>
        <w:jc w:val="both"/>
        <w:rPr>
          <w:rFonts w:ascii="Times New Roman" w:hAnsi="Times New Roman" w:cs="Times New Roman"/>
          <w:b/>
          <w:sz w:val="24"/>
        </w:rPr>
      </w:pPr>
      <w:r w:rsidRPr="00D01E46">
        <w:rPr>
          <w:rFonts w:ascii="Times New Roman" w:hAnsi="Times New Roman" w:cs="Times New Roman"/>
          <w:b/>
          <w:sz w:val="24"/>
        </w:rPr>
        <w:t xml:space="preserve">Recargue </w:t>
      </w:r>
    </w:p>
    <w:p w14:paraId="7249911D" w14:textId="32E7E666"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 xml:space="preserve">Para el recargue se utilizaron los electrodos UTP 711B y </w:t>
      </w:r>
      <w:proofErr w:type="spellStart"/>
      <w:r>
        <w:rPr>
          <w:rFonts w:ascii="Times New Roman" w:hAnsi="Times New Roman" w:cs="Times New Roman"/>
          <w:sz w:val="24"/>
        </w:rPr>
        <w:t>Ledurit</w:t>
      </w:r>
      <w:proofErr w:type="spellEnd"/>
      <w:r>
        <w:rPr>
          <w:rFonts w:ascii="Times New Roman" w:hAnsi="Times New Roman" w:cs="Times New Roman"/>
          <w:sz w:val="24"/>
        </w:rPr>
        <w:t xml:space="preserve"> 65. Se hicieron dos grupos de tres probetas cada uno, al primer grupo se le aplicaron dos pasadas del UTP 711B y al segundo dos pasadas del </w:t>
      </w: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p w14:paraId="057E97A6" w14:textId="0D9870A2" w:rsidR="00D01E46" w:rsidRDefault="000F7E96" w:rsidP="000F7E96">
      <w:pPr>
        <w:spacing w:line="360" w:lineRule="auto"/>
        <w:jc w:val="center"/>
        <w:rPr>
          <w:rFonts w:ascii="Times New Roman" w:hAnsi="Times New Roman" w:cs="Times New Roman"/>
          <w:sz w:val="24"/>
        </w:rPr>
      </w:pPr>
      <w:r>
        <w:rPr>
          <w:rFonts w:ascii="Times New Roman" w:hAnsi="Times New Roman" w:cs="Times New Roman"/>
          <w:sz w:val="24"/>
        </w:rPr>
        <w:lastRenderedPageBreak/>
        <w:t xml:space="preserve">Tabla 2.1. Valores de las variables de soldadura utilizadas para los electrodos UTP 711B y </w:t>
      </w: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tbl>
      <w:tblPr>
        <w:tblStyle w:val="Tablaconcuadrcula"/>
        <w:tblW w:w="0" w:type="auto"/>
        <w:tblLook w:val="04A0" w:firstRow="1" w:lastRow="0" w:firstColumn="1" w:lastColumn="0" w:noHBand="0" w:noVBand="1"/>
      </w:tblPr>
      <w:tblGrid>
        <w:gridCol w:w="2831"/>
        <w:gridCol w:w="2831"/>
        <w:gridCol w:w="2832"/>
      </w:tblGrid>
      <w:tr w:rsidR="00D01E46" w14:paraId="6B87BC55" w14:textId="77777777" w:rsidTr="00D01E46">
        <w:tc>
          <w:tcPr>
            <w:tcW w:w="2831" w:type="dxa"/>
          </w:tcPr>
          <w:p w14:paraId="700C1CAF" w14:textId="773CB16C"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PARÁMETRO</w:t>
            </w:r>
          </w:p>
        </w:tc>
        <w:tc>
          <w:tcPr>
            <w:tcW w:w="2831" w:type="dxa"/>
          </w:tcPr>
          <w:p w14:paraId="1BB5663B" w14:textId="0047C64E"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UTP 711B</w:t>
            </w:r>
          </w:p>
        </w:tc>
        <w:tc>
          <w:tcPr>
            <w:tcW w:w="2832" w:type="dxa"/>
          </w:tcPr>
          <w:p w14:paraId="191F9444" w14:textId="5DBBC86C" w:rsidR="00D01E46" w:rsidRDefault="00D01E46" w:rsidP="00D01E46">
            <w:pPr>
              <w:spacing w:line="360" w:lineRule="auto"/>
              <w:jc w:val="both"/>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tc>
      </w:tr>
      <w:tr w:rsidR="00D01E46" w14:paraId="50C7D667" w14:textId="77777777" w:rsidTr="00D01E46">
        <w:tc>
          <w:tcPr>
            <w:tcW w:w="2831" w:type="dxa"/>
          </w:tcPr>
          <w:p w14:paraId="5150FB98" w14:textId="1D2509F9"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Tipo de corriente</w:t>
            </w:r>
          </w:p>
        </w:tc>
        <w:tc>
          <w:tcPr>
            <w:tcW w:w="2831" w:type="dxa"/>
          </w:tcPr>
          <w:p w14:paraId="2AD0D3A8" w14:textId="458D88B3" w:rsidR="00D01E46" w:rsidRP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CD</w:t>
            </w:r>
            <w:r>
              <w:rPr>
                <w:rFonts w:ascii="Times New Roman" w:hAnsi="Times New Roman" w:cs="Times New Roman"/>
                <w:sz w:val="24"/>
                <w:vertAlign w:val="superscript"/>
              </w:rPr>
              <w:t>+</w:t>
            </w:r>
          </w:p>
        </w:tc>
        <w:tc>
          <w:tcPr>
            <w:tcW w:w="2832" w:type="dxa"/>
          </w:tcPr>
          <w:p w14:paraId="28549AEA" w14:textId="78EA5A9C"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CD</w:t>
            </w:r>
            <w:r>
              <w:rPr>
                <w:rFonts w:ascii="Times New Roman" w:hAnsi="Times New Roman" w:cs="Times New Roman"/>
                <w:sz w:val="24"/>
                <w:vertAlign w:val="superscript"/>
              </w:rPr>
              <w:t>+</w:t>
            </w:r>
          </w:p>
        </w:tc>
      </w:tr>
      <w:tr w:rsidR="00D01E46" w14:paraId="22F29120" w14:textId="77777777" w:rsidTr="00D01E46">
        <w:tc>
          <w:tcPr>
            <w:tcW w:w="2831" w:type="dxa"/>
          </w:tcPr>
          <w:p w14:paraId="1D790DA1" w14:textId="27EF3304"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Intensidad de corriente</w:t>
            </w:r>
          </w:p>
        </w:tc>
        <w:tc>
          <w:tcPr>
            <w:tcW w:w="2831" w:type="dxa"/>
          </w:tcPr>
          <w:p w14:paraId="480C95A8" w14:textId="167511D9"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100 A</w:t>
            </w:r>
          </w:p>
        </w:tc>
        <w:tc>
          <w:tcPr>
            <w:tcW w:w="2832" w:type="dxa"/>
          </w:tcPr>
          <w:p w14:paraId="25D62267" w14:textId="44D26C54"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140 A</w:t>
            </w:r>
          </w:p>
        </w:tc>
      </w:tr>
      <w:tr w:rsidR="00D01E46" w14:paraId="3D4F8E49" w14:textId="77777777" w:rsidTr="00D01E46">
        <w:tc>
          <w:tcPr>
            <w:tcW w:w="2831" w:type="dxa"/>
          </w:tcPr>
          <w:p w14:paraId="4EB64BF2" w14:textId="2259AE9E"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Voltaje de arco</w:t>
            </w:r>
          </w:p>
        </w:tc>
        <w:tc>
          <w:tcPr>
            <w:tcW w:w="2831" w:type="dxa"/>
          </w:tcPr>
          <w:p w14:paraId="428C5C27" w14:textId="1E1622ED"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25 – 28 V</w:t>
            </w:r>
          </w:p>
        </w:tc>
        <w:tc>
          <w:tcPr>
            <w:tcW w:w="2832" w:type="dxa"/>
          </w:tcPr>
          <w:p w14:paraId="1DB82AD2" w14:textId="794E3A6F" w:rsidR="00D01E46" w:rsidRDefault="00D01E46" w:rsidP="00D01E46">
            <w:pPr>
              <w:spacing w:line="360" w:lineRule="auto"/>
              <w:jc w:val="both"/>
              <w:rPr>
                <w:rFonts w:ascii="Times New Roman" w:hAnsi="Times New Roman" w:cs="Times New Roman"/>
                <w:sz w:val="24"/>
              </w:rPr>
            </w:pPr>
            <w:r>
              <w:rPr>
                <w:rFonts w:ascii="Times New Roman" w:hAnsi="Times New Roman" w:cs="Times New Roman"/>
                <w:sz w:val="24"/>
              </w:rPr>
              <w:t>25 – 28 V</w:t>
            </w:r>
          </w:p>
        </w:tc>
      </w:tr>
      <w:tr w:rsidR="00FB6635" w14:paraId="5A83E5DB" w14:textId="77777777" w:rsidTr="00D01E46">
        <w:tc>
          <w:tcPr>
            <w:tcW w:w="2831" w:type="dxa"/>
          </w:tcPr>
          <w:p w14:paraId="301251C0" w14:textId="16D0024E" w:rsidR="00FB6635" w:rsidRDefault="00FB6635" w:rsidP="00FB6635">
            <w:pPr>
              <w:spacing w:line="360" w:lineRule="auto"/>
              <w:jc w:val="both"/>
              <w:rPr>
                <w:rFonts w:ascii="Times New Roman" w:hAnsi="Times New Roman" w:cs="Times New Roman"/>
                <w:sz w:val="24"/>
              </w:rPr>
            </w:pPr>
            <w:r>
              <w:rPr>
                <w:rFonts w:ascii="Times New Roman" w:hAnsi="Times New Roman" w:cs="Times New Roman"/>
                <w:sz w:val="24"/>
              </w:rPr>
              <w:t>Avance de la soldadura</w:t>
            </w:r>
          </w:p>
        </w:tc>
        <w:tc>
          <w:tcPr>
            <w:tcW w:w="2831" w:type="dxa"/>
          </w:tcPr>
          <w:p w14:paraId="49D6F450" w14:textId="33BB3B0D" w:rsidR="00FB6635" w:rsidRPr="00FB6635" w:rsidRDefault="00FB6635" w:rsidP="00FB6635">
            <w:pPr>
              <w:spacing w:line="360" w:lineRule="auto"/>
              <w:jc w:val="both"/>
              <w:rPr>
                <w:rFonts w:ascii="Times New Roman" w:hAnsi="Times New Roman" w:cs="Times New Roman"/>
                <w:sz w:val="24"/>
              </w:rPr>
            </w:pPr>
            <w:r>
              <w:rPr>
                <w:rFonts w:ascii="Times New Roman" w:hAnsi="Times New Roman" w:cs="Times New Roman"/>
                <w:sz w:val="24"/>
              </w:rPr>
              <w:t xml:space="preserve">3 – 4 m h </w:t>
            </w:r>
            <w:r>
              <w:rPr>
                <w:rFonts w:ascii="Times New Roman" w:hAnsi="Times New Roman" w:cs="Times New Roman"/>
                <w:sz w:val="24"/>
                <w:vertAlign w:val="superscript"/>
              </w:rPr>
              <w:t>-1</w:t>
            </w:r>
          </w:p>
        </w:tc>
        <w:tc>
          <w:tcPr>
            <w:tcW w:w="2832" w:type="dxa"/>
          </w:tcPr>
          <w:p w14:paraId="5667786E" w14:textId="5CD24EC2" w:rsidR="00FB6635" w:rsidRDefault="00FB6635" w:rsidP="00FB6635">
            <w:pPr>
              <w:spacing w:line="360" w:lineRule="auto"/>
              <w:jc w:val="both"/>
              <w:rPr>
                <w:rFonts w:ascii="Times New Roman" w:hAnsi="Times New Roman" w:cs="Times New Roman"/>
                <w:sz w:val="24"/>
              </w:rPr>
            </w:pPr>
            <w:r>
              <w:rPr>
                <w:rFonts w:ascii="Times New Roman" w:hAnsi="Times New Roman" w:cs="Times New Roman"/>
                <w:sz w:val="24"/>
              </w:rPr>
              <w:t xml:space="preserve">3 – 4 m h </w:t>
            </w:r>
            <w:r>
              <w:rPr>
                <w:rFonts w:ascii="Times New Roman" w:hAnsi="Times New Roman" w:cs="Times New Roman"/>
                <w:sz w:val="24"/>
                <w:vertAlign w:val="superscript"/>
              </w:rPr>
              <w:t>-1</w:t>
            </w:r>
          </w:p>
        </w:tc>
      </w:tr>
    </w:tbl>
    <w:p w14:paraId="7C745E97" w14:textId="175DB993" w:rsidR="00F0006B" w:rsidRDefault="00BD0330" w:rsidP="00F0006B">
      <w:pPr>
        <w:spacing w:line="360" w:lineRule="auto"/>
        <w:jc w:val="center"/>
        <w:rPr>
          <w:rFonts w:ascii="Times New Roman" w:hAnsi="Times New Roman" w:cs="Times New Roman"/>
          <w:sz w:val="24"/>
        </w:rPr>
      </w:pPr>
      <w:r w:rsidRPr="00BD0330">
        <w:rPr>
          <w:rFonts w:ascii="Times New Roman" w:hAnsi="Times New Roman" w:cs="Times New Roman"/>
          <w:noProof/>
          <w:sz w:val="24"/>
        </w:rPr>
        <w:drawing>
          <wp:inline distT="0" distB="0" distL="0" distR="0" wp14:anchorId="1A6FF0D3" wp14:editId="75E3D058">
            <wp:extent cx="1838325" cy="2447925"/>
            <wp:effectExtent l="0" t="0" r="9525" b="9525"/>
            <wp:docPr id="195160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384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838325" cy="2447925"/>
                    </a:xfrm>
                    <a:prstGeom prst="rect">
                      <a:avLst/>
                    </a:prstGeom>
                  </pic:spPr>
                </pic:pic>
              </a:graphicData>
            </a:graphic>
          </wp:inline>
        </w:drawing>
      </w:r>
    </w:p>
    <w:p w14:paraId="216447AE" w14:textId="6B6D0F2C" w:rsidR="00BD0330" w:rsidRDefault="00BD0330" w:rsidP="00F0006B">
      <w:pPr>
        <w:spacing w:line="360" w:lineRule="auto"/>
        <w:jc w:val="center"/>
        <w:rPr>
          <w:rFonts w:ascii="Times New Roman" w:hAnsi="Times New Roman" w:cs="Times New Roman"/>
          <w:sz w:val="24"/>
        </w:rPr>
      </w:pPr>
      <w:r>
        <w:rPr>
          <w:rFonts w:ascii="Times New Roman" w:hAnsi="Times New Roman" w:cs="Times New Roman"/>
          <w:sz w:val="24"/>
        </w:rPr>
        <w:t>Fig</w:t>
      </w:r>
      <w:r w:rsidR="006D2BB0">
        <w:rPr>
          <w:rFonts w:ascii="Times New Roman" w:hAnsi="Times New Roman" w:cs="Times New Roman"/>
          <w:sz w:val="24"/>
        </w:rPr>
        <w:t>ura</w:t>
      </w:r>
      <w:r>
        <w:rPr>
          <w:rFonts w:ascii="Times New Roman" w:hAnsi="Times New Roman" w:cs="Times New Roman"/>
          <w:sz w:val="24"/>
        </w:rPr>
        <w:t xml:space="preserve">. 2.2. </w:t>
      </w:r>
      <w:r w:rsidR="006D2BB0">
        <w:rPr>
          <w:rFonts w:ascii="Times New Roman" w:hAnsi="Times New Roman" w:cs="Times New Roman"/>
          <w:sz w:val="24"/>
        </w:rPr>
        <w:t>Realización de los depósitos.</w:t>
      </w:r>
    </w:p>
    <w:p w14:paraId="42F25A71" w14:textId="1D9A9213" w:rsidR="00FB6635" w:rsidRDefault="00FB6635" w:rsidP="00FB6635">
      <w:pPr>
        <w:pStyle w:val="Prrafodelista"/>
        <w:numPr>
          <w:ilvl w:val="2"/>
          <w:numId w:val="10"/>
        </w:numPr>
        <w:spacing w:line="360" w:lineRule="auto"/>
        <w:jc w:val="both"/>
        <w:rPr>
          <w:rFonts w:ascii="Times New Roman" w:hAnsi="Times New Roman" w:cs="Times New Roman"/>
          <w:b/>
          <w:sz w:val="24"/>
        </w:rPr>
      </w:pPr>
      <w:r>
        <w:rPr>
          <w:rFonts w:ascii="Times New Roman" w:hAnsi="Times New Roman" w:cs="Times New Roman"/>
          <w:b/>
          <w:sz w:val="24"/>
        </w:rPr>
        <w:t>Desbaste</w:t>
      </w:r>
    </w:p>
    <w:p w14:paraId="1C840C28" w14:textId="77777777" w:rsidR="00FB6635" w:rsidRPr="00FB6635" w:rsidRDefault="00FB6635" w:rsidP="00FB6635">
      <w:pPr>
        <w:spacing w:line="360" w:lineRule="auto"/>
        <w:jc w:val="both"/>
        <w:rPr>
          <w:rFonts w:ascii="Times New Roman" w:hAnsi="Times New Roman" w:cs="Times New Roman"/>
          <w:sz w:val="24"/>
        </w:rPr>
      </w:pPr>
      <w:r>
        <w:rPr>
          <w:rFonts w:ascii="Times New Roman" w:hAnsi="Times New Roman" w:cs="Times New Roman"/>
          <w:sz w:val="24"/>
        </w:rPr>
        <w:t xml:space="preserve">Después del proceso de recargue la superficie de las probetas queda con grandes irregularidades, lo que impide la realización del ensayo de desgaste. </w:t>
      </w:r>
      <w:r w:rsidRPr="00FB6635">
        <w:rPr>
          <w:rFonts w:ascii="Times New Roman" w:hAnsi="Times New Roman" w:cs="Times New Roman"/>
          <w:sz w:val="24"/>
        </w:rPr>
        <w:t>Por tal motivo es</w:t>
      </w:r>
    </w:p>
    <w:p w14:paraId="20911428" w14:textId="77777777" w:rsidR="00FB6635" w:rsidRDefault="00FB6635" w:rsidP="00FB6635">
      <w:pPr>
        <w:spacing w:line="360" w:lineRule="auto"/>
        <w:jc w:val="both"/>
        <w:rPr>
          <w:rFonts w:ascii="Times New Roman" w:hAnsi="Times New Roman" w:cs="Times New Roman"/>
          <w:sz w:val="24"/>
        </w:rPr>
      </w:pPr>
      <w:r w:rsidRPr="00FB6635">
        <w:rPr>
          <w:rFonts w:ascii="Times New Roman" w:hAnsi="Times New Roman" w:cs="Times New Roman"/>
          <w:sz w:val="24"/>
        </w:rPr>
        <w:t>necesario maquinar estas superficies hasta que queden totalmente planas. Como se</w:t>
      </w:r>
      <w:r>
        <w:rPr>
          <w:rFonts w:ascii="Times New Roman" w:hAnsi="Times New Roman" w:cs="Times New Roman"/>
          <w:sz w:val="24"/>
        </w:rPr>
        <w:t xml:space="preserve"> </w:t>
      </w:r>
      <w:r w:rsidRPr="00FB6635">
        <w:rPr>
          <w:rFonts w:ascii="Times New Roman" w:hAnsi="Times New Roman" w:cs="Times New Roman"/>
          <w:sz w:val="24"/>
        </w:rPr>
        <w:t xml:space="preserve">mostró en las propiedades de los electrodos, sus depósitos son </w:t>
      </w:r>
      <w:proofErr w:type="spellStart"/>
      <w:r w:rsidRPr="00FB6635">
        <w:rPr>
          <w:rFonts w:ascii="Times New Roman" w:hAnsi="Times New Roman" w:cs="Times New Roman"/>
          <w:sz w:val="24"/>
        </w:rPr>
        <w:t>maquinables</w:t>
      </w:r>
      <w:proofErr w:type="spellEnd"/>
      <w:r w:rsidRPr="00FB6635">
        <w:rPr>
          <w:rFonts w:ascii="Times New Roman" w:hAnsi="Times New Roman" w:cs="Times New Roman"/>
          <w:sz w:val="24"/>
        </w:rPr>
        <w:t xml:space="preserve"> con la</w:t>
      </w:r>
      <w:r>
        <w:rPr>
          <w:rFonts w:ascii="Times New Roman" w:hAnsi="Times New Roman" w:cs="Times New Roman"/>
          <w:sz w:val="24"/>
        </w:rPr>
        <w:t xml:space="preserve"> </w:t>
      </w:r>
      <w:r w:rsidRPr="00FB6635">
        <w:rPr>
          <w:rFonts w:ascii="Times New Roman" w:hAnsi="Times New Roman" w:cs="Times New Roman"/>
          <w:sz w:val="24"/>
        </w:rPr>
        <w:t>utilización de muelas abrasivas. En este caso se utilizó una lijadora radial con discos</w:t>
      </w:r>
      <w:r>
        <w:rPr>
          <w:rFonts w:ascii="Times New Roman" w:hAnsi="Times New Roman" w:cs="Times New Roman"/>
          <w:sz w:val="24"/>
        </w:rPr>
        <w:t xml:space="preserve"> </w:t>
      </w:r>
      <w:r w:rsidRPr="00FB6635">
        <w:rPr>
          <w:rFonts w:ascii="Times New Roman" w:hAnsi="Times New Roman" w:cs="Times New Roman"/>
          <w:sz w:val="24"/>
        </w:rPr>
        <w:t>abrasivos marca PEGATEC de fabricación alemana.</w:t>
      </w:r>
      <w:r>
        <w:rPr>
          <w:rFonts w:ascii="Times New Roman" w:hAnsi="Times New Roman" w:cs="Times New Roman"/>
          <w:sz w:val="24"/>
        </w:rPr>
        <w:t xml:space="preserve"> </w:t>
      </w:r>
    </w:p>
    <w:p w14:paraId="4DE2B4CC" w14:textId="6E221B5E" w:rsidR="00FB6635" w:rsidRDefault="00FB6635" w:rsidP="00FB6635">
      <w:pPr>
        <w:spacing w:line="360" w:lineRule="auto"/>
        <w:jc w:val="both"/>
        <w:rPr>
          <w:rFonts w:ascii="Times New Roman" w:hAnsi="Times New Roman" w:cs="Times New Roman"/>
          <w:sz w:val="24"/>
        </w:rPr>
      </w:pPr>
      <w:r w:rsidRPr="00FB6635">
        <w:rPr>
          <w:rFonts w:ascii="Times New Roman" w:hAnsi="Times New Roman" w:cs="Times New Roman"/>
          <w:sz w:val="24"/>
        </w:rPr>
        <w:t>Para garantizar que no se produjeran modificaciones estructurales de los depósitos</w:t>
      </w:r>
      <w:r>
        <w:rPr>
          <w:rFonts w:ascii="Times New Roman" w:hAnsi="Times New Roman" w:cs="Times New Roman"/>
          <w:sz w:val="24"/>
        </w:rPr>
        <w:t xml:space="preserve"> </w:t>
      </w:r>
      <w:r w:rsidRPr="00FB6635">
        <w:rPr>
          <w:rFonts w:ascii="Times New Roman" w:hAnsi="Times New Roman" w:cs="Times New Roman"/>
          <w:sz w:val="24"/>
        </w:rPr>
        <w:t>producto del calentamiento durante el desbaste se utilizó un dispositivo en el que las</w:t>
      </w:r>
      <w:r>
        <w:rPr>
          <w:rFonts w:ascii="Times New Roman" w:hAnsi="Times New Roman" w:cs="Times New Roman"/>
          <w:sz w:val="24"/>
        </w:rPr>
        <w:t xml:space="preserve"> </w:t>
      </w:r>
      <w:r w:rsidRPr="00FB6635">
        <w:rPr>
          <w:rFonts w:ascii="Times New Roman" w:hAnsi="Times New Roman" w:cs="Times New Roman"/>
          <w:sz w:val="24"/>
        </w:rPr>
        <w:lastRenderedPageBreak/>
        <w:t>probetas estaban introducidas en agua. Además de eso se maquinaron de forma alterna</w:t>
      </w:r>
      <w:r>
        <w:rPr>
          <w:rFonts w:ascii="Times New Roman" w:hAnsi="Times New Roman" w:cs="Times New Roman"/>
          <w:sz w:val="24"/>
        </w:rPr>
        <w:t xml:space="preserve"> </w:t>
      </w:r>
      <w:r w:rsidRPr="00FB6635">
        <w:rPr>
          <w:rFonts w:ascii="Times New Roman" w:hAnsi="Times New Roman" w:cs="Times New Roman"/>
          <w:sz w:val="24"/>
        </w:rPr>
        <w:t>durante un breve período de tiempo para evitar el aumento de la temperatura.</w:t>
      </w:r>
    </w:p>
    <w:p w14:paraId="37B08479" w14:textId="09D6EF6D" w:rsidR="00F0006B" w:rsidRDefault="002F0327" w:rsidP="00F0006B">
      <w:pPr>
        <w:spacing w:line="360" w:lineRule="auto"/>
        <w:jc w:val="center"/>
        <w:rPr>
          <w:rFonts w:ascii="Times New Roman" w:hAnsi="Times New Roman" w:cs="Times New Roman"/>
          <w:sz w:val="24"/>
        </w:rPr>
      </w:pPr>
      <w:r w:rsidRPr="002F0327">
        <w:rPr>
          <w:rFonts w:ascii="Times New Roman" w:hAnsi="Times New Roman" w:cs="Times New Roman"/>
          <w:noProof/>
          <w:sz w:val="24"/>
        </w:rPr>
        <w:drawing>
          <wp:inline distT="0" distB="0" distL="0" distR="0" wp14:anchorId="5B4991D3" wp14:editId="796D561C">
            <wp:extent cx="1790700" cy="2381250"/>
            <wp:effectExtent l="0" t="0" r="0" b="0"/>
            <wp:docPr id="499622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22026"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90700" cy="2381250"/>
                    </a:xfrm>
                    <a:prstGeom prst="rect">
                      <a:avLst/>
                    </a:prstGeom>
                  </pic:spPr>
                </pic:pic>
              </a:graphicData>
            </a:graphic>
          </wp:inline>
        </w:drawing>
      </w:r>
    </w:p>
    <w:p w14:paraId="2D80C5CF" w14:textId="26A566B7" w:rsidR="00FB6635" w:rsidRDefault="002F0327" w:rsidP="00F0006B">
      <w:pPr>
        <w:spacing w:line="360" w:lineRule="auto"/>
        <w:jc w:val="center"/>
        <w:rPr>
          <w:rFonts w:ascii="Times New Roman" w:hAnsi="Times New Roman" w:cs="Times New Roman"/>
          <w:sz w:val="24"/>
        </w:rPr>
      </w:pPr>
      <w:r>
        <w:rPr>
          <w:rFonts w:ascii="Times New Roman" w:hAnsi="Times New Roman" w:cs="Times New Roman"/>
          <w:sz w:val="24"/>
        </w:rPr>
        <w:t>Fig</w:t>
      </w:r>
      <w:r w:rsidR="006D2BB0">
        <w:rPr>
          <w:rFonts w:ascii="Times New Roman" w:hAnsi="Times New Roman" w:cs="Times New Roman"/>
          <w:sz w:val="24"/>
        </w:rPr>
        <w:t>ura</w:t>
      </w:r>
      <w:r>
        <w:rPr>
          <w:rFonts w:ascii="Times New Roman" w:hAnsi="Times New Roman" w:cs="Times New Roman"/>
          <w:sz w:val="24"/>
        </w:rPr>
        <w:t>. 2.3. Maquinado de las probetas</w:t>
      </w:r>
      <w:r w:rsidR="006D2BB0">
        <w:rPr>
          <w:rFonts w:ascii="Times New Roman" w:hAnsi="Times New Roman" w:cs="Times New Roman"/>
          <w:sz w:val="24"/>
        </w:rPr>
        <w:t>.</w:t>
      </w:r>
    </w:p>
    <w:p w14:paraId="74211CAB" w14:textId="60600873" w:rsidR="00FB6635" w:rsidRDefault="00FB6635" w:rsidP="00FB6635">
      <w:pPr>
        <w:pStyle w:val="Prrafodelista"/>
        <w:numPr>
          <w:ilvl w:val="1"/>
          <w:numId w:val="10"/>
        </w:numPr>
        <w:spacing w:line="360" w:lineRule="auto"/>
        <w:jc w:val="both"/>
        <w:rPr>
          <w:rFonts w:ascii="Times New Roman" w:hAnsi="Times New Roman" w:cs="Times New Roman"/>
          <w:b/>
          <w:sz w:val="24"/>
        </w:rPr>
      </w:pPr>
      <w:r w:rsidRPr="00FB6635">
        <w:rPr>
          <w:rFonts w:ascii="Times New Roman" w:hAnsi="Times New Roman" w:cs="Times New Roman"/>
          <w:b/>
          <w:sz w:val="24"/>
        </w:rPr>
        <w:t xml:space="preserve"> Análisis metalográfico </w:t>
      </w:r>
    </w:p>
    <w:p w14:paraId="5F3112D2" w14:textId="01658839" w:rsidR="00FB6635" w:rsidRDefault="00FB6635" w:rsidP="00FB6635">
      <w:pPr>
        <w:spacing w:line="360" w:lineRule="auto"/>
        <w:jc w:val="both"/>
        <w:rPr>
          <w:rFonts w:ascii="Times New Roman" w:hAnsi="Times New Roman" w:cs="Times New Roman"/>
          <w:sz w:val="24"/>
          <w:highlight w:val="yellow"/>
        </w:rPr>
      </w:pPr>
      <w:r w:rsidRPr="00FB6635">
        <w:rPr>
          <w:rFonts w:ascii="Times New Roman" w:hAnsi="Times New Roman" w:cs="Times New Roman"/>
          <w:sz w:val="24"/>
        </w:rPr>
        <w:t xml:space="preserve">En el análisis metalográfico se utilizó </w:t>
      </w:r>
      <w:r>
        <w:rPr>
          <w:rFonts w:ascii="Times New Roman" w:hAnsi="Times New Roman" w:cs="Times New Roman"/>
          <w:sz w:val="24"/>
        </w:rPr>
        <w:t xml:space="preserve">un microscopio tipo </w:t>
      </w:r>
      <w:r w:rsidR="00B72A40">
        <w:rPr>
          <w:rFonts w:ascii="Times New Roman" w:hAnsi="Times New Roman" w:cs="Times New Roman"/>
          <w:sz w:val="24"/>
        </w:rPr>
        <w:t>Neophot32</w:t>
      </w:r>
      <w:r w:rsidR="00F0006B">
        <w:rPr>
          <w:rFonts w:ascii="Times New Roman" w:hAnsi="Times New Roman" w:cs="Times New Roman"/>
          <w:sz w:val="24"/>
        </w:rPr>
        <w:t xml:space="preserve"> (Fig. 2.4)</w:t>
      </w:r>
    </w:p>
    <w:p w14:paraId="568ED122" w14:textId="77777777" w:rsidR="002743BA" w:rsidRPr="00FE2DEC" w:rsidRDefault="002743BA" w:rsidP="002743BA">
      <w:pPr>
        <w:spacing w:line="360" w:lineRule="auto"/>
        <w:ind w:right="45"/>
        <w:jc w:val="center"/>
        <w:rPr>
          <w:rFonts w:ascii="Arial" w:hAnsi="Arial" w:cs="Arial"/>
          <w:sz w:val="24"/>
          <w:szCs w:val="24"/>
          <w:highlight w:val="yellow"/>
        </w:rPr>
      </w:pPr>
      <w:r w:rsidRPr="00FE2DEC">
        <w:rPr>
          <w:rFonts w:ascii="Arial" w:hAnsi="Arial" w:cs="Arial"/>
          <w:noProof/>
          <w:sz w:val="24"/>
          <w:lang w:eastAsia="es-ES"/>
        </w:rPr>
        <w:drawing>
          <wp:inline distT="0" distB="0" distL="0" distR="0" wp14:anchorId="720AD46A" wp14:editId="2483E703">
            <wp:extent cx="3162935" cy="1828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935" cy="1828800"/>
                    </a:xfrm>
                    <a:prstGeom prst="rect">
                      <a:avLst/>
                    </a:prstGeom>
                    <a:noFill/>
                    <a:ln>
                      <a:noFill/>
                    </a:ln>
                  </pic:spPr>
                </pic:pic>
              </a:graphicData>
            </a:graphic>
          </wp:inline>
        </w:drawing>
      </w:r>
    </w:p>
    <w:p w14:paraId="1BE62FDE" w14:textId="3003418E" w:rsidR="00F0006B" w:rsidRPr="002743BA" w:rsidRDefault="002743BA" w:rsidP="002743BA">
      <w:pPr>
        <w:spacing w:line="360" w:lineRule="auto"/>
        <w:ind w:right="45"/>
        <w:jc w:val="center"/>
        <w:rPr>
          <w:rFonts w:ascii="Times New Roman" w:hAnsi="Times New Roman" w:cs="Times New Roman"/>
          <w:sz w:val="24"/>
          <w:szCs w:val="24"/>
        </w:rPr>
      </w:pPr>
      <w:r w:rsidRPr="002743BA">
        <w:rPr>
          <w:rFonts w:ascii="Times New Roman" w:hAnsi="Times New Roman" w:cs="Times New Roman"/>
          <w:sz w:val="24"/>
          <w:szCs w:val="24"/>
        </w:rPr>
        <w:t>Figura 2.4 Microscopio utilizado en el análisis metalográfico</w:t>
      </w:r>
      <w:r w:rsidR="006D2BB0">
        <w:rPr>
          <w:rFonts w:ascii="Times New Roman" w:hAnsi="Times New Roman" w:cs="Times New Roman"/>
          <w:sz w:val="24"/>
          <w:szCs w:val="24"/>
        </w:rPr>
        <w:t>.</w:t>
      </w:r>
    </w:p>
    <w:p w14:paraId="36AEB320" w14:textId="2F2790AE" w:rsidR="00B72A40" w:rsidRDefault="00B72A40" w:rsidP="00B72A40">
      <w:pPr>
        <w:spacing w:line="360" w:lineRule="auto"/>
        <w:jc w:val="both"/>
        <w:rPr>
          <w:rFonts w:ascii="Times New Roman" w:hAnsi="Times New Roman" w:cs="Times New Roman"/>
          <w:sz w:val="24"/>
        </w:rPr>
      </w:pPr>
      <w:r w:rsidRPr="00B72A40">
        <w:rPr>
          <w:rFonts w:ascii="Times New Roman" w:hAnsi="Times New Roman" w:cs="Times New Roman"/>
          <w:sz w:val="24"/>
        </w:rPr>
        <w:t>Como resultado del análisis metalográfico, la muestra con doble pasada con electrodo</w:t>
      </w:r>
      <w:r>
        <w:rPr>
          <w:rFonts w:ascii="Times New Roman" w:hAnsi="Times New Roman" w:cs="Times New Roman"/>
          <w:sz w:val="24"/>
        </w:rPr>
        <w:t xml:space="preserve"> </w:t>
      </w:r>
      <w:r w:rsidRPr="00B72A40">
        <w:rPr>
          <w:rFonts w:ascii="Times New Roman" w:hAnsi="Times New Roman" w:cs="Times New Roman"/>
          <w:sz w:val="24"/>
        </w:rPr>
        <w:t>LEDURIT 65, se aprecia significativamente menor cantidad de microconstituyente pro-</w:t>
      </w:r>
      <w:r>
        <w:rPr>
          <w:rFonts w:ascii="Times New Roman" w:hAnsi="Times New Roman" w:cs="Times New Roman"/>
          <w:sz w:val="24"/>
        </w:rPr>
        <w:t xml:space="preserve"> </w:t>
      </w:r>
      <w:r w:rsidRPr="00B72A40">
        <w:rPr>
          <w:rFonts w:ascii="Times New Roman" w:hAnsi="Times New Roman" w:cs="Times New Roman"/>
          <w:sz w:val="24"/>
        </w:rPr>
        <w:t>eutéctico dendrítico, acercándose considerablemente a una mico-estructura del tipo</w:t>
      </w:r>
      <w:r>
        <w:rPr>
          <w:rFonts w:ascii="Times New Roman" w:hAnsi="Times New Roman" w:cs="Times New Roman"/>
          <w:sz w:val="24"/>
        </w:rPr>
        <w:t xml:space="preserve"> </w:t>
      </w:r>
      <w:r w:rsidRPr="00B72A40">
        <w:rPr>
          <w:rFonts w:ascii="Times New Roman" w:hAnsi="Times New Roman" w:cs="Times New Roman"/>
          <w:sz w:val="24"/>
        </w:rPr>
        <w:lastRenderedPageBreak/>
        <w:t>eutéctica. Lo cual explica que ésta muestra tenga mayor dureza con respecto a las</w:t>
      </w:r>
      <w:r>
        <w:rPr>
          <w:rFonts w:ascii="Times New Roman" w:hAnsi="Times New Roman" w:cs="Times New Roman"/>
          <w:sz w:val="24"/>
        </w:rPr>
        <w:t xml:space="preserve"> </w:t>
      </w:r>
      <w:r w:rsidRPr="00B72A40">
        <w:rPr>
          <w:rFonts w:ascii="Times New Roman" w:hAnsi="Times New Roman" w:cs="Times New Roman"/>
          <w:sz w:val="24"/>
        </w:rPr>
        <w:t>demás, por tener mayor cantidad de microconstituyente de mayor dureza (704 H</w:t>
      </w:r>
      <w:r>
        <w:rPr>
          <w:rFonts w:ascii="Times New Roman" w:hAnsi="Times New Roman" w:cs="Times New Roman"/>
          <w:sz w:val="24"/>
        </w:rPr>
        <w:t>V).</w:t>
      </w:r>
    </w:p>
    <w:p w14:paraId="26B86219" w14:textId="0A9829EF" w:rsidR="002743BA" w:rsidRDefault="002743BA" w:rsidP="002743BA">
      <w:pPr>
        <w:spacing w:line="360" w:lineRule="auto"/>
        <w:jc w:val="center"/>
        <w:rPr>
          <w:rFonts w:ascii="Times New Roman" w:hAnsi="Times New Roman" w:cs="Times New Roman"/>
          <w:sz w:val="24"/>
        </w:rPr>
      </w:pPr>
      <w:r w:rsidRPr="00FE2DEC">
        <w:rPr>
          <w:rFonts w:ascii="Times New Roman" w:hAnsi="Times New Roman" w:cs="Arial"/>
          <w:noProof/>
          <w:sz w:val="24"/>
          <w:szCs w:val="20"/>
          <w:lang w:eastAsia="es-ES"/>
        </w:rPr>
        <w:drawing>
          <wp:inline distT="0" distB="0" distL="0" distR="0" wp14:anchorId="0A8D68EE" wp14:editId="6DFF214A">
            <wp:extent cx="2893060" cy="220345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3060" cy="2203450"/>
                    </a:xfrm>
                    <a:prstGeom prst="rect">
                      <a:avLst/>
                    </a:prstGeom>
                    <a:noFill/>
                    <a:ln>
                      <a:noFill/>
                    </a:ln>
                  </pic:spPr>
                </pic:pic>
              </a:graphicData>
            </a:graphic>
          </wp:inline>
        </w:drawing>
      </w:r>
    </w:p>
    <w:p w14:paraId="54D3BE55" w14:textId="3BE08962" w:rsidR="002743BA" w:rsidRPr="002743BA" w:rsidRDefault="002743BA" w:rsidP="002743BA">
      <w:pPr>
        <w:spacing w:line="360" w:lineRule="auto"/>
        <w:ind w:right="45"/>
        <w:jc w:val="center"/>
        <w:rPr>
          <w:rFonts w:ascii="Times New Roman" w:hAnsi="Times New Roman" w:cs="Times New Roman"/>
          <w:sz w:val="24"/>
          <w:szCs w:val="24"/>
        </w:rPr>
      </w:pPr>
      <w:r w:rsidRPr="002743BA">
        <w:rPr>
          <w:rFonts w:ascii="Times New Roman" w:hAnsi="Times New Roman" w:cs="Times New Roman"/>
          <w:sz w:val="24"/>
          <w:szCs w:val="24"/>
        </w:rPr>
        <w:t>Figura 2.5</w:t>
      </w:r>
      <w:r w:rsidR="006D2BB0">
        <w:rPr>
          <w:rFonts w:ascii="Times New Roman" w:hAnsi="Times New Roman" w:cs="Times New Roman"/>
          <w:sz w:val="24"/>
          <w:szCs w:val="24"/>
        </w:rPr>
        <w:t>.</w:t>
      </w:r>
      <w:r w:rsidRPr="002743BA">
        <w:rPr>
          <w:rFonts w:ascii="Times New Roman" w:hAnsi="Times New Roman" w:cs="Times New Roman"/>
          <w:sz w:val="24"/>
          <w:szCs w:val="24"/>
        </w:rPr>
        <w:t xml:space="preserve"> Microestructura de la muestra L-L</w:t>
      </w:r>
    </w:p>
    <w:p w14:paraId="03C3FBF1" w14:textId="64FF06E5" w:rsidR="00B72A40" w:rsidRDefault="00B72A40" w:rsidP="00B72A40">
      <w:pPr>
        <w:spacing w:line="360" w:lineRule="auto"/>
        <w:jc w:val="both"/>
        <w:rPr>
          <w:rFonts w:ascii="Times New Roman" w:hAnsi="Times New Roman" w:cs="Times New Roman"/>
          <w:sz w:val="24"/>
        </w:rPr>
      </w:pPr>
      <w:r w:rsidRPr="00B72A40">
        <w:rPr>
          <w:rFonts w:ascii="Times New Roman" w:hAnsi="Times New Roman" w:cs="Times New Roman"/>
          <w:sz w:val="24"/>
        </w:rPr>
        <w:t xml:space="preserve">Con el electrodo UTP 711B con doble pasada, pasa parecido al depósito </w:t>
      </w:r>
      <w:proofErr w:type="spellStart"/>
      <w:r w:rsidRPr="00B72A40">
        <w:rPr>
          <w:rFonts w:ascii="Times New Roman" w:hAnsi="Times New Roman" w:cs="Times New Roman"/>
          <w:sz w:val="24"/>
        </w:rPr>
        <w:t>Ledurit</w:t>
      </w:r>
      <w:proofErr w:type="spellEnd"/>
      <w:r w:rsidRPr="00B72A40">
        <w:rPr>
          <w:rFonts w:ascii="Times New Roman" w:hAnsi="Times New Roman" w:cs="Times New Roman"/>
          <w:sz w:val="24"/>
        </w:rPr>
        <w:t xml:space="preserve"> 65,</w:t>
      </w:r>
      <w:r>
        <w:rPr>
          <w:rFonts w:ascii="Times New Roman" w:hAnsi="Times New Roman" w:cs="Times New Roman"/>
          <w:sz w:val="24"/>
        </w:rPr>
        <w:t xml:space="preserve"> </w:t>
      </w:r>
      <w:r w:rsidRPr="00B72A40">
        <w:rPr>
          <w:rFonts w:ascii="Times New Roman" w:hAnsi="Times New Roman" w:cs="Times New Roman"/>
          <w:sz w:val="24"/>
        </w:rPr>
        <w:t xml:space="preserve">prevalece la austenita </w:t>
      </w:r>
      <w:proofErr w:type="spellStart"/>
      <w:r w:rsidRPr="00B72A40">
        <w:rPr>
          <w:rFonts w:ascii="Times New Roman" w:hAnsi="Times New Roman" w:cs="Times New Roman"/>
          <w:sz w:val="24"/>
        </w:rPr>
        <w:t>pro-eutéctica</w:t>
      </w:r>
      <w:proofErr w:type="spellEnd"/>
      <w:r w:rsidRPr="00B72A40">
        <w:rPr>
          <w:rFonts w:ascii="Times New Roman" w:hAnsi="Times New Roman" w:cs="Times New Roman"/>
          <w:sz w:val="24"/>
        </w:rPr>
        <w:t xml:space="preserve"> (regiones claras) en comparación con un</w:t>
      </w:r>
      <w:r>
        <w:rPr>
          <w:rFonts w:ascii="Times New Roman" w:hAnsi="Times New Roman" w:cs="Times New Roman"/>
          <w:sz w:val="24"/>
        </w:rPr>
        <w:t xml:space="preserve"> </w:t>
      </w:r>
      <w:r w:rsidRPr="00B72A40">
        <w:rPr>
          <w:rFonts w:ascii="Times New Roman" w:hAnsi="Times New Roman" w:cs="Times New Roman"/>
          <w:sz w:val="24"/>
        </w:rPr>
        <w:t xml:space="preserve">microconstituyente </w:t>
      </w:r>
      <w:proofErr w:type="spellStart"/>
      <w:r w:rsidRPr="00B72A40">
        <w:rPr>
          <w:rFonts w:ascii="Times New Roman" w:hAnsi="Times New Roman" w:cs="Times New Roman"/>
          <w:sz w:val="24"/>
        </w:rPr>
        <w:t>inter-dendrítico</w:t>
      </w:r>
      <w:proofErr w:type="spellEnd"/>
      <w:r w:rsidRPr="00B72A40">
        <w:rPr>
          <w:rFonts w:ascii="Times New Roman" w:hAnsi="Times New Roman" w:cs="Times New Roman"/>
          <w:sz w:val="24"/>
        </w:rPr>
        <w:t xml:space="preserve"> (regiones oscuras).</w:t>
      </w:r>
    </w:p>
    <w:p w14:paraId="7052CD52" w14:textId="77777777" w:rsidR="002743BA" w:rsidRPr="00FE2DEC" w:rsidRDefault="002743BA" w:rsidP="002743BA">
      <w:pPr>
        <w:spacing w:line="360" w:lineRule="auto"/>
        <w:ind w:right="45"/>
        <w:jc w:val="center"/>
        <w:rPr>
          <w:rFonts w:ascii="Arial" w:hAnsi="Arial" w:cs="Arial"/>
          <w:sz w:val="24"/>
          <w:szCs w:val="24"/>
        </w:rPr>
      </w:pPr>
      <w:r w:rsidRPr="00FE2DEC">
        <w:rPr>
          <w:rFonts w:ascii="Arial" w:hAnsi="Arial" w:cs="Arial"/>
          <w:noProof/>
          <w:sz w:val="24"/>
          <w:lang w:eastAsia="es-ES"/>
        </w:rPr>
        <w:drawing>
          <wp:inline distT="0" distB="0" distL="0" distR="0" wp14:anchorId="764D01C8" wp14:editId="034A441B">
            <wp:extent cx="2713355" cy="20834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355" cy="2083435"/>
                    </a:xfrm>
                    <a:prstGeom prst="rect">
                      <a:avLst/>
                    </a:prstGeom>
                    <a:noFill/>
                    <a:ln>
                      <a:noFill/>
                    </a:ln>
                  </pic:spPr>
                </pic:pic>
              </a:graphicData>
            </a:graphic>
          </wp:inline>
        </w:drawing>
      </w:r>
    </w:p>
    <w:p w14:paraId="339BAD1D" w14:textId="5BFAB437" w:rsidR="002743BA" w:rsidRPr="006D2BB0" w:rsidRDefault="002743BA" w:rsidP="002743BA">
      <w:pPr>
        <w:spacing w:line="360" w:lineRule="auto"/>
        <w:ind w:right="45"/>
        <w:jc w:val="center"/>
        <w:rPr>
          <w:rFonts w:ascii="Times New Roman" w:hAnsi="Times New Roman" w:cs="Times New Roman"/>
          <w:sz w:val="24"/>
          <w:szCs w:val="24"/>
        </w:rPr>
      </w:pPr>
      <w:r w:rsidRPr="006D2BB0">
        <w:rPr>
          <w:rFonts w:ascii="Times New Roman" w:hAnsi="Times New Roman" w:cs="Times New Roman"/>
          <w:sz w:val="24"/>
          <w:szCs w:val="24"/>
        </w:rPr>
        <w:t>Fig</w:t>
      </w:r>
      <w:r w:rsidR="006D2BB0" w:rsidRPr="006D2BB0">
        <w:rPr>
          <w:rFonts w:ascii="Times New Roman" w:hAnsi="Times New Roman" w:cs="Times New Roman"/>
          <w:sz w:val="24"/>
          <w:szCs w:val="24"/>
        </w:rPr>
        <w:t>ura</w:t>
      </w:r>
      <w:r w:rsidRPr="006D2BB0">
        <w:rPr>
          <w:rFonts w:ascii="Times New Roman" w:hAnsi="Times New Roman" w:cs="Times New Roman"/>
          <w:sz w:val="24"/>
          <w:szCs w:val="24"/>
        </w:rPr>
        <w:t>. 2.6 Estructura de la muestra U-U</w:t>
      </w:r>
      <w:r w:rsidR="006D2BB0" w:rsidRPr="006D2BB0">
        <w:rPr>
          <w:rFonts w:ascii="Times New Roman" w:hAnsi="Times New Roman" w:cs="Times New Roman"/>
          <w:sz w:val="24"/>
          <w:szCs w:val="24"/>
        </w:rPr>
        <w:t>.</w:t>
      </w:r>
    </w:p>
    <w:p w14:paraId="6CFAE5E7" w14:textId="35170AE7" w:rsidR="002743BA" w:rsidRDefault="002743BA" w:rsidP="00B72A40">
      <w:pPr>
        <w:spacing w:line="360" w:lineRule="auto"/>
        <w:jc w:val="both"/>
        <w:rPr>
          <w:rFonts w:ascii="Times New Roman" w:hAnsi="Times New Roman" w:cs="Times New Roman"/>
          <w:sz w:val="24"/>
          <w:highlight w:val="yellow"/>
        </w:rPr>
      </w:pPr>
    </w:p>
    <w:p w14:paraId="500A157C" w14:textId="77777777" w:rsidR="006D2BB0" w:rsidRDefault="006D2BB0" w:rsidP="00B72A40">
      <w:pPr>
        <w:spacing w:line="360" w:lineRule="auto"/>
        <w:jc w:val="both"/>
        <w:rPr>
          <w:rFonts w:ascii="Times New Roman" w:hAnsi="Times New Roman" w:cs="Times New Roman"/>
          <w:sz w:val="24"/>
          <w:highlight w:val="yellow"/>
        </w:rPr>
      </w:pPr>
    </w:p>
    <w:p w14:paraId="660D1312" w14:textId="49758A73" w:rsidR="00B72A40" w:rsidRPr="002E1764" w:rsidRDefault="002E1764" w:rsidP="002E1764">
      <w:pPr>
        <w:spacing w:line="360" w:lineRule="auto"/>
        <w:ind w:right="45"/>
        <w:jc w:val="center"/>
        <w:rPr>
          <w:rFonts w:ascii="Times New Roman" w:hAnsi="Times New Roman" w:cs="Times New Roman"/>
          <w:bCs/>
          <w:sz w:val="24"/>
          <w:szCs w:val="24"/>
        </w:rPr>
      </w:pPr>
      <w:r w:rsidRPr="002743BA">
        <w:rPr>
          <w:rFonts w:ascii="Times New Roman" w:hAnsi="Times New Roman" w:cs="Times New Roman"/>
          <w:bCs/>
          <w:sz w:val="24"/>
          <w:szCs w:val="24"/>
        </w:rPr>
        <w:lastRenderedPageBreak/>
        <w:t>Tabla 2.</w:t>
      </w:r>
      <w:r>
        <w:rPr>
          <w:rFonts w:ascii="Times New Roman" w:hAnsi="Times New Roman" w:cs="Times New Roman"/>
          <w:bCs/>
          <w:sz w:val="24"/>
          <w:szCs w:val="24"/>
        </w:rPr>
        <w:t>2</w:t>
      </w:r>
      <w:r w:rsidRPr="002743BA">
        <w:rPr>
          <w:rFonts w:ascii="Times New Roman" w:hAnsi="Times New Roman" w:cs="Times New Roman"/>
          <w:bCs/>
          <w:sz w:val="24"/>
          <w:szCs w:val="24"/>
        </w:rPr>
        <w:t>. Dureza HV</w:t>
      </w:r>
    </w:p>
    <w:tbl>
      <w:tblPr>
        <w:tblStyle w:val="Tablaconcuadrcula"/>
        <w:tblW w:w="0" w:type="auto"/>
        <w:tblLook w:val="04A0" w:firstRow="1" w:lastRow="0" w:firstColumn="1" w:lastColumn="0" w:noHBand="0" w:noVBand="1"/>
      </w:tblPr>
      <w:tblGrid>
        <w:gridCol w:w="4247"/>
        <w:gridCol w:w="4247"/>
      </w:tblGrid>
      <w:tr w:rsidR="00B72A40" w:rsidRPr="002743BA" w14:paraId="6086119D" w14:textId="77777777" w:rsidTr="00B72A40">
        <w:tc>
          <w:tcPr>
            <w:tcW w:w="4247" w:type="dxa"/>
          </w:tcPr>
          <w:p w14:paraId="6093459C" w14:textId="2B264ACF" w:rsidR="00B72A40" w:rsidRPr="002743BA"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Material</w:t>
            </w:r>
          </w:p>
        </w:tc>
        <w:tc>
          <w:tcPr>
            <w:tcW w:w="4247" w:type="dxa"/>
          </w:tcPr>
          <w:p w14:paraId="0CE24BE4" w14:textId="75203173" w:rsidR="00B72A40" w:rsidRPr="002743BA"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Dureza (HV)</w:t>
            </w:r>
          </w:p>
        </w:tc>
      </w:tr>
      <w:tr w:rsidR="00B72A40" w:rsidRPr="002743BA" w14:paraId="4C79DE7E" w14:textId="77777777" w:rsidTr="00B72A40">
        <w:tc>
          <w:tcPr>
            <w:tcW w:w="4247" w:type="dxa"/>
          </w:tcPr>
          <w:p w14:paraId="125E9F30" w14:textId="5599A6B9" w:rsidR="00B72A40" w:rsidRPr="002743BA"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L-L</w:t>
            </w:r>
          </w:p>
        </w:tc>
        <w:tc>
          <w:tcPr>
            <w:tcW w:w="4247" w:type="dxa"/>
          </w:tcPr>
          <w:p w14:paraId="530D9E2C" w14:textId="7982F297" w:rsidR="00B72A40" w:rsidRPr="002743BA"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704</w:t>
            </w:r>
          </w:p>
        </w:tc>
      </w:tr>
      <w:tr w:rsidR="00B72A40" w14:paraId="4BF15AC8" w14:textId="77777777" w:rsidTr="00B72A40">
        <w:tc>
          <w:tcPr>
            <w:tcW w:w="4247" w:type="dxa"/>
          </w:tcPr>
          <w:p w14:paraId="5FB82C43" w14:textId="7548C77C" w:rsidR="00B72A40" w:rsidRPr="002743BA"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U-U</w:t>
            </w:r>
          </w:p>
        </w:tc>
        <w:tc>
          <w:tcPr>
            <w:tcW w:w="4247" w:type="dxa"/>
          </w:tcPr>
          <w:p w14:paraId="3786DDA2" w14:textId="7FC6D75B" w:rsidR="00B72A40" w:rsidRDefault="00B72A40" w:rsidP="00B72A40">
            <w:pPr>
              <w:spacing w:line="360" w:lineRule="auto"/>
              <w:jc w:val="both"/>
              <w:rPr>
                <w:rFonts w:ascii="Times New Roman" w:hAnsi="Times New Roman" w:cs="Times New Roman"/>
                <w:sz w:val="24"/>
              </w:rPr>
            </w:pPr>
            <w:r w:rsidRPr="002743BA">
              <w:rPr>
                <w:rFonts w:ascii="Times New Roman" w:hAnsi="Times New Roman" w:cs="Times New Roman"/>
                <w:sz w:val="24"/>
              </w:rPr>
              <w:t>635.1</w:t>
            </w:r>
          </w:p>
        </w:tc>
      </w:tr>
    </w:tbl>
    <w:p w14:paraId="78101C85" w14:textId="70122A9F" w:rsidR="00D01E46" w:rsidRDefault="00D01E46" w:rsidP="00D01E46">
      <w:pPr>
        <w:spacing w:line="360" w:lineRule="auto"/>
        <w:jc w:val="both"/>
        <w:rPr>
          <w:rFonts w:ascii="Times New Roman" w:hAnsi="Times New Roman" w:cs="Times New Roman"/>
          <w:sz w:val="24"/>
        </w:rPr>
      </w:pPr>
    </w:p>
    <w:p w14:paraId="14F51F98" w14:textId="525C20FD" w:rsidR="00B72A40" w:rsidRDefault="00B72A40" w:rsidP="00B72A40">
      <w:pPr>
        <w:pStyle w:val="Prrafodelista"/>
        <w:numPr>
          <w:ilvl w:val="1"/>
          <w:numId w:val="10"/>
        </w:numPr>
        <w:spacing w:line="360" w:lineRule="auto"/>
        <w:jc w:val="both"/>
        <w:rPr>
          <w:rFonts w:ascii="Times New Roman" w:hAnsi="Times New Roman" w:cs="Times New Roman"/>
          <w:b/>
          <w:sz w:val="24"/>
        </w:rPr>
      </w:pPr>
      <w:r w:rsidRPr="00B72A40">
        <w:rPr>
          <w:rFonts w:ascii="Times New Roman" w:hAnsi="Times New Roman" w:cs="Times New Roman"/>
          <w:b/>
          <w:sz w:val="24"/>
        </w:rPr>
        <w:t xml:space="preserve"> Ensayo de desgate </w:t>
      </w:r>
    </w:p>
    <w:p w14:paraId="08E5FEF4" w14:textId="653D914D" w:rsidR="00CA26E5" w:rsidRDefault="006D2BB0" w:rsidP="00CA26E5">
      <w:pPr>
        <w:pStyle w:val="Prrafodelista"/>
        <w:numPr>
          <w:ilvl w:val="2"/>
          <w:numId w:val="10"/>
        </w:numPr>
        <w:spacing w:line="360" w:lineRule="auto"/>
        <w:jc w:val="both"/>
        <w:rPr>
          <w:rFonts w:ascii="Times New Roman" w:hAnsi="Times New Roman" w:cs="Times New Roman"/>
          <w:b/>
          <w:sz w:val="24"/>
        </w:rPr>
      </w:pPr>
      <w:r>
        <w:rPr>
          <w:rFonts w:ascii="Times New Roman" w:hAnsi="Times New Roman" w:cs="Times New Roman"/>
          <w:b/>
          <w:sz w:val="24"/>
        </w:rPr>
        <w:t>Parámetros</w:t>
      </w:r>
      <w:r w:rsidR="00CA26E5">
        <w:rPr>
          <w:rFonts w:ascii="Times New Roman" w:hAnsi="Times New Roman" w:cs="Times New Roman"/>
          <w:b/>
          <w:sz w:val="24"/>
        </w:rPr>
        <w:t xml:space="preserve"> del ensayo según la norma ASTM G 65 [</w:t>
      </w:r>
      <w:r w:rsidR="002923F1">
        <w:rPr>
          <w:rFonts w:ascii="Times New Roman" w:hAnsi="Times New Roman" w:cs="Times New Roman"/>
          <w:b/>
          <w:sz w:val="24"/>
        </w:rPr>
        <w:t>7</w:t>
      </w:r>
      <w:r w:rsidR="00CA26E5">
        <w:rPr>
          <w:rFonts w:ascii="Times New Roman" w:hAnsi="Times New Roman" w:cs="Times New Roman"/>
          <w:b/>
          <w:sz w:val="24"/>
        </w:rPr>
        <w:t>]</w:t>
      </w:r>
    </w:p>
    <w:p w14:paraId="76246675" w14:textId="58FABF78" w:rsidR="00104125" w:rsidRDefault="00104125" w:rsidP="00104125">
      <w:pPr>
        <w:spacing w:line="360" w:lineRule="auto"/>
        <w:jc w:val="both"/>
        <w:rPr>
          <w:rFonts w:ascii="Times New Roman" w:hAnsi="Times New Roman" w:cs="Times New Roman"/>
          <w:sz w:val="24"/>
        </w:rPr>
      </w:pPr>
      <w:r w:rsidRPr="00104125">
        <w:rPr>
          <w:rFonts w:ascii="Times New Roman" w:hAnsi="Times New Roman" w:cs="Times New Roman"/>
          <w:sz w:val="24"/>
        </w:rPr>
        <w:t>La tabla 2.</w:t>
      </w:r>
      <w:r w:rsidR="002743BA">
        <w:rPr>
          <w:rFonts w:ascii="Times New Roman" w:hAnsi="Times New Roman" w:cs="Times New Roman"/>
          <w:sz w:val="24"/>
        </w:rPr>
        <w:t>3</w:t>
      </w:r>
      <w:r w:rsidRPr="00104125">
        <w:rPr>
          <w:rFonts w:ascii="Times New Roman" w:hAnsi="Times New Roman" w:cs="Times New Roman"/>
          <w:sz w:val="24"/>
        </w:rPr>
        <w:t xml:space="preserve"> indica la fuerza aplicada contra la probeta y el número de revoluciones</w:t>
      </w:r>
      <w:r>
        <w:rPr>
          <w:rFonts w:ascii="Times New Roman" w:hAnsi="Times New Roman" w:cs="Times New Roman"/>
          <w:sz w:val="24"/>
        </w:rPr>
        <w:t xml:space="preserve"> de la rueda para los procesos A hasta E</w:t>
      </w:r>
      <w:r w:rsidR="00C346DC">
        <w:rPr>
          <w:rFonts w:ascii="Times New Roman" w:hAnsi="Times New Roman" w:cs="Times New Roman"/>
          <w:sz w:val="24"/>
        </w:rPr>
        <w:t>.</w:t>
      </w:r>
    </w:p>
    <w:p w14:paraId="1AE5F24B" w14:textId="2DE72085" w:rsidR="000F7E96" w:rsidRDefault="000F7E96" w:rsidP="000F7E96">
      <w:pPr>
        <w:spacing w:line="360" w:lineRule="auto"/>
        <w:ind w:right="-133"/>
        <w:jc w:val="center"/>
        <w:rPr>
          <w:rFonts w:ascii="Times New Roman" w:hAnsi="Times New Roman" w:cs="Times New Roman"/>
          <w:sz w:val="24"/>
        </w:rPr>
      </w:pPr>
      <w:r w:rsidRPr="002743BA">
        <w:rPr>
          <w:rFonts w:ascii="Times New Roman" w:hAnsi="Times New Roman" w:cs="Times New Roman"/>
          <w:sz w:val="24"/>
        </w:rPr>
        <w:t>Tabla 2.</w:t>
      </w:r>
      <w:r>
        <w:rPr>
          <w:rFonts w:ascii="Times New Roman" w:hAnsi="Times New Roman" w:cs="Times New Roman"/>
          <w:sz w:val="24"/>
        </w:rPr>
        <w:t>3</w:t>
      </w:r>
      <w:r w:rsidRPr="002743BA">
        <w:rPr>
          <w:rFonts w:ascii="Times New Roman" w:hAnsi="Times New Roman" w:cs="Times New Roman"/>
          <w:sz w:val="24"/>
        </w:rPr>
        <w:t>. Parámetros del ensayo</w:t>
      </w:r>
    </w:p>
    <w:p w14:paraId="4C0C792C" w14:textId="54EEE528" w:rsidR="00104125" w:rsidRDefault="00104125" w:rsidP="00104125">
      <w:pPr>
        <w:spacing w:line="360" w:lineRule="auto"/>
        <w:jc w:val="both"/>
        <w:rPr>
          <w:rFonts w:ascii="Times New Roman" w:hAnsi="Times New Roman" w:cs="Times New Roman"/>
          <w:b/>
          <w:sz w:val="24"/>
        </w:rPr>
      </w:pPr>
      <w:r w:rsidRPr="00104125">
        <w:rPr>
          <w:rFonts w:ascii="Times New Roman" w:hAnsi="Times New Roman" w:cs="Times New Roman"/>
          <w:b/>
          <w:noProof/>
          <w:sz w:val="24"/>
        </w:rPr>
        <w:drawing>
          <wp:inline distT="0" distB="0" distL="0" distR="0" wp14:anchorId="63065A6A" wp14:editId="12909DA1">
            <wp:extent cx="5400040" cy="2442845"/>
            <wp:effectExtent l="0" t="0" r="0" b="0"/>
            <wp:docPr id="6" name="Imagen 5">
              <a:extLst xmlns:a="http://schemas.openxmlformats.org/drawingml/2006/main">
                <a:ext uri="{FF2B5EF4-FFF2-40B4-BE49-F238E27FC236}">
                  <a16:creationId xmlns:a16="http://schemas.microsoft.com/office/drawing/2014/main" id="{CDD5BAD0-BB1F-48EC-934A-C6695B37C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DD5BAD0-BB1F-48EC-934A-C6695B37C330}"/>
                        </a:ext>
                      </a:extLst>
                    </pic:cNvPr>
                    <pic:cNvPicPr>
                      <a:picLocks noChangeAspect="1"/>
                    </pic:cNvPicPr>
                  </pic:nvPicPr>
                  <pic:blipFill rotWithShape="1">
                    <a:blip r:embed="rId20"/>
                    <a:srcRect l="20920" t="43678" r="13908" b="17012"/>
                    <a:stretch/>
                  </pic:blipFill>
                  <pic:spPr>
                    <a:xfrm>
                      <a:off x="0" y="0"/>
                      <a:ext cx="5400040" cy="2442845"/>
                    </a:xfrm>
                    <a:prstGeom prst="rect">
                      <a:avLst/>
                    </a:prstGeom>
                  </pic:spPr>
                </pic:pic>
              </a:graphicData>
            </a:graphic>
          </wp:inline>
        </w:drawing>
      </w:r>
    </w:p>
    <w:p w14:paraId="02A28B3C" w14:textId="77777777" w:rsidR="00C346DC" w:rsidRDefault="00C346DC" w:rsidP="00C346DC">
      <w:pPr>
        <w:spacing w:line="360" w:lineRule="auto"/>
        <w:jc w:val="both"/>
        <w:rPr>
          <w:rFonts w:ascii="Times New Roman" w:hAnsi="Times New Roman" w:cs="Times New Roman"/>
          <w:sz w:val="24"/>
        </w:rPr>
      </w:pPr>
      <w:r w:rsidRPr="00193540">
        <w:rPr>
          <w:rFonts w:ascii="Times New Roman" w:hAnsi="Times New Roman" w:cs="Times New Roman"/>
          <w:sz w:val="24"/>
        </w:rPr>
        <w:t>El ensayo de desgate abrasivo realizo con el procedimiento E de la norma ASMT G 65 que tiene los siguientes parámetros: fuerza aplicada de 130 N, 1000 revoluciones de la rueda de caucho, lo que equivale a una longitud lineal de 718 metros.</w:t>
      </w:r>
    </w:p>
    <w:p w14:paraId="097FB766" w14:textId="30C4263C" w:rsidR="00CA26E5" w:rsidRDefault="00104125" w:rsidP="00657203">
      <w:pPr>
        <w:pStyle w:val="Prrafodelista"/>
        <w:numPr>
          <w:ilvl w:val="2"/>
          <w:numId w:val="10"/>
        </w:numPr>
        <w:spacing w:line="360" w:lineRule="auto"/>
        <w:jc w:val="both"/>
        <w:rPr>
          <w:rFonts w:ascii="Times New Roman" w:hAnsi="Times New Roman" w:cs="Times New Roman"/>
          <w:b/>
          <w:sz w:val="24"/>
        </w:rPr>
      </w:pPr>
      <w:r>
        <w:rPr>
          <w:rFonts w:ascii="Times New Roman" w:hAnsi="Times New Roman" w:cs="Times New Roman"/>
          <w:sz w:val="24"/>
        </w:rPr>
        <w:t>P</w:t>
      </w:r>
      <w:r w:rsidR="00CA26E5" w:rsidRPr="00104125">
        <w:rPr>
          <w:rFonts w:ascii="Times New Roman" w:hAnsi="Times New Roman" w:cs="Times New Roman"/>
          <w:b/>
          <w:sz w:val="24"/>
        </w:rPr>
        <w:t>reparación de las probetas para el ensayo</w:t>
      </w:r>
    </w:p>
    <w:p w14:paraId="4EE7352C" w14:textId="6E8DE9A9" w:rsidR="00C346DC" w:rsidRPr="00C346DC" w:rsidRDefault="00C346DC" w:rsidP="00C346DC">
      <w:pPr>
        <w:spacing w:line="360" w:lineRule="auto"/>
        <w:jc w:val="both"/>
        <w:rPr>
          <w:rFonts w:ascii="Times New Roman" w:hAnsi="Times New Roman" w:cs="Times New Roman"/>
          <w:sz w:val="24"/>
        </w:rPr>
      </w:pPr>
      <w:r w:rsidRPr="00C346DC">
        <w:rPr>
          <w:rFonts w:ascii="Times New Roman" w:hAnsi="Times New Roman" w:cs="Times New Roman"/>
          <w:sz w:val="24"/>
        </w:rPr>
        <w:t xml:space="preserve">Primeramente, las probetas fueron diferenciadas para el control del ensayo, luego se limpiaron con agua y detergente, y se terminó limpiando con </w:t>
      </w:r>
      <w:proofErr w:type="spellStart"/>
      <w:r w:rsidRPr="00C346DC">
        <w:rPr>
          <w:rFonts w:ascii="Times New Roman" w:hAnsi="Times New Roman" w:cs="Times New Roman"/>
          <w:sz w:val="24"/>
        </w:rPr>
        <w:t>Xylene</w:t>
      </w:r>
      <w:proofErr w:type="spellEnd"/>
      <w:r w:rsidRPr="00C346DC">
        <w:rPr>
          <w:rFonts w:ascii="Times New Roman" w:hAnsi="Times New Roman" w:cs="Times New Roman"/>
          <w:sz w:val="24"/>
        </w:rPr>
        <w:t>.</w:t>
      </w:r>
    </w:p>
    <w:p w14:paraId="6FFB906E" w14:textId="43B414CC" w:rsidR="00C346DC" w:rsidRDefault="00C346DC" w:rsidP="00C346DC">
      <w:pPr>
        <w:spacing w:line="360" w:lineRule="auto"/>
        <w:jc w:val="both"/>
        <w:rPr>
          <w:rFonts w:ascii="Times New Roman" w:hAnsi="Times New Roman" w:cs="Times New Roman"/>
          <w:sz w:val="24"/>
        </w:rPr>
      </w:pPr>
      <w:r w:rsidRPr="00C346DC">
        <w:rPr>
          <w:rFonts w:ascii="Times New Roman" w:hAnsi="Times New Roman" w:cs="Times New Roman"/>
          <w:sz w:val="24"/>
        </w:rPr>
        <w:lastRenderedPageBreak/>
        <w:t>Posteriormente se pesaron utilizando una balanza digital marca SCALTEC que tiene una precisión de 0.0001 g como establece la norma G 65 para el procedimiento E de este ensayo de abrasión (Fig.3.2).</w:t>
      </w:r>
    </w:p>
    <w:p w14:paraId="3CA2DF60" w14:textId="6B3DF7FB" w:rsidR="002743BA" w:rsidRDefault="002743BA" w:rsidP="000F7E96">
      <w:pPr>
        <w:spacing w:line="360" w:lineRule="auto"/>
        <w:jc w:val="center"/>
        <w:rPr>
          <w:rFonts w:ascii="Times New Roman" w:hAnsi="Times New Roman" w:cs="Times New Roman"/>
          <w:sz w:val="24"/>
          <w:highlight w:val="yellow"/>
        </w:rPr>
      </w:pPr>
      <w:r w:rsidRPr="002743BA">
        <w:rPr>
          <w:rFonts w:ascii="Times New Roman" w:hAnsi="Times New Roman" w:cs="Times New Roman"/>
          <w:noProof/>
          <w:sz w:val="24"/>
        </w:rPr>
        <w:drawing>
          <wp:inline distT="0" distB="0" distL="0" distR="0" wp14:anchorId="435F4A27" wp14:editId="39AC8F36">
            <wp:extent cx="1676400" cy="2133600"/>
            <wp:effectExtent l="0" t="0" r="0" b="0"/>
            <wp:docPr id="1819285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5397" name=""/>
                    <pic:cNvPicPr/>
                  </pic:nvPicPr>
                  <pic:blipFill>
                    <a:blip r:embed="rId21"/>
                    <a:stretch>
                      <a:fillRect/>
                    </a:stretch>
                  </pic:blipFill>
                  <pic:spPr>
                    <a:xfrm>
                      <a:off x="0" y="0"/>
                      <a:ext cx="1676400" cy="2133600"/>
                    </a:xfrm>
                    <a:prstGeom prst="rect">
                      <a:avLst/>
                    </a:prstGeom>
                  </pic:spPr>
                </pic:pic>
              </a:graphicData>
            </a:graphic>
          </wp:inline>
        </w:drawing>
      </w:r>
    </w:p>
    <w:p w14:paraId="6D7DC370" w14:textId="4539A7B4" w:rsidR="002743BA" w:rsidRPr="000F7E96" w:rsidRDefault="002743BA" w:rsidP="000F7E96">
      <w:pPr>
        <w:spacing w:line="360" w:lineRule="auto"/>
        <w:jc w:val="center"/>
        <w:rPr>
          <w:rFonts w:ascii="Times New Roman" w:hAnsi="Times New Roman" w:cs="Times New Roman"/>
          <w:sz w:val="24"/>
        </w:rPr>
      </w:pPr>
      <w:r w:rsidRPr="000F7E96">
        <w:rPr>
          <w:rFonts w:ascii="Times New Roman" w:hAnsi="Times New Roman" w:cs="Times New Roman"/>
          <w:sz w:val="24"/>
        </w:rPr>
        <w:t>Fig</w:t>
      </w:r>
      <w:r w:rsidR="006D2BB0">
        <w:rPr>
          <w:rFonts w:ascii="Times New Roman" w:hAnsi="Times New Roman" w:cs="Times New Roman"/>
          <w:sz w:val="24"/>
        </w:rPr>
        <w:t>ura</w:t>
      </w:r>
      <w:r w:rsidRPr="000F7E96">
        <w:rPr>
          <w:rFonts w:ascii="Times New Roman" w:hAnsi="Times New Roman" w:cs="Times New Roman"/>
          <w:sz w:val="24"/>
        </w:rPr>
        <w:t xml:space="preserve"> 2.7. Balanza marca SCALTEC con precisión de 0.0001 g</w:t>
      </w:r>
      <w:r w:rsidR="006D2BB0">
        <w:rPr>
          <w:rFonts w:ascii="Times New Roman" w:hAnsi="Times New Roman" w:cs="Times New Roman"/>
          <w:sz w:val="24"/>
        </w:rPr>
        <w:t>.</w:t>
      </w:r>
    </w:p>
    <w:p w14:paraId="55537D39" w14:textId="0C2C82D2" w:rsidR="00C346DC" w:rsidRPr="000F7E96" w:rsidRDefault="000F7E96" w:rsidP="00C346DC">
      <w:pPr>
        <w:spacing w:line="360" w:lineRule="auto"/>
        <w:jc w:val="both"/>
        <w:rPr>
          <w:rFonts w:ascii="Times New Roman" w:hAnsi="Times New Roman" w:cs="Times New Roman"/>
          <w:sz w:val="24"/>
        </w:rPr>
      </w:pPr>
      <w:r>
        <w:rPr>
          <w:rFonts w:ascii="Times New Roman" w:hAnsi="Times New Roman" w:cs="Times New Roman"/>
          <w:sz w:val="24"/>
        </w:rPr>
        <w:t>T</w:t>
      </w:r>
      <w:r w:rsidR="00C346DC" w:rsidRPr="000F7E96">
        <w:rPr>
          <w:rFonts w:ascii="Times New Roman" w:hAnsi="Times New Roman" w:cs="Times New Roman"/>
          <w:sz w:val="24"/>
        </w:rPr>
        <w:t xml:space="preserve">abla </w:t>
      </w:r>
      <w:r w:rsidR="00923BEA">
        <w:rPr>
          <w:rFonts w:ascii="Times New Roman" w:hAnsi="Times New Roman" w:cs="Times New Roman"/>
          <w:sz w:val="24"/>
        </w:rPr>
        <w:t>2.4</w:t>
      </w:r>
      <w:r w:rsidR="00C346DC" w:rsidRPr="000F7E96">
        <w:rPr>
          <w:rFonts w:ascii="Times New Roman" w:hAnsi="Times New Roman" w:cs="Times New Roman"/>
          <w:sz w:val="24"/>
        </w:rPr>
        <w:t>. Masa inicial de las probetas.</w:t>
      </w:r>
    </w:p>
    <w:tbl>
      <w:tblPr>
        <w:tblStyle w:val="Tablaconcuadrcula"/>
        <w:tblW w:w="0" w:type="auto"/>
        <w:tblLook w:val="04A0" w:firstRow="1" w:lastRow="0" w:firstColumn="1" w:lastColumn="0" w:noHBand="0" w:noVBand="1"/>
      </w:tblPr>
      <w:tblGrid>
        <w:gridCol w:w="2831"/>
        <w:gridCol w:w="2831"/>
        <w:gridCol w:w="2832"/>
      </w:tblGrid>
      <w:tr w:rsidR="00C346DC" w14:paraId="7C5213BB" w14:textId="77777777" w:rsidTr="00C357FE">
        <w:tc>
          <w:tcPr>
            <w:tcW w:w="2831" w:type="dxa"/>
          </w:tcPr>
          <w:p w14:paraId="6B47B7CA" w14:textId="028F9669" w:rsidR="00C346DC" w:rsidRDefault="00C346DC" w:rsidP="00C2165F">
            <w:pPr>
              <w:spacing w:line="360" w:lineRule="auto"/>
              <w:jc w:val="center"/>
              <w:rPr>
                <w:rFonts w:ascii="Times New Roman" w:hAnsi="Times New Roman" w:cs="Times New Roman"/>
                <w:sz w:val="24"/>
              </w:rPr>
            </w:pPr>
            <w:r>
              <w:rPr>
                <w:rFonts w:ascii="Times New Roman" w:hAnsi="Times New Roman" w:cs="Times New Roman"/>
                <w:sz w:val="24"/>
              </w:rPr>
              <w:t>Material</w:t>
            </w:r>
          </w:p>
        </w:tc>
        <w:tc>
          <w:tcPr>
            <w:tcW w:w="2831" w:type="dxa"/>
          </w:tcPr>
          <w:p w14:paraId="3962BBA4" w14:textId="0D8093D9" w:rsidR="00C346DC" w:rsidRDefault="00C346DC" w:rsidP="00C2165F">
            <w:pPr>
              <w:spacing w:line="360" w:lineRule="auto"/>
              <w:jc w:val="center"/>
              <w:rPr>
                <w:rFonts w:ascii="Times New Roman" w:hAnsi="Times New Roman" w:cs="Times New Roman"/>
                <w:sz w:val="24"/>
              </w:rPr>
            </w:pPr>
            <w:r>
              <w:rPr>
                <w:rFonts w:ascii="Times New Roman" w:hAnsi="Times New Roman" w:cs="Times New Roman"/>
                <w:sz w:val="24"/>
              </w:rPr>
              <w:t>Probetas</w:t>
            </w:r>
          </w:p>
        </w:tc>
        <w:tc>
          <w:tcPr>
            <w:tcW w:w="2832" w:type="dxa"/>
          </w:tcPr>
          <w:p w14:paraId="1BC554C7" w14:textId="1DAE10B4" w:rsidR="00C346DC" w:rsidRDefault="00C346DC" w:rsidP="00C2165F">
            <w:pPr>
              <w:spacing w:line="360" w:lineRule="auto"/>
              <w:jc w:val="center"/>
              <w:rPr>
                <w:rFonts w:ascii="Times New Roman" w:hAnsi="Times New Roman" w:cs="Times New Roman"/>
                <w:sz w:val="24"/>
              </w:rPr>
            </w:pPr>
            <w:r>
              <w:rPr>
                <w:rFonts w:ascii="Times New Roman" w:hAnsi="Times New Roman" w:cs="Times New Roman"/>
                <w:sz w:val="24"/>
              </w:rPr>
              <w:t>Masa Inicial (g)</w:t>
            </w:r>
          </w:p>
        </w:tc>
      </w:tr>
      <w:tr w:rsidR="00C357FE" w14:paraId="1435B972" w14:textId="77777777" w:rsidTr="00C357FE">
        <w:tc>
          <w:tcPr>
            <w:tcW w:w="2831" w:type="dxa"/>
            <w:vMerge w:val="restart"/>
          </w:tcPr>
          <w:p w14:paraId="5AB77571" w14:textId="01B5928B" w:rsidR="00C357FE" w:rsidRDefault="00C357FE" w:rsidP="00C2165F">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p w14:paraId="2506F784" w14:textId="7777777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w:t>
            </w:r>
          </w:p>
          <w:p w14:paraId="73CBEB09" w14:textId="7A9B8370" w:rsidR="00C357FE" w:rsidRDefault="00C357FE" w:rsidP="00C2165F">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tc>
        <w:tc>
          <w:tcPr>
            <w:tcW w:w="2831" w:type="dxa"/>
          </w:tcPr>
          <w:p w14:paraId="7104AD14" w14:textId="39C3839C"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X</w:t>
            </w:r>
          </w:p>
        </w:tc>
        <w:tc>
          <w:tcPr>
            <w:tcW w:w="2832" w:type="dxa"/>
          </w:tcPr>
          <w:p w14:paraId="5B70DF5C" w14:textId="0205FFDE"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77.6623</w:t>
            </w:r>
          </w:p>
        </w:tc>
      </w:tr>
      <w:tr w:rsidR="00C357FE" w14:paraId="08C03ECF" w14:textId="77777777" w:rsidTr="00C357FE">
        <w:tc>
          <w:tcPr>
            <w:tcW w:w="2831" w:type="dxa"/>
            <w:vMerge/>
          </w:tcPr>
          <w:p w14:paraId="6C1808E7" w14:textId="77777777" w:rsidR="00C357FE" w:rsidRDefault="00C357FE" w:rsidP="00C2165F">
            <w:pPr>
              <w:spacing w:line="360" w:lineRule="auto"/>
              <w:jc w:val="center"/>
              <w:rPr>
                <w:rFonts w:ascii="Times New Roman" w:hAnsi="Times New Roman" w:cs="Times New Roman"/>
                <w:sz w:val="24"/>
              </w:rPr>
            </w:pPr>
          </w:p>
        </w:tc>
        <w:tc>
          <w:tcPr>
            <w:tcW w:w="2831" w:type="dxa"/>
          </w:tcPr>
          <w:p w14:paraId="711A727D" w14:textId="1C9CD6AF"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Y</w:t>
            </w:r>
          </w:p>
        </w:tc>
        <w:tc>
          <w:tcPr>
            <w:tcW w:w="2832" w:type="dxa"/>
          </w:tcPr>
          <w:p w14:paraId="1EA706E5" w14:textId="2FF6438F"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78.3705</w:t>
            </w:r>
          </w:p>
        </w:tc>
      </w:tr>
      <w:tr w:rsidR="00C357FE" w14:paraId="7E48C314" w14:textId="77777777" w:rsidTr="00C357FE">
        <w:tc>
          <w:tcPr>
            <w:tcW w:w="2831" w:type="dxa"/>
            <w:vMerge/>
          </w:tcPr>
          <w:p w14:paraId="523646D7" w14:textId="77777777" w:rsidR="00C357FE" w:rsidRDefault="00C357FE" w:rsidP="00C2165F">
            <w:pPr>
              <w:spacing w:line="360" w:lineRule="auto"/>
              <w:jc w:val="center"/>
              <w:rPr>
                <w:rFonts w:ascii="Times New Roman" w:hAnsi="Times New Roman" w:cs="Times New Roman"/>
                <w:sz w:val="24"/>
              </w:rPr>
            </w:pPr>
          </w:p>
        </w:tc>
        <w:tc>
          <w:tcPr>
            <w:tcW w:w="2831" w:type="dxa"/>
          </w:tcPr>
          <w:p w14:paraId="0748966D" w14:textId="47E4B75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K</w:t>
            </w:r>
          </w:p>
        </w:tc>
        <w:tc>
          <w:tcPr>
            <w:tcW w:w="2832" w:type="dxa"/>
          </w:tcPr>
          <w:p w14:paraId="06BF91CB" w14:textId="55F09488"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74.7310</w:t>
            </w:r>
          </w:p>
        </w:tc>
      </w:tr>
      <w:tr w:rsidR="00C357FE" w14:paraId="56E75537" w14:textId="77777777" w:rsidTr="00C357FE">
        <w:tc>
          <w:tcPr>
            <w:tcW w:w="2831" w:type="dxa"/>
            <w:vMerge w:val="restart"/>
          </w:tcPr>
          <w:p w14:paraId="3D0C5EB9" w14:textId="7777777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UTP 711B</w:t>
            </w:r>
          </w:p>
          <w:p w14:paraId="28AA5D47" w14:textId="2DC385C3"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w:t>
            </w:r>
          </w:p>
          <w:p w14:paraId="4870C828" w14:textId="2AC9417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UTP 711B</w:t>
            </w:r>
          </w:p>
        </w:tc>
        <w:tc>
          <w:tcPr>
            <w:tcW w:w="2831" w:type="dxa"/>
          </w:tcPr>
          <w:p w14:paraId="29BB83F8" w14:textId="2C5A4E30"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X</w:t>
            </w:r>
          </w:p>
        </w:tc>
        <w:tc>
          <w:tcPr>
            <w:tcW w:w="2832" w:type="dxa"/>
          </w:tcPr>
          <w:p w14:paraId="19C287FB" w14:textId="355BE5A2" w:rsidR="00C357FE" w:rsidRDefault="00C357FE" w:rsidP="00C2165F">
            <w:pPr>
              <w:spacing w:line="360" w:lineRule="auto"/>
              <w:jc w:val="center"/>
              <w:rPr>
                <w:rFonts w:ascii="Times New Roman" w:hAnsi="Times New Roman" w:cs="Times New Roman"/>
                <w:sz w:val="24"/>
              </w:rPr>
            </w:pPr>
            <w:r w:rsidRPr="00C346DC">
              <w:rPr>
                <w:rFonts w:ascii="Times New Roman" w:hAnsi="Times New Roman" w:cs="Times New Roman"/>
                <w:sz w:val="24"/>
              </w:rPr>
              <w:t>167.7301</w:t>
            </w:r>
          </w:p>
        </w:tc>
      </w:tr>
      <w:tr w:rsidR="00C357FE" w14:paraId="10AEC8F1" w14:textId="77777777" w:rsidTr="00C357FE">
        <w:tc>
          <w:tcPr>
            <w:tcW w:w="2831" w:type="dxa"/>
            <w:vMerge/>
          </w:tcPr>
          <w:p w14:paraId="03BCFF31" w14:textId="77777777" w:rsidR="00C357FE" w:rsidRDefault="00C357FE" w:rsidP="00C2165F">
            <w:pPr>
              <w:spacing w:line="360" w:lineRule="auto"/>
              <w:jc w:val="center"/>
              <w:rPr>
                <w:rFonts w:ascii="Times New Roman" w:hAnsi="Times New Roman" w:cs="Times New Roman"/>
                <w:sz w:val="24"/>
              </w:rPr>
            </w:pPr>
          </w:p>
        </w:tc>
        <w:tc>
          <w:tcPr>
            <w:tcW w:w="2831" w:type="dxa"/>
          </w:tcPr>
          <w:p w14:paraId="0496B6F9" w14:textId="1F76492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Y</w:t>
            </w:r>
          </w:p>
        </w:tc>
        <w:tc>
          <w:tcPr>
            <w:tcW w:w="2832" w:type="dxa"/>
          </w:tcPr>
          <w:p w14:paraId="24F61C77" w14:textId="4E562C47"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61.7688</w:t>
            </w:r>
          </w:p>
        </w:tc>
      </w:tr>
      <w:tr w:rsidR="00C357FE" w14:paraId="706DCF18" w14:textId="77777777" w:rsidTr="00C2165F">
        <w:tc>
          <w:tcPr>
            <w:tcW w:w="2831" w:type="dxa"/>
            <w:vMerge/>
          </w:tcPr>
          <w:p w14:paraId="1C5F7283" w14:textId="77777777" w:rsidR="00C357FE" w:rsidRDefault="00C357FE" w:rsidP="00C2165F">
            <w:pPr>
              <w:spacing w:line="360" w:lineRule="auto"/>
              <w:jc w:val="center"/>
              <w:rPr>
                <w:rFonts w:ascii="Times New Roman" w:hAnsi="Times New Roman" w:cs="Times New Roman"/>
                <w:sz w:val="24"/>
              </w:rPr>
            </w:pPr>
          </w:p>
        </w:tc>
        <w:tc>
          <w:tcPr>
            <w:tcW w:w="2831" w:type="dxa"/>
            <w:tcBorders>
              <w:bottom w:val="single" w:sz="4" w:space="0" w:color="auto"/>
            </w:tcBorders>
          </w:tcPr>
          <w:p w14:paraId="14B8BE78" w14:textId="17E11C1C"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K</w:t>
            </w:r>
          </w:p>
        </w:tc>
        <w:tc>
          <w:tcPr>
            <w:tcW w:w="2832" w:type="dxa"/>
          </w:tcPr>
          <w:p w14:paraId="0E6FC1E3" w14:textId="647B89C6" w:rsidR="00C357FE" w:rsidRDefault="00C357FE" w:rsidP="00C2165F">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65.7319</w:t>
            </w:r>
          </w:p>
        </w:tc>
      </w:tr>
    </w:tbl>
    <w:p w14:paraId="02A7D537" w14:textId="0A1C7C6E" w:rsidR="00C346DC" w:rsidRDefault="00C346DC" w:rsidP="00C346DC">
      <w:pPr>
        <w:spacing w:line="360" w:lineRule="auto"/>
        <w:jc w:val="both"/>
        <w:rPr>
          <w:rFonts w:ascii="Times New Roman" w:hAnsi="Times New Roman" w:cs="Times New Roman"/>
          <w:sz w:val="24"/>
        </w:rPr>
      </w:pPr>
    </w:p>
    <w:p w14:paraId="01DE42DC" w14:textId="5860700C" w:rsidR="005D5C0F" w:rsidRDefault="006D2BB0" w:rsidP="005D5C0F">
      <w:pPr>
        <w:pStyle w:val="Prrafodelista"/>
        <w:numPr>
          <w:ilvl w:val="2"/>
          <w:numId w:val="10"/>
        </w:numPr>
        <w:spacing w:line="360" w:lineRule="auto"/>
        <w:jc w:val="both"/>
        <w:rPr>
          <w:rFonts w:ascii="Times New Roman" w:hAnsi="Times New Roman" w:cs="Times New Roman"/>
          <w:b/>
          <w:sz w:val="24"/>
        </w:rPr>
      </w:pPr>
      <w:r w:rsidRPr="00657203">
        <w:rPr>
          <w:rFonts w:ascii="Times New Roman" w:hAnsi="Times New Roman" w:cs="Times New Roman"/>
          <w:b/>
          <w:sz w:val="24"/>
        </w:rPr>
        <w:t>Realización</w:t>
      </w:r>
      <w:r w:rsidR="00657203" w:rsidRPr="00657203">
        <w:rPr>
          <w:rFonts w:ascii="Times New Roman" w:hAnsi="Times New Roman" w:cs="Times New Roman"/>
          <w:b/>
          <w:sz w:val="24"/>
        </w:rPr>
        <w:t xml:space="preserve"> del ensayo</w:t>
      </w:r>
    </w:p>
    <w:p w14:paraId="708E29F9" w14:textId="29C1E4A9" w:rsidR="009417AC" w:rsidRDefault="009417AC" w:rsidP="009417AC">
      <w:pPr>
        <w:spacing w:line="360" w:lineRule="auto"/>
        <w:jc w:val="both"/>
        <w:rPr>
          <w:rFonts w:ascii="Times New Roman" w:hAnsi="Times New Roman" w:cs="Times New Roman"/>
          <w:sz w:val="24"/>
        </w:rPr>
      </w:pPr>
      <w:r w:rsidRPr="009417AC">
        <w:rPr>
          <w:rFonts w:ascii="Times New Roman" w:hAnsi="Times New Roman" w:cs="Times New Roman"/>
          <w:sz w:val="24"/>
        </w:rPr>
        <w:t>Después de verificados los parámetros de la máquina, se establece la forma en que se</w:t>
      </w:r>
      <w:r>
        <w:rPr>
          <w:rFonts w:ascii="Times New Roman" w:hAnsi="Times New Roman" w:cs="Times New Roman"/>
          <w:sz w:val="24"/>
        </w:rPr>
        <w:t xml:space="preserve"> </w:t>
      </w:r>
      <w:r w:rsidRPr="009417AC">
        <w:rPr>
          <w:rFonts w:ascii="Times New Roman" w:hAnsi="Times New Roman" w:cs="Times New Roman"/>
          <w:sz w:val="24"/>
        </w:rPr>
        <w:t>realizará el ensayo. Según establece la norma ASTM G 65 para el procedimiento E</w:t>
      </w:r>
      <w:r>
        <w:rPr>
          <w:rFonts w:ascii="Times New Roman" w:hAnsi="Times New Roman" w:cs="Times New Roman"/>
          <w:sz w:val="24"/>
        </w:rPr>
        <w:t xml:space="preserve"> </w:t>
      </w:r>
      <w:r w:rsidRPr="009417AC">
        <w:rPr>
          <w:rFonts w:ascii="Times New Roman" w:hAnsi="Times New Roman" w:cs="Times New Roman"/>
          <w:sz w:val="24"/>
        </w:rPr>
        <w:t>(Tabla 2.</w:t>
      </w:r>
      <w:r w:rsidR="00410A21">
        <w:rPr>
          <w:rFonts w:ascii="Times New Roman" w:hAnsi="Times New Roman" w:cs="Times New Roman"/>
          <w:sz w:val="24"/>
        </w:rPr>
        <w:t>3</w:t>
      </w:r>
      <w:r w:rsidRPr="009417AC">
        <w:rPr>
          <w:rFonts w:ascii="Times New Roman" w:hAnsi="Times New Roman" w:cs="Times New Roman"/>
          <w:sz w:val="24"/>
        </w:rPr>
        <w:t>.) se aplicará una fuerza 130 Newton entre la probeta y la rueda de caucho,</w:t>
      </w:r>
      <w:r>
        <w:rPr>
          <w:rFonts w:ascii="Times New Roman" w:hAnsi="Times New Roman" w:cs="Times New Roman"/>
          <w:sz w:val="24"/>
        </w:rPr>
        <w:t xml:space="preserve"> </w:t>
      </w:r>
      <w:r w:rsidRPr="009417AC">
        <w:rPr>
          <w:rFonts w:ascii="Times New Roman" w:hAnsi="Times New Roman" w:cs="Times New Roman"/>
          <w:sz w:val="24"/>
        </w:rPr>
        <w:t>tendrá una distancia de abrasión de 718 m, que se alcanza con 1000 revoluciones de la</w:t>
      </w:r>
      <w:r>
        <w:rPr>
          <w:rFonts w:ascii="Times New Roman" w:hAnsi="Times New Roman" w:cs="Times New Roman"/>
          <w:sz w:val="24"/>
        </w:rPr>
        <w:t xml:space="preserve"> </w:t>
      </w:r>
      <w:r w:rsidRPr="009417AC">
        <w:rPr>
          <w:rFonts w:ascii="Times New Roman" w:hAnsi="Times New Roman" w:cs="Times New Roman"/>
          <w:sz w:val="24"/>
        </w:rPr>
        <w:t xml:space="preserve">rueda de caucho con 228,6 mm (9 </w:t>
      </w:r>
      <w:proofErr w:type="spellStart"/>
      <w:r w:rsidRPr="009417AC">
        <w:rPr>
          <w:rFonts w:ascii="Times New Roman" w:hAnsi="Times New Roman" w:cs="Times New Roman"/>
          <w:sz w:val="24"/>
        </w:rPr>
        <w:t>pulg</w:t>
      </w:r>
      <w:proofErr w:type="spellEnd"/>
      <w:r w:rsidRPr="009417AC">
        <w:rPr>
          <w:rFonts w:ascii="Times New Roman" w:hAnsi="Times New Roman" w:cs="Times New Roman"/>
          <w:sz w:val="24"/>
        </w:rPr>
        <w:t>) de diámetro.</w:t>
      </w:r>
    </w:p>
    <w:p w14:paraId="77F56474" w14:textId="5701169D" w:rsidR="00657203" w:rsidRDefault="009417AC" w:rsidP="009417AC">
      <w:pPr>
        <w:spacing w:line="360" w:lineRule="auto"/>
        <w:jc w:val="both"/>
        <w:rPr>
          <w:rFonts w:ascii="Times New Roman" w:hAnsi="Times New Roman" w:cs="Times New Roman"/>
          <w:sz w:val="24"/>
        </w:rPr>
      </w:pPr>
      <w:r w:rsidRPr="009417AC">
        <w:rPr>
          <w:rFonts w:ascii="Times New Roman" w:hAnsi="Times New Roman" w:cs="Times New Roman"/>
          <w:sz w:val="24"/>
        </w:rPr>
        <w:lastRenderedPageBreak/>
        <w:t>En la Fig</w:t>
      </w:r>
      <w:r w:rsidR="006D2BB0">
        <w:rPr>
          <w:rFonts w:ascii="Times New Roman" w:hAnsi="Times New Roman" w:cs="Times New Roman"/>
          <w:sz w:val="24"/>
        </w:rPr>
        <w:t>ura</w:t>
      </w:r>
      <w:r w:rsidR="005A2673">
        <w:rPr>
          <w:rFonts w:ascii="Times New Roman" w:hAnsi="Times New Roman" w:cs="Times New Roman"/>
          <w:sz w:val="24"/>
        </w:rPr>
        <w:t xml:space="preserve"> 2.8</w:t>
      </w:r>
      <w:r w:rsidRPr="009417AC">
        <w:rPr>
          <w:rFonts w:ascii="Times New Roman" w:hAnsi="Times New Roman" w:cs="Times New Roman"/>
          <w:sz w:val="24"/>
        </w:rPr>
        <w:t xml:space="preserve"> se muestra la huella de desgaste después de terminado el ensayo</w:t>
      </w:r>
      <w:r w:rsidR="005A2673">
        <w:rPr>
          <w:rFonts w:ascii="Times New Roman" w:hAnsi="Times New Roman" w:cs="Times New Roman"/>
          <w:sz w:val="24"/>
        </w:rPr>
        <w:t xml:space="preserve">, </w:t>
      </w:r>
      <w:r w:rsidRPr="009417AC">
        <w:rPr>
          <w:rFonts w:ascii="Times New Roman" w:hAnsi="Times New Roman" w:cs="Times New Roman"/>
          <w:sz w:val="24"/>
        </w:rPr>
        <w:t>realizado según la norma ASTM G 65.</w:t>
      </w:r>
    </w:p>
    <w:p w14:paraId="6FE62188" w14:textId="31F1FBC1" w:rsidR="005A2673" w:rsidRDefault="005A2673" w:rsidP="005A2673">
      <w:pPr>
        <w:spacing w:line="360" w:lineRule="auto"/>
        <w:jc w:val="center"/>
        <w:rPr>
          <w:rFonts w:ascii="Times New Roman" w:hAnsi="Times New Roman" w:cs="Times New Roman"/>
          <w:sz w:val="24"/>
        </w:rPr>
      </w:pPr>
      <w:r w:rsidRPr="005A2673">
        <w:rPr>
          <w:rFonts w:ascii="Times New Roman" w:hAnsi="Times New Roman" w:cs="Times New Roman"/>
          <w:noProof/>
          <w:sz w:val="24"/>
        </w:rPr>
        <w:drawing>
          <wp:inline distT="0" distB="0" distL="0" distR="0" wp14:anchorId="2B53DABB" wp14:editId="4AFAF394">
            <wp:extent cx="2133600" cy="1276350"/>
            <wp:effectExtent l="0" t="0" r="0" b="0"/>
            <wp:docPr id="1104165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65425" name=""/>
                    <pic:cNvPicPr/>
                  </pic:nvPicPr>
                  <pic:blipFill>
                    <a:blip r:embed="rId22"/>
                    <a:stretch>
                      <a:fillRect/>
                    </a:stretch>
                  </pic:blipFill>
                  <pic:spPr>
                    <a:xfrm>
                      <a:off x="0" y="0"/>
                      <a:ext cx="2133600" cy="1276350"/>
                    </a:xfrm>
                    <a:prstGeom prst="rect">
                      <a:avLst/>
                    </a:prstGeom>
                  </pic:spPr>
                </pic:pic>
              </a:graphicData>
            </a:graphic>
          </wp:inline>
        </w:drawing>
      </w:r>
    </w:p>
    <w:p w14:paraId="428987A2" w14:textId="455B3FF1" w:rsidR="009417AC" w:rsidRPr="009417AC" w:rsidRDefault="005A2673" w:rsidP="005A2673">
      <w:pPr>
        <w:spacing w:line="360" w:lineRule="auto"/>
        <w:jc w:val="center"/>
        <w:rPr>
          <w:rFonts w:ascii="Times New Roman" w:hAnsi="Times New Roman" w:cs="Times New Roman"/>
          <w:sz w:val="24"/>
        </w:rPr>
      </w:pPr>
      <w:r>
        <w:rPr>
          <w:rFonts w:ascii="Times New Roman" w:hAnsi="Times New Roman" w:cs="Times New Roman"/>
          <w:sz w:val="24"/>
        </w:rPr>
        <w:t>Fig</w:t>
      </w:r>
      <w:r w:rsidR="006D2BB0">
        <w:rPr>
          <w:rFonts w:ascii="Times New Roman" w:hAnsi="Times New Roman" w:cs="Times New Roman"/>
          <w:sz w:val="24"/>
        </w:rPr>
        <w:t>ura</w:t>
      </w:r>
      <w:r>
        <w:rPr>
          <w:rFonts w:ascii="Times New Roman" w:hAnsi="Times New Roman" w:cs="Times New Roman"/>
          <w:sz w:val="24"/>
        </w:rPr>
        <w:t>. 2.8. Huella de desgaste después del ensayo</w:t>
      </w:r>
      <w:r w:rsidR="006D2BB0">
        <w:rPr>
          <w:rFonts w:ascii="Times New Roman" w:hAnsi="Times New Roman" w:cs="Times New Roman"/>
          <w:sz w:val="24"/>
        </w:rPr>
        <w:t>.</w:t>
      </w:r>
    </w:p>
    <w:p w14:paraId="51832B49" w14:textId="2E6A76BB" w:rsidR="00CA26E5" w:rsidRDefault="00CA26E5" w:rsidP="00CA26E5">
      <w:pPr>
        <w:pStyle w:val="Prrafodelista"/>
        <w:numPr>
          <w:ilvl w:val="0"/>
          <w:numId w:val="10"/>
        </w:numPr>
        <w:spacing w:line="360" w:lineRule="auto"/>
        <w:jc w:val="both"/>
        <w:rPr>
          <w:rFonts w:ascii="Times New Roman" w:hAnsi="Times New Roman" w:cs="Times New Roman"/>
          <w:b/>
          <w:sz w:val="24"/>
        </w:rPr>
      </w:pPr>
      <w:r>
        <w:rPr>
          <w:rFonts w:ascii="Times New Roman" w:hAnsi="Times New Roman" w:cs="Times New Roman"/>
          <w:b/>
          <w:sz w:val="24"/>
        </w:rPr>
        <w:t>Resultados y discusión</w:t>
      </w:r>
    </w:p>
    <w:p w14:paraId="4559B515" w14:textId="00841C1D" w:rsidR="00D31C1A" w:rsidRPr="00D31C1A" w:rsidRDefault="00D31C1A" w:rsidP="00D31C1A">
      <w:pPr>
        <w:pStyle w:val="Prrafodelista"/>
        <w:numPr>
          <w:ilvl w:val="1"/>
          <w:numId w:val="10"/>
        </w:numPr>
        <w:spacing w:line="360" w:lineRule="auto"/>
        <w:jc w:val="both"/>
        <w:rPr>
          <w:rFonts w:ascii="Times New Roman" w:hAnsi="Times New Roman" w:cs="Times New Roman"/>
          <w:b/>
          <w:sz w:val="24"/>
        </w:rPr>
      </w:pPr>
      <w:r>
        <w:rPr>
          <w:rFonts w:ascii="Times New Roman" w:hAnsi="Times New Roman" w:cs="Times New Roman"/>
          <w:b/>
          <w:sz w:val="24"/>
        </w:rPr>
        <w:t xml:space="preserve"> Determinación de la pérdida de masa</w:t>
      </w:r>
    </w:p>
    <w:p w14:paraId="616A18D3" w14:textId="49399498" w:rsidR="009417AC" w:rsidRDefault="009417AC" w:rsidP="009417AC">
      <w:pPr>
        <w:spacing w:line="360" w:lineRule="auto"/>
        <w:jc w:val="both"/>
        <w:rPr>
          <w:rFonts w:ascii="Times New Roman" w:hAnsi="Times New Roman" w:cs="Times New Roman"/>
          <w:sz w:val="24"/>
        </w:rPr>
      </w:pPr>
      <w:r w:rsidRPr="009417AC">
        <w:rPr>
          <w:rFonts w:ascii="Times New Roman" w:hAnsi="Times New Roman" w:cs="Times New Roman"/>
          <w:sz w:val="24"/>
        </w:rPr>
        <w:t>Después de realizado el ensayo se procedió a realizar otra limpieza profunda de las probetas y se pesaron nuevamente</w:t>
      </w:r>
      <w:r>
        <w:rPr>
          <w:rFonts w:ascii="Times New Roman" w:hAnsi="Times New Roman" w:cs="Times New Roman"/>
          <w:sz w:val="24"/>
        </w:rPr>
        <w:t xml:space="preserve"> para determinar la pérdida de masa que tuvo cada probeta en las mediciones realizadas.</w:t>
      </w:r>
    </w:p>
    <w:p w14:paraId="687B5621" w14:textId="24E9E56A" w:rsidR="005A2673" w:rsidRPr="009417AC" w:rsidRDefault="005A2673" w:rsidP="00C509A4">
      <w:pPr>
        <w:spacing w:line="360" w:lineRule="auto"/>
        <w:jc w:val="center"/>
        <w:rPr>
          <w:rFonts w:ascii="Times New Roman" w:hAnsi="Times New Roman" w:cs="Times New Roman"/>
          <w:sz w:val="24"/>
        </w:rPr>
      </w:pPr>
      <w:r>
        <w:rPr>
          <w:rFonts w:ascii="Times New Roman" w:hAnsi="Times New Roman" w:cs="Times New Roman"/>
          <w:sz w:val="24"/>
        </w:rPr>
        <w:t>Tabla 3.1. Pérdida de masa en cada medición.</w:t>
      </w:r>
    </w:p>
    <w:tbl>
      <w:tblPr>
        <w:tblStyle w:val="Tablaconcuadrcula"/>
        <w:tblW w:w="0" w:type="auto"/>
        <w:jc w:val="center"/>
        <w:tblLook w:val="04A0" w:firstRow="1" w:lastRow="0" w:firstColumn="1" w:lastColumn="0" w:noHBand="0" w:noVBand="1"/>
      </w:tblPr>
      <w:tblGrid>
        <w:gridCol w:w="1555"/>
        <w:gridCol w:w="1134"/>
        <w:gridCol w:w="1842"/>
        <w:gridCol w:w="1843"/>
        <w:gridCol w:w="2120"/>
      </w:tblGrid>
      <w:tr w:rsidR="007353D2" w:rsidRPr="00E73967" w14:paraId="71EFA502" w14:textId="32F3A708" w:rsidTr="00E73967">
        <w:trPr>
          <w:jc w:val="center"/>
        </w:trPr>
        <w:tc>
          <w:tcPr>
            <w:tcW w:w="1555" w:type="dxa"/>
          </w:tcPr>
          <w:p w14:paraId="5BD1574C" w14:textId="77777777" w:rsidR="007353D2" w:rsidRPr="00E73967" w:rsidRDefault="007353D2" w:rsidP="0065722E">
            <w:pPr>
              <w:spacing w:line="360" w:lineRule="auto"/>
              <w:jc w:val="center"/>
              <w:rPr>
                <w:rFonts w:ascii="Times New Roman" w:hAnsi="Times New Roman" w:cs="Times New Roman"/>
                <w:b/>
                <w:sz w:val="24"/>
              </w:rPr>
            </w:pPr>
            <w:r w:rsidRPr="00E73967">
              <w:rPr>
                <w:rFonts w:ascii="Times New Roman" w:hAnsi="Times New Roman" w:cs="Times New Roman"/>
                <w:b/>
                <w:sz w:val="24"/>
              </w:rPr>
              <w:t>Material</w:t>
            </w:r>
          </w:p>
        </w:tc>
        <w:tc>
          <w:tcPr>
            <w:tcW w:w="1134" w:type="dxa"/>
          </w:tcPr>
          <w:p w14:paraId="090ED681" w14:textId="77777777" w:rsidR="007353D2" w:rsidRPr="00E73967" w:rsidRDefault="007353D2" w:rsidP="0065722E">
            <w:pPr>
              <w:spacing w:line="360" w:lineRule="auto"/>
              <w:jc w:val="center"/>
              <w:rPr>
                <w:rFonts w:ascii="Times New Roman" w:hAnsi="Times New Roman" w:cs="Times New Roman"/>
                <w:b/>
                <w:sz w:val="24"/>
              </w:rPr>
            </w:pPr>
            <w:r w:rsidRPr="00E73967">
              <w:rPr>
                <w:rFonts w:ascii="Times New Roman" w:hAnsi="Times New Roman" w:cs="Times New Roman"/>
                <w:b/>
                <w:sz w:val="24"/>
              </w:rPr>
              <w:t>Probetas</w:t>
            </w:r>
          </w:p>
        </w:tc>
        <w:tc>
          <w:tcPr>
            <w:tcW w:w="1842" w:type="dxa"/>
          </w:tcPr>
          <w:p w14:paraId="1947C8D0" w14:textId="77777777" w:rsidR="007353D2" w:rsidRPr="00E73967" w:rsidRDefault="007353D2" w:rsidP="0065722E">
            <w:pPr>
              <w:spacing w:line="360" w:lineRule="auto"/>
              <w:jc w:val="center"/>
              <w:rPr>
                <w:rFonts w:ascii="Times New Roman" w:hAnsi="Times New Roman" w:cs="Times New Roman"/>
                <w:b/>
                <w:sz w:val="24"/>
              </w:rPr>
            </w:pPr>
            <w:r w:rsidRPr="00E73967">
              <w:rPr>
                <w:rFonts w:ascii="Times New Roman" w:hAnsi="Times New Roman" w:cs="Times New Roman"/>
                <w:b/>
                <w:sz w:val="24"/>
              </w:rPr>
              <w:t>Masa Inicial (g)</w:t>
            </w:r>
          </w:p>
        </w:tc>
        <w:tc>
          <w:tcPr>
            <w:tcW w:w="1843" w:type="dxa"/>
          </w:tcPr>
          <w:p w14:paraId="6594874D" w14:textId="459B2EAF" w:rsidR="007353D2" w:rsidRPr="00E73967" w:rsidRDefault="007353D2" w:rsidP="0065722E">
            <w:pPr>
              <w:spacing w:line="360" w:lineRule="auto"/>
              <w:jc w:val="center"/>
              <w:rPr>
                <w:rFonts w:ascii="Times New Roman" w:hAnsi="Times New Roman" w:cs="Times New Roman"/>
                <w:b/>
                <w:sz w:val="24"/>
              </w:rPr>
            </w:pPr>
            <w:r w:rsidRPr="00E73967">
              <w:rPr>
                <w:rFonts w:ascii="Times New Roman" w:hAnsi="Times New Roman" w:cs="Times New Roman"/>
                <w:b/>
                <w:sz w:val="24"/>
              </w:rPr>
              <w:t>Masa Final (g)</w:t>
            </w:r>
          </w:p>
        </w:tc>
        <w:tc>
          <w:tcPr>
            <w:tcW w:w="2120" w:type="dxa"/>
          </w:tcPr>
          <w:p w14:paraId="485BBF50" w14:textId="7CEF2AE0" w:rsidR="007353D2" w:rsidRPr="00E73967" w:rsidRDefault="007353D2" w:rsidP="0065722E">
            <w:pPr>
              <w:spacing w:line="360" w:lineRule="auto"/>
              <w:jc w:val="center"/>
              <w:rPr>
                <w:rFonts w:ascii="Times New Roman" w:hAnsi="Times New Roman" w:cs="Times New Roman"/>
                <w:b/>
                <w:sz w:val="24"/>
              </w:rPr>
            </w:pPr>
            <w:r w:rsidRPr="00E73967">
              <w:rPr>
                <w:rFonts w:ascii="Times New Roman" w:hAnsi="Times New Roman" w:cs="Times New Roman"/>
                <w:b/>
                <w:sz w:val="24"/>
              </w:rPr>
              <w:t>Masa Perdida (g)</w:t>
            </w:r>
          </w:p>
        </w:tc>
      </w:tr>
      <w:tr w:rsidR="007353D2" w14:paraId="67CF44BE" w14:textId="02C73F00" w:rsidTr="00E73967">
        <w:trPr>
          <w:jc w:val="center"/>
        </w:trPr>
        <w:tc>
          <w:tcPr>
            <w:tcW w:w="1555" w:type="dxa"/>
            <w:vMerge w:val="restart"/>
          </w:tcPr>
          <w:p w14:paraId="119A2894" w14:textId="7D25E05C" w:rsidR="007353D2" w:rsidRDefault="007353D2" w:rsidP="0065722E">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p w14:paraId="62136A24"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w:t>
            </w:r>
          </w:p>
          <w:p w14:paraId="1DDBBFA5" w14:textId="77777777" w:rsidR="007353D2" w:rsidRDefault="007353D2" w:rsidP="0065722E">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tc>
        <w:tc>
          <w:tcPr>
            <w:tcW w:w="1134" w:type="dxa"/>
          </w:tcPr>
          <w:p w14:paraId="1253EB3F"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X</w:t>
            </w:r>
          </w:p>
        </w:tc>
        <w:tc>
          <w:tcPr>
            <w:tcW w:w="1842" w:type="dxa"/>
          </w:tcPr>
          <w:p w14:paraId="38747C3F"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77.6623</w:t>
            </w:r>
          </w:p>
        </w:tc>
        <w:tc>
          <w:tcPr>
            <w:tcW w:w="1843" w:type="dxa"/>
          </w:tcPr>
          <w:p w14:paraId="390D992B" w14:textId="3ACF6869"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177.6380</w:t>
            </w:r>
          </w:p>
        </w:tc>
        <w:tc>
          <w:tcPr>
            <w:tcW w:w="2120" w:type="dxa"/>
          </w:tcPr>
          <w:p w14:paraId="30C89BCC" w14:textId="75703491" w:rsidR="007353D2"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0.0243</w:t>
            </w:r>
          </w:p>
        </w:tc>
      </w:tr>
      <w:tr w:rsidR="007353D2" w14:paraId="39F509FE" w14:textId="1B0DAED1" w:rsidTr="00E73967">
        <w:trPr>
          <w:jc w:val="center"/>
        </w:trPr>
        <w:tc>
          <w:tcPr>
            <w:tcW w:w="1555" w:type="dxa"/>
            <w:vMerge/>
          </w:tcPr>
          <w:p w14:paraId="158D0E49" w14:textId="77777777" w:rsidR="007353D2" w:rsidRDefault="007353D2" w:rsidP="0065722E">
            <w:pPr>
              <w:spacing w:line="360" w:lineRule="auto"/>
              <w:jc w:val="center"/>
              <w:rPr>
                <w:rFonts w:ascii="Times New Roman" w:hAnsi="Times New Roman" w:cs="Times New Roman"/>
                <w:sz w:val="24"/>
              </w:rPr>
            </w:pPr>
          </w:p>
        </w:tc>
        <w:tc>
          <w:tcPr>
            <w:tcW w:w="1134" w:type="dxa"/>
          </w:tcPr>
          <w:p w14:paraId="5F69B127"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Y</w:t>
            </w:r>
          </w:p>
        </w:tc>
        <w:tc>
          <w:tcPr>
            <w:tcW w:w="1842" w:type="dxa"/>
          </w:tcPr>
          <w:p w14:paraId="74BE0C91"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78.3705</w:t>
            </w:r>
          </w:p>
        </w:tc>
        <w:tc>
          <w:tcPr>
            <w:tcW w:w="1843" w:type="dxa"/>
          </w:tcPr>
          <w:p w14:paraId="497D90B4" w14:textId="37286353"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178.3514</w:t>
            </w:r>
          </w:p>
        </w:tc>
        <w:tc>
          <w:tcPr>
            <w:tcW w:w="2120" w:type="dxa"/>
          </w:tcPr>
          <w:p w14:paraId="76F839E6" w14:textId="25C4D41C" w:rsidR="007353D2"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0.0191</w:t>
            </w:r>
          </w:p>
        </w:tc>
      </w:tr>
      <w:tr w:rsidR="007353D2" w14:paraId="017C2021" w14:textId="2BD232AE" w:rsidTr="00E73967">
        <w:trPr>
          <w:jc w:val="center"/>
        </w:trPr>
        <w:tc>
          <w:tcPr>
            <w:tcW w:w="1555" w:type="dxa"/>
            <w:vMerge/>
          </w:tcPr>
          <w:p w14:paraId="088D1DBC" w14:textId="77777777" w:rsidR="007353D2" w:rsidRDefault="007353D2" w:rsidP="0065722E">
            <w:pPr>
              <w:spacing w:line="360" w:lineRule="auto"/>
              <w:jc w:val="center"/>
              <w:rPr>
                <w:rFonts w:ascii="Times New Roman" w:hAnsi="Times New Roman" w:cs="Times New Roman"/>
                <w:sz w:val="24"/>
              </w:rPr>
            </w:pPr>
          </w:p>
        </w:tc>
        <w:tc>
          <w:tcPr>
            <w:tcW w:w="1134" w:type="dxa"/>
          </w:tcPr>
          <w:p w14:paraId="28BA5B36"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K</w:t>
            </w:r>
          </w:p>
        </w:tc>
        <w:tc>
          <w:tcPr>
            <w:tcW w:w="1842" w:type="dxa"/>
          </w:tcPr>
          <w:p w14:paraId="1049FD03"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74.7310</w:t>
            </w:r>
          </w:p>
        </w:tc>
        <w:tc>
          <w:tcPr>
            <w:tcW w:w="1843" w:type="dxa"/>
          </w:tcPr>
          <w:p w14:paraId="3B29A48F" w14:textId="76A54784"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174.7084</w:t>
            </w:r>
          </w:p>
        </w:tc>
        <w:tc>
          <w:tcPr>
            <w:tcW w:w="2120" w:type="dxa"/>
          </w:tcPr>
          <w:p w14:paraId="39EEF615" w14:textId="12114D07" w:rsidR="007353D2"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0.0226</w:t>
            </w:r>
          </w:p>
        </w:tc>
      </w:tr>
      <w:tr w:rsidR="007353D2" w14:paraId="4A60EEDF" w14:textId="77777777" w:rsidTr="00E73967">
        <w:trPr>
          <w:jc w:val="center"/>
        </w:trPr>
        <w:tc>
          <w:tcPr>
            <w:tcW w:w="1555" w:type="dxa"/>
            <w:vMerge/>
          </w:tcPr>
          <w:p w14:paraId="657EEAB4" w14:textId="77777777" w:rsidR="007353D2" w:rsidRDefault="007353D2" w:rsidP="0065722E">
            <w:pPr>
              <w:spacing w:line="360" w:lineRule="auto"/>
              <w:jc w:val="center"/>
              <w:rPr>
                <w:rFonts w:ascii="Times New Roman" w:hAnsi="Times New Roman" w:cs="Times New Roman"/>
                <w:sz w:val="24"/>
              </w:rPr>
            </w:pPr>
          </w:p>
        </w:tc>
        <w:tc>
          <w:tcPr>
            <w:tcW w:w="4819" w:type="dxa"/>
            <w:gridSpan w:val="3"/>
          </w:tcPr>
          <w:p w14:paraId="4D5E0545" w14:textId="4856BF7D"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Promedio de la masa perdida</w:t>
            </w:r>
          </w:p>
        </w:tc>
        <w:tc>
          <w:tcPr>
            <w:tcW w:w="2120" w:type="dxa"/>
          </w:tcPr>
          <w:p w14:paraId="2AFD16D0" w14:textId="13811FD4" w:rsidR="007353D2"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0.022</w:t>
            </w:r>
          </w:p>
        </w:tc>
      </w:tr>
      <w:tr w:rsidR="007353D2" w14:paraId="723A8B9C" w14:textId="1F63584D" w:rsidTr="00E73967">
        <w:trPr>
          <w:jc w:val="center"/>
        </w:trPr>
        <w:tc>
          <w:tcPr>
            <w:tcW w:w="1555" w:type="dxa"/>
            <w:vMerge w:val="restart"/>
          </w:tcPr>
          <w:p w14:paraId="11E942C5"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UTP 711B</w:t>
            </w:r>
          </w:p>
          <w:p w14:paraId="3CB33C8F" w14:textId="311D33BE"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w:t>
            </w:r>
          </w:p>
          <w:p w14:paraId="432719BF"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UTP 711B</w:t>
            </w:r>
          </w:p>
        </w:tc>
        <w:tc>
          <w:tcPr>
            <w:tcW w:w="1134" w:type="dxa"/>
          </w:tcPr>
          <w:p w14:paraId="4E1383CF"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X</w:t>
            </w:r>
          </w:p>
        </w:tc>
        <w:tc>
          <w:tcPr>
            <w:tcW w:w="1842" w:type="dxa"/>
          </w:tcPr>
          <w:p w14:paraId="5DB48AB8" w14:textId="77777777" w:rsidR="007353D2" w:rsidRDefault="007353D2" w:rsidP="0065722E">
            <w:pPr>
              <w:spacing w:line="360" w:lineRule="auto"/>
              <w:jc w:val="center"/>
              <w:rPr>
                <w:rFonts w:ascii="Times New Roman" w:hAnsi="Times New Roman" w:cs="Times New Roman"/>
                <w:sz w:val="24"/>
              </w:rPr>
            </w:pPr>
            <w:r w:rsidRPr="00C346DC">
              <w:rPr>
                <w:rFonts w:ascii="Times New Roman" w:hAnsi="Times New Roman" w:cs="Times New Roman"/>
                <w:sz w:val="24"/>
              </w:rPr>
              <w:t>167.7301</w:t>
            </w:r>
          </w:p>
        </w:tc>
        <w:tc>
          <w:tcPr>
            <w:tcW w:w="1843" w:type="dxa"/>
          </w:tcPr>
          <w:p w14:paraId="1B8F9ED1" w14:textId="1FB95F32" w:rsidR="007353D2" w:rsidRPr="00C346DC"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167.6681</w:t>
            </w:r>
          </w:p>
        </w:tc>
        <w:tc>
          <w:tcPr>
            <w:tcW w:w="2120" w:type="dxa"/>
          </w:tcPr>
          <w:p w14:paraId="413F3F30" w14:textId="0F9C2CD8" w:rsidR="007353D2" w:rsidRPr="00C346DC"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0.062</w:t>
            </w:r>
          </w:p>
        </w:tc>
      </w:tr>
      <w:tr w:rsidR="007353D2" w14:paraId="656F2054" w14:textId="3267FDA3" w:rsidTr="00E73967">
        <w:trPr>
          <w:jc w:val="center"/>
        </w:trPr>
        <w:tc>
          <w:tcPr>
            <w:tcW w:w="1555" w:type="dxa"/>
            <w:vMerge/>
          </w:tcPr>
          <w:p w14:paraId="4B0AC68C" w14:textId="77777777" w:rsidR="007353D2" w:rsidRDefault="007353D2" w:rsidP="0065722E">
            <w:pPr>
              <w:spacing w:line="360" w:lineRule="auto"/>
              <w:jc w:val="center"/>
              <w:rPr>
                <w:rFonts w:ascii="Times New Roman" w:hAnsi="Times New Roman" w:cs="Times New Roman"/>
                <w:sz w:val="24"/>
              </w:rPr>
            </w:pPr>
          </w:p>
        </w:tc>
        <w:tc>
          <w:tcPr>
            <w:tcW w:w="1134" w:type="dxa"/>
          </w:tcPr>
          <w:p w14:paraId="776FD1D5"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Y</w:t>
            </w:r>
          </w:p>
        </w:tc>
        <w:tc>
          <w:tcPr>
            <w:tcW w:w="1842" w:type="dxa"/>
          </w:tcPr>
          <w:p w14:paraId="17D1C494"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61.7688</w:t>
            </w:r>
          </w:p>
        </w:tc>
        <w:tc>
          <w:tcPr>
            <w:tcW w:w="1843" w:type="dxa"/>
          </w:tcPr>
          <w:p w14:paraId="1018E1E7" w14:textId="17AA9E83"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161.7021</w:t>
            </w:r>
          </w:p>
        </w:tc>
        <w:tc>
          <w:tcPr>
            <w:tcW w:w="2120" w:type="dxa"/>
          </w:tcPr>
          <w:p w14:paraId="5A7A30F4" w14:textId="47C63911" w:rsidR="007353D2" w:rsidRDefault="007353D2" w:rsidP="0065722E">
            <w:pPr>
              <w:spacing w:line="360" w:lineRule="auto"/>
              <w:jc w:val="center"/>
              <w:rPr>
                <w:rFonts w:ascii="Times New Roman" w:hAnsi="Times New Roman" w:cs="Times New Roman"/>
                <w:sz w:val="24"/>
              </w:rPr>
            </w:pPr>
            <w:r w:rsidRPr="007353D2">
              <w:rPr>
                <w:rFonts w:ascii="Times New Roman" w:hAnsi="Times New Roman" w:cs="Times New Roman"/>
                <w:sz w:val="24"/>
              </w:rPr>
              <w:t>0.0667</w:t>
            </w:r>
          </w:p>
        </w:tc>
      </w:tr>
      <w:tr w:rsidR="007353D2" w14:paraId="0D4FFACD" w14:textId="1CB4D935" w:rsidTr="00E73967">
        <w:trPr>
          <w:jc w:val="center"/>
        </w:trPr>
        <w:tc>
          <w:tcPr>
            <w:tcW w:w="1555" w:type="dxa"/>
            <w:vMerge/>
          </w:tcPr>
          <w:p w14:paraId="73382A0D" w14:textId="77777777" w:rsidR="007353D2" w:rsidRDefault="007353D2" w:rsidP="0065722E">
            <w:pPr>
              <w:spacing w:line="360" w:lineRule="auto"/>
              <w:jc w:val="center"/>
              <w:rPr>
                <w:rFonts w:ascii="Times New Roman" w:hAnsi="Times New Roman" w:cs="Times New Roman"/>
                <w:sz w:val="24"/>
              </w:rPr>
            </w:pPr>
          </w:p>
        </w:tc>
        <w:tc>
          <w:tcPr>
            <w:tcW w:w="1134" w:type="dxa"/>
          </w:tcPr>
          <w:p w14:paraId="4CB2385F"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K</w:t>
            </w:r>
          </w:p>
        </w:tc>
        <w:tc>
          <w:tcPr>
            <w:tcW w:w="1842" w:type="dxa"/>
          </w:tcPr>
          <w:p w14:paraId="6C2973E5" w14:textId="77777777"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w:t>
            </w:r>
            <w:r w:rsidRPr="00C346DC">
              <w:rPr>
                <w:rFonts w:ascii="Times New Roman" w:hAnsi="Times New Roman" w:cs="Times New Roman"/>
                <w:sz w:val="24"/>
              </w:rPr>
              <w:t>65.7319</w:t>
            </w:r>
          </w:p>
        </w:tc>
        <w:tc>
          <w:tcPr>
            <w:tcW w:w="1843" w:type="dxa"/>
          </w:tcPr>
          <w:p w14:paraId="64CC69C5" w14:textId="3392BB1C"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165.6803</w:t>
            </w:r>
          </w:p>
        </w:tc>
        <w:tc>
          <w:tcPr>
            <w:tcW w:w="2120" w:type="dxa"/>
          </w:tcPr>
          <w:p w14:paraId="60FD948D" w14:textId="5BCB910F"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0.</w:t>
            </w:r>
            <w:r w:rsidRPr="007353D2">
              <w:rPr>
                <w:rFonts w:ascii="Times New Roman" w:hAnsi="Times New Roman" w:cs="Times New Roman"/>
                <w:sz w:val="24"/>
              </w:rPr>
              <w:t>0516</w:t>
            </w:r>
          </w:p>
        </w:tc>
      </w:tr>
      <w:tr w:rsidR="007353D2" w14:paraId="6BA3D4AC" w14:textId="77777777" w:rsidTr="00E73967">
        <w:trPr>
          <w:jc w:val="center"/>
        </w:trPr>
        <w:tc>
          <w:tcPr>
            <w:tcW w:w="1555" w:type="dxa"/>
            <w:vMerge/>
          </w:tcPr>
          <w:p w14:paraId="5E5D62FB" w14:textId="77777777" w:rsidR="007353D2" w:rsidRDefault="007353D2" w:rsidP="0065722E">
            <w:pPr>
              <w:spacing w:line="360" w:lineRule="auto"/>
              <w:jc w:val="center"/>
              <w:rPr>
                <w:rFonts w:ascii="Times New Roman" w:hAnsi="Times New Roman" w:cs="Times New Roman"/>
                <w:sz w:val="24"/>
              </w:rPr>
            </w:pPr>
          </w:p>
        </w:tc>
        <w:tc>
          <w:tcPr>
            <w:tcW w:w="4819" w:type="dxa"/>
            <w:gridSpan w:val="3"/>
          </w:tcPr>
          <w:p w14:paraId="4834B599" w14:textId="42FCF27B" w:rsidR="007353D2" w:rsidRDefault="007353D2" w:rsidP="0065722E">
            <w:pPr>
              <w:spacing w:line="360" w:lineRule="auto"/>
              <w:jc w:val="center"/>
              <w:rPr>
                <w:rFonts w:ascii="Times New Roman" w:hAnsi="Times New Roman" w:cs="Times New Roman"/>
                <w:sz w:val="24"/>
              </w:rPr>
            </w:pPr>
            <w:r>
              <w:rPr>
                <w:rFonts w:ascii="Times New Roman" w:hAnsi="Times New Roman" w:cs="Times New Roman"/>
                <w:sz w:val="24"/>
              </w:rPr>
              <w:t>Promedio de la masa perdida</w:t>
            </w:r>
          </w:p>
        </w:tc>
        <w:tc>
          <w:tcPr>
            <w:tcW w:w="2120" w:type="dxa"/>
          </w:tcPr>
          <w:p w14:paraId="2927819B" w14:textId="77BED978" w:rsidR="007353D2" w:rsidRDefault="0065722E" w:rsidP="0065722E">
            <w:pPr>
              <w:spacing w:line="360" w:lineRule="auto"/>
              <w:jc w:val="center"/>
              <w:rPr>
                <w:rFonts w:ascii="Times New Roman" w:hAnsi="Times New Roman" w:cs="Times New Roman"/>
                <w:sz w:val="24"/>
              </w:rPr>
            </w:pPr>
            <w:r w:rsidRPr="0065722E">
              <w:rPr>
                <w:rFonts w:ascii="Times New Roman" w:hAnsi="Times New Roman" w:cs="Times New Roman"/>
                <w:sz w:val="24"/>
              </w:rPr>
              <w:t>0.0601</w:t>
            </w:r>
          </w:p>
        </w:tc>
      </w:tr>
    </w:tbl>
    <w:p w14:paraId="614CFBF0" w14:textId="5FCD5C06" w:rsidR="009417AC" w:rsidRDefault="009417AC" w:rsidP="009417AC">
      <w:pPr>
        <w:spacing w:line="360" w:lineRule="auto"/>
        <w:jc w:val="both"/>
        <w:rPr>
          <w:rFonts w:ascii="Times New Roman" w:hAnsi="Times New Roman" w:cs="Times New Roman"/>
          <w:b/>
          <w:sz w:val="24"/>
        </w:rPr>
      </w:pPr>
    </w:p>
    <w:p w14:paraId="64504DF6" w14:textId="77CBB2E7" w:rsidR="006D2BB0" w:rsidRDefault="006D2BB0" w:rsidP="009417AC">
      <w:pPr>
        <w:spacing w:line="360" w:lineRule="auto"/>
        <w:jc w:val="both"/>
        <w:rPr>
          <w:rFonts w:ascii="Times New Roman" w:hAnsi="Times New Roman" w:cs="Times New Roman"/>
          <w:b/>
          <w:sz w:val="24"/>
        </w:rPr>
      </w:pPr>
    </w:p>
    <w:p w14:paraId="5C9B2E45" w14:textId="77777777" w:rsidR="006D2BB0" w:rsidRDefault="006D2BB0" w:rsidP="009417AC">
      <w:pPr>
        <w:spacing w:line="360" w:lineRule="auto"/>
        <w:jc w:val="both"/>
        <w:rPr>
          <w:rFonts w:ascii="Times New Roman" w:hAnsi="Times New Roman" w:cs="Times New Roman"/>
          <w:b/>
          <w:sz w:val="24"/>
        </w:rPr>
      </w:pPr>
    </w:p>
    <w:p w14:paraId="60486280" w14:textId="77777777" w:rsidR="00D31C1A" w:rsidRDefault="00D31C1A" w:rsidP="00FC26AB">
      <w:pPr>
        <w:pStyle w:val="Prrafodelista"/>
        <w:numPr>
          <w:ilvl w:val="1"/>
          <w:numId w:val="10"/>
        </w:num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 Análisis estadístico</w:t>
      </w:r>
    </w:p>
    <w:p w14:paraId="5353D228" w14:textId="24D025D7" w:rsidR="00FC26AB" w:rsidRPr="00D31C1A" w:rsidRDefault="00FC26AB" w:rsidP="00D31C1A">
      <w:pPr>
        <w:spacing w:line="360" w:lineRule="auto"/>
        <w:jc w:val="both"/>
        <w:rPr>
          <w:rFonts w:ascii="Times New Roman" w:hAnsi="Times New Roman" w:cs="Times New Roman"/>
          <w:b/>
          <w:sz w:val="24"/>
        </w:rPr>
      </w:pPr>
      <w:r w:rsidRPr="00D31C1A">
        <w:rPr>
          <w:rFonts w:ascii="Times New Roman" w:hAnsi="Times New Roman" w:cs="Times New Roman"/>
          <w:sz w:val="24"/>
        </w:rPr>
        <w:t xml:space="preserve">Para el procesamiento estadístico se utilizó el software STATGRAPHICS 5.1, Plus, realizándose el análisis de un modelo lineal. </w:t>
      </w:r>
    </w:p>
    <w:p w14:paraId="0831F1EE" w14:textId="58CB9B55" w:rsidR="00FC26AB" w:rsidRDefault="00D31C1A" w:rsidP="00FC26AB">
      <w:pPr>
        <w:spacing w:line="360" w:lineRule="auto"/>
        <w:jc w:val="both"/>
        <w:rPr>
          <w:rFonts w:ascii="Times New Roman" w:hAnsi="Times New Roman" w:cs="Times New Roman"/>
          <w:sz w:val="24"/>
        </w:rPr>
      </w:pPr>
      <w:r>
        <w:rPr>
          <w:rFonts w:ascii="Times New Roman" w:hAnsi="Times New Roman" w:cs="Times New Roman"/>
          <w:sz w:val="24"/>
        </w:rPr>
        <w:t>E</w:t>
      </w:r>
      <w:r w:rsidR="00FC26AB" w:rsidRPr="00FC26AB">
        <w:rPr>
          <w:rFonts w:ascii="Times New Roman" w:hAnsi="Times New Roman" w:cs="Times New Roman"/>
          <w:sz w:val="24"/>
        </w:rPr>
        <w:t xml:space="preserve">l resumen estadístico para </w:t>
      </w:r>
      <w:proofErr w:type="spellStart"/>
      <w:r w:rsidR="00FC26AB" w:rsidRPr="00FC26AB">
        <w:rPr>
          <w:rFonts w:ascii="Times New Roman" w:hAnsi="Times New Roman" w:cs="Times New Roman"/>
          <w:sz w:val="24"/>
        </w:rPr>
        <w:t>Ledurit</w:t>
      </w:r>
      <w:proofErr w:type="spellEnd"/>
      <w:r w:rsidR="00FC26AB" w:rsidRPr="00FC26AB">
        <w:rPr>
          <w:rFonts w:ascii="Times New Roman" w:hAnsi="Times New Roman" w:cs="Times New Roman"/>
          <w:sz w:val="24"/>
        </w:rPr>
        <w:t xml:space="preserve"> 65 + </w:t>
      </w:r>
      <w:proofErr w:type="spellStart"/>
      <w:r w:rsidR="00FC26AB" w:rsidRPr="00FC26AB">
        <w:rPr>
          <w:rFonts w:ascii="Times New Roman" w:hAnsi="Times New Roman" w:cs="Times New Roman"/>
          <w:sz w:val="24"/>
        </w:rPr>
        <w:t>Ledurit</w:t>
      </w:r>
      <w:proofErr w:type="spellEnd"/>
      <w:r w:rsidR="00FC26AB" w:rsidRPr="00FC26AB">
        <w:rPr>
          <w:rFonts w:ascii="Times New Roman" w:hAnsi="Times New Roman" w:cs="Times New Roman"/>
          <w:sz w:val="24"/>
        </w:rPr>
        <w:t xml:space="preserve"> 65, incluye las medidas de tendencia</w:t>
      </w:r>
      <w:r w:rsidR="00FC26AB">
        <w:rPr>
          <w:rFonts w:ascii="Times New Roman" w:hAnsi="Times New Roman" w:cs="Times New Roman"/>
          <w:sz w:val="24"/>
        </w:rPr>
        <w:t xml:space="preserve"> </w:t>
      </w:r>
      <w:r w:rsidR="00FC26AB" w:rsidRPr="00FC26AB">
        <w:rPr>
          <w:rFonts w:ascii="Times New Roman" w:hAnsi="Times New Roman" w:cs="Times New Roman"/>
          <w:sz w:val="24"/>
        </w:rPr>
        <w:t>central, medidas de variabilidad, y medidas de forma. De particular interés están los</w:t>
      </w:r>
      <w:r w:rsidR="00FC26AB">
        <w:rPr>
          <w:rFonts w:ascii="Times New Roman" w:hAnsi="Times New Roman" w:cs="Times New Roman"/>
          <w:sz w:val="24"/>
        </w:rPr>
        <w:t xml:space="preserve"> </w:t>
      </w:r>
      <w:r w:rsidR="00FC26AB" w:rsidRPr="00FC26AB">
        <w:rPr>
          <w:rFonts w:ascii="Times New Roman" w:hAnsi="Times New Roman" w:cs="Times New Roman"/>
          <w:sz w:val="24"/>
        </w:rPr>
        <w:t>coeficientes de asimetría y curtosis estandarizados que pueden utilizarse para</w:t>
      </w:r>
      <w:r w:rsidR="00FC26AB">
        <w:rPr>
          <w:rFonts w:ascii="Times New Roman" w:hAnsi="Times New Roman" w:cs="Times New Roman"/>
          <w:sz w:val="24"/>
        </w:rPr>
        <w:t xml:space="preserve"> </w:t>
      </w:r>
      <w:r w:rsidR="00FC26AB" w:rsidRPr="00FC26AB">
        <w:rPr>
          <w:rFonts w:ascii="Times New Roman" w:hAnsi="Times New Roman" w:cs="Times New Roman"/>
          <w:sz w:val="24"/>
        </w:rPr>
        <w:t>determinar si la muestra procede de una distribución normal. Los valores de estos</w:t>
      </w:r>
      <w:r w:rsidR="00FC26AB">
        <w:rPr>
          <w:rFonts w:ascii="Times New Roman" w:hAnsi="Times New Roman" w:cs="Times New Roman"/>
          <w:sz w:val="24"/>
        </w:rPr>
        <w:t xml:space="preserve"> </w:t>
      </w:r>
      <w:r w:rsidR="00FC26AB" w:rsidRPr="00FC26AB">
        <w:rPr>
          <w:rFonts w:ascii="Times New Roman" w:hAnsi="Times New Roman" w:cs="Times New Roman"/>
          <w:sz w:val="24"/>
        </w:rPr>
        <w:t>estadísticos fuera del rango de -2 a +2 indican alejamiento significante de normalidad</w:t>
      </w:r>
      <w:r w:rsidR="00FC26AB">
        <w:rPr>
          <w:rFonts w:ascii="Times New Roman" w:hAnsi="Times New Roman" w:cs="Times New Roman"/>
          <w:sz w:val="24"/>
        </w:rPr>
        <w:t xml:space="preserve"> </w:t>
      </w:r>
      <w:r w:rsidR="00FC26AB" w:rsidRPr="00FC26AB">
        <w:rPr>
          <w:rFonts w:ascii="Times New Roman" w:hAnsi="Times New Roman" w:cs="Times New Roman"/>
          <w:sz w:val="24"/>
        </w:rPr>
        <w:t>que tendería a invalidar cualquier test estadístico con respecto a la desviación normal.</w:t>
      </w:r>
      <w:r w:rsidR="00FC26AB">
        <w:rPr>
          <w:rFonts w:ascii="Times New Roman" w:hAnsi="Times New Roman" w:cs="Times New Roman"/>
          <w:sz w:val="24"/>
        </w:rPr>
        <w:t xml:space="preserve"> </w:t>
      </w:r>
      <w:r w:rsidR="00FC26AB" w:rsidRPr="00FC26AB">
        <w:rPr>
          <w:rFonts w:ascii="Times New Roman" w:hAnsi="Times New Roman" w:cs="Times New Roman"/>
          <w:sz w:val="24"/>
        </w:rPr>
        <w:t>En este caso, el</w:t>
      </w:r>
      <w:r w:rsidR="00FC26AB">
        <w:rPr>
          <w:rFonts w:ascii="Times New Roman" w:hAnsi="Times New Roman" w:cs="Times New Roman"/>
          <w:sz w:val="24"/>
        </w:rPr>
        <w:t xml:space="preserve"> </w:t>
      </w:r>
      <w:r w:rsidR="00FC26AB" w:rsidRPr="00FC26AB">
        <w:rPr>
          <w:rFonts w:ascii="Times New Roman" w:hAnsi="Times New Roman" w:cs="Times New Roman"/>
          <w:sz w:val="24"/>
        </w:rPr>
        <w:t>valor del coeficiente de asimetría estandarizado está dentro del rango</w:t>
      </w:r>
      <w:r w:rsidR="00FC26AB">
        <w:rPr>
          <w:rFonts w:ascii="Times New Roman" w:hAnsi="Times New Roman" w:cs="Times New Roman"/>
          <w:sz w:val="24"/>
        </w:rPr>
        <w:t xml:space="preserve"> </w:t>
      </w:r>
      <w:r w:rsidR="00FC26AB" w:rsidRPr="00FC26AB">
        <w:rPr>
          <w:rFonts w:ascii="Times New Roman" w:hAnsi="Times New Roman" w:cs="Times New Roman"/>
          <w:sz w:val="24"/>
        </w:rPr>
        <w:t>esperado para los datos de una distribución normal. El valor del coeficiente de curtosis</w:t>
      </w:r>
      <w:r w:rsidR="00FC26AB">
        <w:rPr>
          <w:rFonts w:ascii="Times New Roman" w:hAnsi="Times New Roman" w:cs="Times New Roman"/>
          <w:sz w:val="24"/>
        </w:rPr>
        <w:t xml:space="preserve"> </w:t>
      </w:r>
      <w:r w:rsidR="00FC26AB" w:rsidRPr="00FC26AB">
        <w:rPr>
          <w:rFonts w:ascii="Times New Roman" w:hAnsi="Times New Roman" w:cs="Times New Roman"/>
          <w:sz w:val="24"/>
        </w:rPr>
        <w:t>estandarizado está dentro del rango esperado para los datos de un</w:t>
      </w:r>
      <w:r w:rsidR="00B05ED5">
        <w:rPr>
          <w:rFonts w:ascii="Times New Roman" w:hAnsi="Times New Roman" w:cs="Times New Roman"/>
          <w:sz w:val="24"/>
        </w:rPr>
        <w:t>a distribución normal.</w:t>
      </w:r>
    </w:p>
    <w:p w14:paraId="63D8D99E" w14:textId="1612DE9A" w:rsidR="00B05ED5" w:rsidRDefault="00B05ED5" w:rsidP="00B05ED5">
      <w:pPr>
        <w:spacing w:line="360" w:lineRule="auto"/>
        <w:jc w:val="both"/>
        <w:rPr>
          <w:rFonts w:ascii="Times New Roman" w:hAnsi="Times New Roman" w:cs="Times New Roman"/>
          <w:sz w:val="24"/>
        </w:rPr>
      </w:pPr>
      <w:r w:rsidRPr="00B05ED5">
        <w:rPr>
          <w:rFonts w:ascii="Times New Roman" w:hAnsi="Times New Roman" w:cs="Times New Roman"/>
          <w:sz w:val="24"/>
        </w:rPr>
        <w:t>El resumen estadístico para UTP 711B + UTP711B, incluye las medidas de tendencia</w:t>
      </w:r>
      <w:r>
        <w:rPr>
          <w:rFonts w:ascii="Times New Roman" w:hAnsi="Times New Roman" w:cs="Times New Roman"/>
          <w:sz w:val="24"/>
        </w:rPr>
        <w:t xml:space="preserve"> </w:t>
      </w:r>
      <w:r w:rsidRPr="00B05ED5">
        <w:rPr>
          <w:rFonts w:ascii="Times New Roman" w:hAnsi="Times New Roman" w:cs="Times New Roman"/>
          <w:sz w:val="24"/>
        </w:rPr>
        <w:t>central, medidas de variabilidad, y medidas de forma. De particular interés están los</w:t>
      </w:r>
      <w:r>
        <w:rPr>
          <w:rFonts w:ascii="Times New Roman" w:hAnsi="Times New Roman" w:cs="Times New Roman"/>
          <w:sz w:val="24"/>
        </w:rPr>
        <w:t xml:space="preserve"> </w:t>
      </w:r>
      <w:r w:rsidRPr="00B05ED5">
        <w:rPr>
          <w:rFonts w:ascii="Times New Roman" w:hAnsi="Times New Roman" w:cs="Times New Roman"/>
          <w:sz w:val="24"/>
        </w:rPr>
        <w:t>coeficientes de asimetría y curtosis estandarizados que pueden utilizarse para</w:t>
      </w:r>
      <w:r>
        <w:rPr>
          <w:rFonts w:ascii="Times New Roman" w:hAnsi="Times New Roman" w:cs="Times New Roman"/>
          <w:sz w:val="24"/>
        </w:rPr>
        <w:t xml:space="preserve"> </w:t>
      </w:r>
      <w:r w:rsidRPr="00B05ED5">
        <w:rPr>
          <w:rFonts w:ascii="Times New Roman" w:hAnsi="Times New Roman" w:cs="Times New Roman"/>
          <w:sz w:val="24"/>
        </w:rPr>
        <w:t>determinar si la muestra procede de una distribución normal. Los valores de estos</w:t>
      </w:r>
      <w:r>
        <w:rPr>
          <w:rFonts w:ascii="Times New Roman" w:hAnsi="Times New Roman" w:cs="Times New Roman"/>
          <w:sz w:val="24"/>
        </w:rPr>
        <w:t xml:space="preserve"> </w:t>
      </w:r>
      <w:r w:rsidRPr="00B05ED5">
        <w:rPr>
          <w:rFonts w:ascii="Times New Roman" w:hAnsi="Times New Roman" w:cs="Times New Roman"/>
          <w:sz w:val="24"/>
        </w:rPr>
        <w:t>estadísticos fuera del rango de -2 a +2 indican alejamiento significante de normalidad</w:t>
      </w:r>
      <w:r>
        <w:rPr>
          <w:rFonts w:ascii="Times New Roman" w:hAnsi="Times New Roman" w:cs="Times New Roman"/>
          <w:sz w:val="24"/>
        </w:rPr>
        <w:t xml:space="preserve"> </w:t>
      </w:r>
      <w:r w:rsidRPr="00B05ED5">
        <w:rPr>
          <w:rFonts w:ascii="Times New Roman" w:hAnsi="Times New Roman" w:cs="Times New Roman"/>
          <w:sz w:val="24"/>
        </w:rPr>
        <w:t>que tendería a invalidar cualquier test estadístico con respecto a la desviación normal.</w:t>
      </w:r>
      <w:r>
        <w:rPr>
          <w:rFonts w:ascii="Times New Roman" w:hAnsi="Times New Roman" w:cs="Times New Roman"/>
          <w:sz w:val="24"/>
        </w:rPr>
        <w:t xml:space="preserve"> </w:t>
      </w:r>
      <w:r w:rsidRPr="00B05ED5">
        <w:rPr>
          <w:rFonts w:ascii="Times New Roman" w:hAnsi="Times New Roman" w:cs="Times New Roman"/>
          <w:sz w:val="24"/>
        </w:rPr>
        <w:t>En este caso, el valor del coeficiente de asimetría estandarizado está dentro del rango</w:t>
      </w:r>
      <w:r>
        <w:rPr>
          <w:rFonts w:ascii="Times New Roman" w:hAnsi="Times New Roman" w:cs="Times New Roman"/>
          <w:sz w:val="24"/>
        </w:rPr>
        <w:t xml:space="preserve"> </w:t>
      </w:r>
      <w:r w:rsidRPr="00B05ED5">
        <w:rPr>
          <w:rFonts w:ascii="Times New Roman" w:hAnsi="Times New Roman" w:cs="Times New Roman"/>
          <w:sz w:val="24"/>
        </w:rPr>
        <w:t>esperado para los datos de una distribución normal. El valor del coeficiente de curtosis</w:t>
      </w:r>
      <w:r>
        <w:rPr>
          <w:rFonts w:ascii="Times New Roman" w:hAnsi="Times New Roman" w:cs="Times New Roman"/>
          <w:sz w:val="24"/>
        </w:rPr>
        <w:t xml:space="preserve"> </w:t>
      </w:r>
      <w:r w:rsidRPr="00B05ED5">
        <w:rPr>
          <w:rFonts w:ascii="Times New Roman" w:hAnsi="Times New Roman" w:cs="Times New Roman"/>
          <w:sz w:val="24"/>
        </w:rPr>
        <w:t>estandarizado está dentro del rango esperado para los datos de una distribución normal</w:t>
      </w:r>
      <w:r>
        <w:rPr>
          <w:rFonts w:ascii="Times New Roman" w:hAnsi="Times New Roman" w:cs="Times New Roman"/>
          <w:sz w:val="24"/>
        </w:rPr>
        <w:t>.</w:t>
      </w:r>
    </w:p>
    <w:p w14:paraId="6D7D5D77" w14:textId="77777777" w:rsidR="00C2165F" w:rsidRPr="00C2165F" w:rsidRDefault="00C2165F" w:rsidP="00C2165F">
      <w:pPr>
        <w:pStyle w:val="Prrafodelista"/>
        <w:numPr>
          <w:ilvl w:val="1"/>
          <w:numId w:val="10"/>
        </w:numPr>
        <w:spacing w:line="360" w:lineRule="auto"/>
        <w:jc w:val="both"/>
        <w:rPr>
          <w:rFonts w:ascii="Times New Roman" w:hAnsi="Times New Roman" w:cs="Times New Roman"/>
          <w:b/>
          <w:sz w:val="24"/>
        </w:rPr>
      </w:pPr>
      <w:r w:rsidRPr="00C2165F">
        <w:rPr>
          <w:rFonts w:ascii="Times New Roman" w:hAnsi="Times New Roman" w:cs="Times New Roman"/>
          <w:b/>
          <w:sz w:val="24"/>
        </w:rPr>
        <w:t xml:space="preserve"> Determinación de la pérdida de volumen</w:t>
      </w:r>
    </w:p>
    <w:p w14:paraId="6CF281CD" w14:textId="48422AFA" w:rsidR="00D31C1A" w:rsidRDefault="00C2165F" w:rsidP="00C2165F">
      <w:pPr>
        <w:spacing w:line="360" w:lineRule="auto"/>
        <w:jc w:val="both"/>
        <w:rPr>
          <w:rFonts w:ascii="Times New Roman" w:hAnsi="Times New Roman" w:cs="Times New Roman"/>
          <w:sz w:val="24"/>
        </w:rPr>
      </w:pPr>
      <w:r w:rsidRPr="00C2165F">
        <w:rPr>
          <w:rFonts w:ascii="Times New Roman" w:hAnsi="Times New Roman" w:cs="Times New Roman"/>
          <w:sz w:val="24"/>
        </w:rPr>
        <w:t>Como establece la norma ASTM G 65 el reporte final de este ensayo debe hacerse en</w:t>
      </w:r>
      <w:r>
        <w:rPr>
          <w:rFonts w:ascii="Times New Roman" w:hAnsi="Times New Roman" w:cs="Times New Roman"/>
          <w:sz w:val="24"/>
        </w:rPr>
        <w:t xml:space="preserve"> </w:t>
      </w:r>
      <w:r w:rsidRPr="00C2165F">
        <w:rPr>
          <w:rFonts w:ascii="Times New Roman" w:hAnsi="Times New Roman" w:cs="Times New Roman"/>
          <w:sz w:val="24"/>
        </w:rPr>
        <w:t>función de la pérdida de volumen. Para la determinación de la pérdida de volumen se</w:t>
      </w:r>
      <w:r>
        <w:rPr>
          <w:rFonts w:ascii="Times New Roman" w:hAnsi="Times New Roman" w:cs="Times New Roman"/>
          <w:sz w:val="24"/>
        </w:rPr>
        <w:t xml:space="preserve"> </w:t>
      </w:r>
      <w:r w:rsidRPr="00C2165F">
        <w:rPr>
          <w:rFonts w:ascii="Times New Roman" w:hAnsi="Times New Roman" w:cs="Times New Roman"/>
          <w:sz w:val="24"/>
        </w:rPr>
        <w:t xml:space="preserve">utiliza la fórmula </w:t>
      </w:r>
      <m:oMath>
        <m:r>
          <w:rPr>
            <w:rFonts w:ascii="Cambria Math" w:hAnsi="Cambria Math" w:cs="Times New Roman"/>
            <w:sz w:val="24"/>
          </w:rPr>
          <m:t xml:space="preserve">(Volumen perdido, </m:t>
        </m:r>
        <m:sSup>
          <m:sSupPr>
            <m:ctrlPr>
              <w:rPr>
                <w:rFonts w:ascii="Cambria Math" w:hAnsi="Cambria Math" w:cs="Times New Roman"/>
                <w:i/>
                <w:sz w:val="24"/>
              </w:rPr>
            </m:ctrlPr>
          </m:sSupPr>
          <m:e>
            <m:r>
              <w:rPr>
                <w:rFonts w:ascii="Cambria Math" w:hAnsi="Cambria Math" w:cs="Times New Roman"/>
                <w:sz w:val="24"/>
              </w:rPr>
              <m:t>mm</m:t>
            </m:r>
          </m:e>
          <m:sup>
            <m:r>
              <w:rPr>
                <w:rFonts w:ascii="Cambria Math" w:hAnsi="Cambria Math" w:cs="Times New Roman"/>
                <w:sz w:val="24"/>
              </w:rPr>
              <m:t>3</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 xml:space="preserve">masa perdida </m:t>
            </m:r>
            <m:d>
              <m:dPr>
                <m:ctrlPr>
                  <w:rPr>
                    <w:rFonts w:ascii="Cambria Math" w:hAnsi="Cambria Math" w:cs="Times New Roman"/>
                    <w:i/>
                    <w:sz w:val="24"/>
                  </w:rPr>
                </m:ctrlPr>
              </m:dPr>
              <m:e>
                <m:r>
                  <w:rPr>
                    <w:rFonts w:ascii="Cambria Math" w:hAnsi="Cambria Math" w:cs="Times New Roman"/>
                    <w:sz w:val="24"/>
                  </w:rPr>
                  <m:t>g</m:t>
                </m:r>
              </m:e>
            </m:d>
          </m:num>
          <m:den>
            <m:r>
              <w:rPr>
                <w:rFonts w:ascii="Cambria Math" w:hAnsi="Cambria Math" w:cs="Times New Roman"/>
                <w:sz w:val="24"/>
              </w:rPr>
              <m:t xml:space="preserve">densidad </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g</m:t>
                    </m:r>
                  </m:num>
                  <m:den>
                    <m:sSup>
                      <m:sSupPr>
                        <m:ctrlPr>
                          <w:rPr>
                            <w:rFonts w:ascii="Cambria Math" w:hAnsi="Cambria Math" w:cs="Times New Roman"/>
                            <w:i/>
                            <w:sz w:val="24"/>
                          </w:rPr>
                        </m:ctrlPr>
                      </m:sSupPr>
                      <m:e>
                        <m:r>
                          <w:rPr>
                            <w:rFonts w:ascii="Cambria Math" w:hAnsi="Cambria Math" w:cs="Times New Roman"/>
                            <w:sz w:val="24"/>
                          </w:rPr>
                          <m:t>cm</m:t>
                        </m:r>
                      </m:e>
                      <m:sup>
                        <m:r>
                          <w:rPr>
                            <w:rFonts w:ascii="Cambria Math" w:hAnsi="Cambria Math" w:cs="Times New Roman"/>
                            <w:sz w:val="24"/>
                          </w:rPr>
                          <m:t>3</m:t>
                        </m:r>
                      </m:sup>
                    </m:sSup>
                  </m:den>
                </m:f>
              </m:e>
            </m:d>
          </m:den>
        </m:f>
        <m:r>
          <w:rPr>
            <w:rFonts w:ascii="Cambria Math" w:hAnsi="Cambria Math" w:cs="Times New Roman"/>
            <w:sz w:val="24"/>
          </w:rPr>
          <m:t>×1000)</m:t>
        </m:r>
      </m:oMath>
      <w:r w:rsidRPr="00C2165F">
        <w:rPr>
          <w:rFonts w:ascii="Times New Roman" w:hAnsi="Times New Roman" w:cs="Times New Roman"/>
          <w:sz w:val="24"/>
        </w:rPr>
        <w:t xml:space="preserve"> y se trabaja con los valores promedios de la pérdida de masa. Los</w:t>
      </w:r>
      <w:r>
        <w:rPr>
          <w:rFonts w:ascii="Times New Roman" w:hAnsi="Times New Roman" w:cs="Times New Roman"/>
          <w:sz w:val="24"/>
        </w:rPr>
        <w:t xml:space="preserve"> </w:t>
      </w:r>
      <w:r w:rsidRPr="00C2165F">
        <w:rPr>
          <w:rFonts w:ascii="Times New Roman" w:hAnsi="Times New Roman" w:cs="Times New Roman"/>
          <w:sz w:val="24"/>
        </w:rPr>
        <w:t xml:space="preserve">resultados de este cálculo se muestran en la </w:t>
      </w:r>
      <w:r w:rsidRPr="00797DCC">
        <w:rPr>
          <w:rFonts w:ascii="Times New Roman" w:hAnsi="Times New Roman" w:cs="Times New Roman"/>
          <w:sz w:val="24"/>
        </w:rPr>
        <w:t>Tabla 3.</w:t>
      </w:r>
      <w:r w:rsidR="00797DCC" w:rsidRPr="00797DCC">
        <w:rPr>
          <w:rFonts w:ascii="Times New Roman" w:hAnsi="Times New Roman" w:cs="Times New Roman"/>
          <w:sz w:val="24"/>
        </w:rPr>
        <w:t>2.</w:t>
      </w:r>
    </w:p>
    <w:p w14:paraId="4020AC4A" w14:textId="39B12CC7" w:rsidR="00C2165F" w:rsidRDefault="00C2165F" w:rsidP="00C2165F">
      <w:pPr>
        <w:spacing w:line="360" w:lineRule="auto"/>
        <w:jc w:val="both"/>
        <w:rPr>
          <w:rFonts w:ascii="Times New Roman" w:hAnsi="Times New Roman" w:cs="Times New Roman"/>
          <w:sz w:val="24"/>
        </w:rPr>
      </w:pPr>
      <w:r w:rsidRPr="00797DCC">
        <w:rPr>
          <w:rFonts w:ascii="Times New Roman" w:hAnsi="Times New Roman" w:cs="Times New Roman"/>
          <w:sz w:val="24"/>
        </w:rPr>
        <w:lastRenderedPageBreak/>
        <w:t>Tabla 3.</w:t>
      </w:r>
      <w:r w:rsidR="00797DCC">
        <w:rPr>
          <w:rFonts w:ascii="Times New Roman" w:hAnsi="Times New Roman" w:cs="Times New Roman"/>
          <w:sz w:val="24"/>
        </w:rPr>
        <w:t>2</w:t>
      </w:r>
      <w:r w:rsidRPr="00797DCC">
        <w:rPr>
          <w:rFonts w:ascii="Times New Roman" w:hAnsi="Times New Roman" w:cs="Times New Roman"/>
          <w:sz w:val="24"/>
        </w:rPr>
        <w:t>.</w:t>
      </w:r>
      <w:r w:rsidRPr="00C2165F">
        <w:rPr>
          <w:rFonts w:ascii="Times New Roman" w:hAnsi="Times New Roman" w:cs="Times New Roman"/>
          <w:sz w:val="24"/>
        </w:rPr>
        <w:t xml:space="preserve"> Pérdida de volumen calculada a partir de los valores prom</w:t>
      </w:r>
      <w:r>
        <w:rPr>
          <w:rFonts w:ascii="Times New Roman" w:hAnsi="Times New Roman" w:cs="Times New Roman"/>
          <w:sz w:val="24"/>
        </w:rPr>
        <w:t xml:space="preserve">edio </w:t>
      </w:r>
    </w:p>
    <w:tbl>
      <w:tblPr>
        <w:tblStyle w:val="Tablaconcuadrcula"/>
        <w:tblW w:w="0" w:type="auto"/>
        <w:tblLook w:val="04A0" w:firstRow="1" w:lastRow="0" w:firstColumn="1" w:lastColumn="0" w:noHBand="0" w:noVBand="1"/>
      </w:tblPr>
      <w:tblGrid>
        <w:gridCol w:w="2547"/>
        <w:gridCol w:w="3115"/>
        <w:gridCol w:w="2832"/>
      </w:tblGrid>
      <w:tr w:rsidR="00C2165F" w14:paraId="3A211919" w14:textId="77777777" w:rsidTr="00C2165F">
        <w:tc>
          <w:tcPr>
            <w:tcW w:w="2547" w:type="dxa"/>
          </w:tcPr>
          <w:p w14:paraId="75FF3678" w14:textId="660AB5A5"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Material</w:t>
            </w:r>
          </w:p>
        </w:tc>
        <w:tc>
          <w:tcPr>
            <w:tcW w:w="3115" w:type="dxa"/>
          </w:tcPr>
          <w:p w14:paraId="5AD989E9" w14:textId="2367F40F" w:rsidR="00C2165F" w:rsidRDefault="00C2165F" w:rsidP="00C2165F">
            <w:pPr>
              <w:spacing w:line="360" w:lineRule="auto"/>
              <w:jc w:val="center"/>
              <w:rPr>
                <w:rFonts w:ascii="Times New Roman" w:hAnsi="Times New Roman" w:cs="Times New Roman"/>
                <w:sz w:val="24"/>
              </w:rPr>
            </w:pPr>
            <w:r w:rsidRPr="00C2165F">
              <w:rPr>
                <w:rFonts w:ascii="Times New Roman" w:hAnsi="Times New Roman" w:cs="Times New Roman"/>
                <w:sz w:val="24"/>
              </w:rPr>
              <w:t>Pérdida</w:t>
            </w:r>
            <w:r>
              <w:rPr>
                <w:rFonts w:ascii="Times New Roman" w:hAnsi="Times New Roman" w:cs="Times New Roman"/>
                <w:sz w:val="24"/>
              </w:rPr>
              <w:t xml:space="preserve"> </w:t>
            </w:r>
            <w:r w:rsidRPr="00C2165F">
              <w:rPr>
                <w:rFonts w:ascii="Times New Roman" w:hAnsi="Times New Roman" w:cs="Times New Roman"/>
                <w:sz w:val="24"/>
              </w:rPr>
              <w:t>de masa</w:t>
            </w:r>
            <w:r>
              <w:rPr>
                <w:rFonts w:ascii="Times New Roman" w:hAnsi="Times New Roman" w:cs="Times New Roman"/>
                <w:sz w:val="24"/>
              </w:rPr>
              <w:t xml:space="preserve"> </w:t>
            </w:r>
            <w:r w:rsidRPr="00C2165F">
              <w:rPr>
                <w:rFonts w:ascii="Times New Roman" w:hAnsi="Times New Roman" w:cs="Times New Roman"/>
                <w:sz w:val="24"/>
              </w:rPr>
              <w:t>promedio</w:t>
            </w:r>
            <w:r>
              <w:rPr>
                <w:rFonts w:ascii="Times New Roman" w:hAnsi="Times New Roman" w:cs="Times New Roman"/>
                <w:sz w:val="24"/>
              </w:rPr>
              <w:t xml:space="preserve"> (g)</w:t>
            </w:r>
          </w:p>
        </w:tc>
        <w:tc>
          <w:tcPr>
            <w:tcW w:w="2832" w:type="dxa"/>
          </w:tcPr>
          <w:p w14:paraId="668C9445" w14:textId="47D2CC45" w:rsidR="00C2165F" w:rsidRDefault="00C2165F" w:rsidP="00C2165F">
            <w:pPr>
              <w:spacing w:line="360" w:lineRule="auto"/>
              <w:jc w:val="center"/>
              <w:rPr>
                <w:rFonts w:ascii="Times New Roman" w:hAnsi="Times New Roman" w:cs="Times New Roman"/>
                <w:sz w:val="24"/>
              </w:rPr>
            </w:pPr>
            <w:r w:rsidRPr="00C2165F">
              <w:rPr>
                <w:rFonts w:ascii="Times New Roman" w:hAnsi="Times New Roman" w:cs="Times New Roman"/>
                <w:sz w:val="24"/>
              </w:rPr>
              <w:t>Pérdida</w:t>
            </w:r>
            <w:r>
              <w:rPr>
                <w:rFonts w:ascii="Times New Roman" w:hAnsi="Times New Roman" w:cs="Times New Roman"/>
                <w:sz w:val="24"/>
              </w:rPr>
              <w:t xml:space="preserve"> de volumen (mm</w:t>
            </w:r>
            <w:r>
              <w:rPr>
                <w:rFonts w:ascii="Times New Roman" w:hAnsi="Times New Roman" w:cs="Times New Roman"/>
                <w:sz w:val="24"/>
                <w:vertAlign w:val="superscript"/>
              </w:rPr>
              <w:t>3</w:t>
            </w:r>
            <w:r>
              <w:rPr>
                <w:rFonts w:ascii="Times New Roman" w:hAnsi="Times New Roman" w:cs="Times New Roman"/>
                <w:sz w:val="24"/>
              </w:rPr>
              <w:t>)</w:t>
            </w:r>
          </w:p>
        </w:tc>
      </w:tr>
      <w:tr w:rsidR="00C2165F" w14:paraId="2A3BEF55" w14:textId="77777777" w:rsidTr="00C2165F">
        <w:tc>
          <w:tcPr>
            <w:tcW w:w="2547" w:type="dxa"/>
          </w:tcPr>
          <w:p w14:paraId="1B38AC87" w14:textId="77777777" w:rsidR="00C2165F" w:rsidRDefault="00C2165F" w:rsidP="00C2165F">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p w14:paraId="683F79CD" w14:textId="77777777"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w:t>
            </w:r>
          </w:p>
          <w:p w14:paraId="22CC9B7E" w14:textId="6630A79B" w:rsidR="00C2165F" w:rsidRDefault="00C2165F" w:rsidP="00C2165F">
            <w:pPr>
              <w:spacing w:line="360" w:lineRule="auto"/>
              <w:jc w:val="center"/>
              <w:rPr>
                <w:rFonts w:ascii="Times New Roman" w:hAnsi="Times New Roman" w:cs="Times New Roman"/>
                <w:sz w:val="24"/>
              </w:rPr>
            </w:pPr>
            <w:proofErr w:type="spellStart"/>
            <w:r>
              <w:rPr>
                <w:rFonts w:ascii="Times New Roman" w:hAnsi="Times New Roman" w:cs="Times New Roman"/>
                <w:sz w:val="24"/>
              </w:rPr>
              <w:t>Ledurit</w:t>
            </w:r>
            <w:proofErr w:type="spellEnd"/>
            <w:r>
              <w:rPr>
                <w:rFonts w:ascii="Times New Roman" w:hAnsi="Times New Roman" w:cs="Times New Roman"/>
                <w:sz w:val="24"/>
              </w:rPr>
              <w:t xml:space="preserve"> 65</w:t>
            </w:r>
          </w:p>
        </w:tc>
        <w:tc>
          <w:tcPr>
            <w:tcW w:w="3115" w:type="dxa"/>
          </w:tcPr>
          <w:p w14:paraId="1E75E839" w14:textId="1432B591"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0.022</w:t>
            </w:r>
          </w:p>
        </w:tc>
        <w:tc>
          <w:tcPr>
            <w:tcW w:w="2832" w:type="dxa"/>
          </w:tcPr>
          <w:p w14:paraId="2C5A9612" w14:textId="05999FEE"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2.8</w:t>
            </w:r>
          </w:p>
        </w:tc>
      </w:tr>
      <w:tr w:rsidR="00C2165F" w14:paraId="7F561AC1" w14:textId="77777777" w:rsidTr="00C2165F">
        <w:tc>
          <w:tcPr>
            <w:tcW w:w="2547" w:type="dxa"/>
          </w:tcPr>
          <w:p w14:paraId="5DEE944B" w14:textId="77777777"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UTP 711B</w:t>
            </w:r>
          </w:p>
          <w:p w14:paraId="24BBF9A8" w14:textId="43E75EBF"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w:t>
            </w:r>
          </w:p>
          <w:p w14:paraId="58594B98" w14:textId="5A6577E6"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UTP 711B</w:t>
            </w:r>
          </w:p>
        </w:tc>
        <w:tc>
          <w:tcPr>
            <w:tcW w:w="3115" w:type="dxa"/>
          </w:tcPr>
          <w:p w14:paraId="74B5FD80" w14:textId="4CCBF527"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0.0601</w:t>
            </w:r>
          </w:p>
        </w:tc>
        <w:tc>
          <w:tcPr>
            <w:tcW w:w="2832" w:type="dxa"/>
          </w:tcPr>
          <w:p w14:paraId="04CB1E4D" w14:textId="4F14BC1D" w:rsidR="00C2165F" w:rsidRDefault="00C2165F" w:rsidP="00C2165F">
            <w:pPr>
              <w:spacing w:line="360" w:lineRule="auto"/>
              <w:jc w:val="center"/>
              <w:rPr>
                <w:rFonts w:ascii="Times New Roman" w:hAnsi="Times New Roman" w:cs="Times New Roman"/>
                <w:sz w:val="24"/>
              </w:rPr>
            </w:pPr>
            <w:r>
              <w:rPr>
                <w:rFonts w:ascii="Times New Roman" w:hAnsi="Times New Roman" w:cs="Times New Roman"/>
                <w:sz w:val="24"/>
              </w:rPr>
              <w:t>7.65</w:t>
            </w:r>
          </w:p>
        </w:tc>
      </w:tr>
    </w:tbl>
    <w:p w14:paraId="35849D94" w14:textId="0D621575" w:rsidR="00C2165F" w:rsidRDefault="00C2165F" w:rsidP="00C2165F">
      <w:pPr>
        <w:spacing w:line="360" w:lineRule="auto"/>
        <w:jc w:val="both"/>
        <w:rPr>
          <w:rFonts w:ascii="Times New Roman" w:hAnsi="Times New Roman" w:cs="Times New Roman"/>
          <w:sz w:val="24"/>
        </w:rPr>
      </w:pPr>
    </w:p>
    <w:p w14:paraId="06DDE633" w14:textId="53B898B3" w:rsidR="0076385D" w:rsidRPr="00C21607" w:rsidRDefault="0076385D" w:rsidP="0076385D">
      <w:pPr>
        <w:pStyle w:val="Prrafodelista"/>
        <w:numPr>
          <w:ilvl w:val="1"/>
          <w:numId w:val="10"/>
        </w:numPr>
        <w:spacing w:line="360" w:lineRule="auto"/>
        <w:jc w:val="both"/>
        <w:rPr>
          <w:rFonts w:ascii="Times New Roman" w:hAnsi="Times New Roman" w:cs="Times New Roman"/>
          <w:b/>
          <w:sz w:val="24"/>
        </w:rPr>
      </w:pPr>
      <w:r w:rsidRPr="00C21607">
        <w:rPr>
          <w:rFonts w:ascii="Times New Roman" w:hAnsi="Times New Roman" w:cs="Times New Roman"/>
          <w:b/>
          <w:sz w:val="24"/>
        </w:rPr>
        <w:t xml:space="preserve"> Determinación del coeficiente de desgaste (K) </w:t>
      </w:r>
    </w:p>
    <w:p w14:paraId="6BC6E0AB" w14:textId="20E9663F" w:rsidR="0076385D" w:rsidRDefault="004F4285" w:rsidP="0008461C">
      <w:pPr>
        <w:spacing w:line="360" w:lineRule="auto"/>
        <w:jc w:val="both"/>
        <w:rPr>
          <w:rFonts w:ascii="Times New Roman" w:hAnsi="Times New Roman" w:cs="Times New Roman"/>
          <w:sz w:val="24"/>
        </w:rPr>
      </w:pPr>
      <w:r>
        <w:rPr>
          <w:rFonts w:ascii="Times New Roman" w:hAnsi="Times New Roman" w:cs="Times New Roman"/>
          <w:sz w:val="24"/>
        </w:rPr>
        <w:t>E</w:t>
      </w:r>
      <w:r w:rsidR="0008461C" w:rsidRPr="0008461C">
        <w:rPr>
          <w:rFonts w:ascii="Times New Roman" w:hAnsi="Times New Roman" w:cs="Times New Roman"/>
          <w:sz w:val="24"/>
        </w:rPr>
        <w:t>s muy complicado modelar los fenómenos de</w:t>
      </w:r>
      <w:r w:rsidR="0008461C">
        <w:rPr>
          <w:rFonts w:ascii="Times New Roman" w:hAnsi="Times New Roman" w:cs="Times New Roman"/>
          <w:sz w:val="24"/>
        </w:rPr>
        <w:t xml:space="preserve"> </w:t>
      </w:r>
      <w:r w:rsidR="0008461C" w:rsidRPr="0008461C">
        <w:rPr>
          <w:rFonts w:ascii="Times New Roman" w:hAnsi="Times New Roman" w:cs="Times New Roman"/>
          <w:sz w:val="24"/>
        </w:rPr>
        <w:t>desgaste, y es difícil seguir métodos analíticos que se parezcan a las condiciones reales</w:t>
      </w:r>
      <w:r w:rsidR="0008461C">
        <w:rPr>
          <w:rFonts w:ascii="Times New Roman" w:hAnsi="Times New Roman" w:cs="Times New Roman"/>
          <w:sz w:val="24"/>
        </w:rPr>
        <w:t xml:space="preserve"> </w:t>
      </w:r>
      <w:r w:rsidR="0008461C" w:rsidRPr="0008461C">
        <w:rPr>
          <w:rFonts w:ascii="Times New Roman" w:hAnsi="Times New Roman" w:cs="Times New Roman"/>
          <w:sz w:val="24"/>
        </w:rPr>
        <w:t>en la práctica [</w:t>
      </w:r>
      <w:r w:rsidR="002923F1">
        <w:rPr>
          <w:rFonts w:ascii="Times New Roman" w:hAnsi="Times New Roman" w:cs="Times New Roman"/>
          <w:sz w:val="24"/>
        </w:rPr>
        <w:t>8</w:t>
      </w:r>
      <w:r w:rsidR="0008461C" w:rsidRPr="0008461C">
        <w:rPr>
          <w:rFonts w:ascii="Times New Roman" w:hAnsi="Times New Roman" w:cs="Times New Roman"/>
          <w:sz w:val="24"/>
        </w:rPr>
        <w:t>]. En consecuencia, el modelado del desgaste suele ser de naturaleza</w:t>
      </w:r>
      <w:r w:rsidR="0008461C">
        <w:rPr>
          <w:rFonts w:ascii="Times New Roman" w:hAnsi="Times New Roman" w:cs="Times New Roman"/>
          <w:sz w:val="24"/>
        </w:rPr>
        <w:t xml:space="preserve"> experimental</w:t>
      </w:r>
      <w:r w:rsidR="0008461C" w:rsidRPr="0008461C">
        <w:rPr>
          <w:rFonts w:ascii="Times New Roman" w:hAnsi="Times New Roman" w:cs="Times New Roman"/>
          <w:sz w:val="24"/>
        </w:rPr>
        <w:t>, y se hace determinando un coeficiente de desgaste con la ecuación de</w:t>
      </w:r>
      <w:r w:rsidR="0008461C">
        <w:rPr>
          <w:rFonts w:ascii="Times New Roman" w:hAnsi="Times New Roman" w:cs="Times New Roman"/>
          <w:sz w:val="24"/>
        </w:rPr>
        <w:t xml:space="preserve"> </w:t>
      </w:r>
      <w:proofErr w:type="spellStart"/>
      <w:r w:rsidR="0008461C" w:rsidRPr="0008461C">
        <w:rPr>
          <w:rFonts w:ascii="Times New Roman" w:hAnsi="Times New Roman" w:cs="Times New Roman"/>
          <w:sz w:val="24"/>
        </w:rPr>
        <w:t>Archard</w:t>
      </w:r>
      <w:proofErr w:type="spellEnd"/>
      <w:r w:rsidR="0008461C" w:rsidRPr="0008461C">
        <w:rPr>
          <w:rFonts w:ascii="Times New Roman" w:hAnsi="Times New Roman" w:cs="Times New Roman"/>
          <w:sz w:val="24"/>
        </w:rPr>
        <w:t xml:space="preserve"> (en honor de J. F. </w:t>
      </w:r>
      <w:proofErr w:type="spellStart"/>
      <w:r w:rsidR="0008461C" w:rsidRPr="0008461C">
        <w:rPr>
          <w:rFonts w:ascii="Times New Roman" w:hAnsi="Times New Roman" w:cs="Times New Roman"/>
          <w:sz w:val="24"/>
        </w:rPr>
        <w:t>Archard</w:t>
      </w:r>
      <w:proofErr w:type="spellEnd"/>
      <w:r w:rsidR="0008461C" w:rsidRPr="0008461C">
        <w:rPr>
          <w:rFonts w:ascii="Times New Roman" w:hAnsi="Times New Roman" w:cs="Times New Roman"/>
          <w:sz w:val="24"/>
        </w:rPr>
        <w:t>, 1918-1989):</w:t>
      </w:r>
    </w:p>
    <w:p w14:paraId="067F953A" w14:textId="752E3EF0" w:rsidR="0008461C" w:rsidRDefault="0008461C" w:rsidP="0008461C">
      <w:pPr>
        <w:spacing w:line="360" w:lineRule="auto"/>
        <w:jc w:val="both"/>
        <w:rPr>
          <w:rFonts w:ascii="Times New Roman" w:eastAsiaTheme="minorEastAsia" w:hAnsi="Times New Roman" w:cs="Times New Roman"/>
          <w:sz w:val="24"/>
        </w:rPr>
      </w:pPr>
      <m:oMath>
        <m:r>
          <w:rPr>
            <w:rFonts w:ascii="Cambria Math" w:hAnsi="Cambria Math" w:cs="Times New Roman"/>
            <w:sz w:val="24"/>
          </w:rPr>
          <m:t xml:space="preserve">V= </m:t>
        </m:r>
        <m:f>
          <m:fPr>
            <m:ctrlPr>
              <w:rPr>
                <w:rFonts w:ascii="Cambria Math" w:hAnsi="Cambria Math" w:cs="Times New Roman"/>
                <w:i/>
                <w:sz w:val="24"/>
              </w:rPr>
            </m:ctrlPr>
          </m:fPr>
          <m:num>
            <m:r>
              <w:rPr>
                <w:rFonts w:ascii="Cambria Math" w:hAnsi="Cambria Math" w:cs="Times New Roman"/>
                <w:sz w:val="24"/>
              </w:rPr>
              <m:t>K*L*W</m:t>
            </m:r>
          </m:num>
          <m:den>
            <m:r>
              <w:rPr>
                <w:rFonts w:ascii="Cambria Math" w:hAnsi="Cambria Math" w:cs="Times New Roman"/>
                <w:sz w:val="24"/>
              </w:rPr>
              <m:t>H</m:t>
            </m:r>
          </m:den>
        </m:f>
      </m:oMath>
      <w:r>
        <w:rPr>
          <w:rFonts w:ascii="Times New Roman" w:eastAsiaTheme="minorEastAsia" w:hAnsi="Times New Roman" w:cs="Times New Roman"/>
          <w:sz w:val="24"/>
        </w:rPr>
        <w:t xml:space="preserve">  </w:t>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t>(3.1)</w:t>
      </w:r>
      <w:r>
        <w:rPr>
          <w:rFonts w:ascii="Times New Roman" w:eastAsiaTheme="minorEastAsia" w:hAnsi="Times New Roman" w:cs="Times New Roman"/>
          <w:sz w:val="24"/>
        </w:rPr>
        <w:t xml:space="preserve"> </w:t>
      </w:r>
    </w:p>
    <w:p w14:paraId="41BC31F0" w14:textId="129A8D33" w:rsidR="0008461C" w:rsidRDefault="0008461C" w:rsidP="0008461C">
      <w:pPr>
        <w:spacing w:line="360" w:lineRule="auto"/>
        <w:jc w:val="both"/>
        <w:rPr>
          <w:rFonts w:ascii="Times New Roman" w:hAnsi="Times New Roman" w:cs="Times New Roman"/>
          <w:sz w:val="24"/>
        </w:rPr>
      </w:pPr>
      <w:r w:rsidRPr="0008461C">
        <w:rPr>
          <w:rFonts w:ascii="Times New Roman" w:hAnsi="Times New Roman" w:cs="Times New Roman"/>
          <w:sz w:val="24"/>
        </w:rPr>
        <w:t>Donde V es el volumen gastado, K es el coeficiente de desgaste, L la distancia de</w:t>
      </w:r>
      <w:r>
        <w:rPr>
          <w:rFonts w:ascii="Times New Roman" w:hAnsi="Times New Roman" w:cs="Times New Roman"/>
          <w:sz w:val="24"/>
        </w:rPr>
        <w:t xml:space="preserve"> </w:t>
      </w:r>
      <w:r w:rsidRPr="0008461C">
        <w:rPr>
          <w:rFonts w:ascii="Times New Roman" w:hAnsi="Times New Roman" w:cs="Times New Roman"/>
          <w:sz w:val="24"/>
        </w:rPr>
        <w:t xml:space="preserve">deslizamiento, W la fuerza normal entre las superficies y H es la dureza a la </w:t>
      </w:r>
      <w:r>
        <w:rPr>
          <w:rFonts w:ascii="Times New Roman" w:hAnsi="Times New Roman" w:cs="Times New Roman"/>
          <w:sz w:val="24"/>
        </w:rPr>
        <w:t>penetración.</w:t>
      </w:r>
    </w:p>
    <w:p w14:paraId="4E27A502" w14:textId="34FA8060" w:rsidR="0008461C" w:rsidRDefault="0008461C" w:rsidP="0008461C">
      <w:pPr>
        <w:spacing w:line="360" w:lineRule="auto"/>
        <w:jc w:val="both"/>
        <w:rPr>
          <w:rFonts w:ascii="Times New Roman" w:hAnsi="Times New Roman" w:cs="Times New Roman"/>
          <w:sz w:val="24"/>
        </w:rPr>
      </w:pPr>
      <w:r>
        <w:rPr>
          <w:rFonts w:ascii="Times New Roman" w:hAnsi="Times New Roman" w:cs="Times New Roman"/>
          <w:sz w:val="24"/>
        </w:rPr>
        <w:t>Despejando de</w:t>
      </w:r>
      <w:r w:rsidR="004F4285">
        <w:rPr>
          <w:rFonts w:ascii="Times New Roman" w:hAnsi="Times New Roman" w:cs="Times New Roman"/>
          <w:sz w:val="24"/>
        </w:rPr>
        <w:t xml:space="preserve"> 3.1</w:t>
      </w:r>
      <w:r>
        <w:rPr>
          <w:rFonts w:ascii="Times New Roman" w:eastAsiaTheme="minorEastAsia" w:hAnsi="Times New Roman" w:cs="Times New Roman"/>
          <w:sz w:val="24"/>
        </w:rPr>
        <w:t xml:space="preserve"> </w:t>
      </w:r>
      <w:r>
        <w:rPr>
          <w:rFonts w:ascii="Times New Roman" w:hAnsi="Times New Roman" w:cs="Times New Roman"/>
          <w:sz w:val="24"/>
        </w:rPr>
        <w:t>se llega a la expresión para determinar el coeficiente de desgaste K.</w:t>
      </w:r>
    </w:p>
    <w:p w14:paraId="3E616355" w14:textId="44E8D475" w:rsidR="0008461C" w:rsidRDefault="0008461C" w:rsidP="0008461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r>
              <w:rPr>
                <w:rFonts w:ascii="Cambria Math" w:eastAsiaTheme="minorEastAsia" w:hAnsi="Cambria Math" w:cs="Times New Roman"/>
                <w:sz w:val="24"/>
              </w:rPr>
              <m:t>V*H</m:t>
            </m:r>
          </m:num>
          <m:den>
            <m:r>
              <w:rPr>
                <w:rFonts w:ascii="Cambria Math" w:eastAsiaTheme="minorEastAsia" w:hAnsi="Cambria Math" w:cs="Times New Roman"/>
                <w:sz w:val="24"/>
              </w:rPr>
              <m:t>W*L</m:t>
            </m:r>
          </m:den>
        </m:f>
      </m:oMath>
      <w:r>
        <w:rPr>
          <w:rFonts w:ascii="Times New Roman" w:eastAsiaTheme="minorEastAsia" w:hAnsi="Times New Roman" w:cs="Times New Roman"/>
          <w:sz w:val="24"/>
        </w:rPr>
        <w:t xml:space="preserve"> </w:t>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r>
      <w:r w:rsidR="00B0604C">
        <w:rPr>
          <w:rFonts w:ascii="Times New Roman" w:eastAsiaTheme="minorEastAsia" w:hAnsi="Times New Roman" w:cs="Times New Roman"/>
          <w:sz w:val="24"/>
        </w:rPr>
        <w:tab/>
        <w:t>(3.2)</w:t>
      </w:r>
      <w:r>
        <w:rPr>
          <w:rFonts w:ascii="Times New Roman" w:eastAsiaTheme="minorEastAsia" w:hAnsi="Times New Roman" w:cs="Times New Roman"/>
          <w:sz w:val="24"/>
        </w:rPr>
        <w:t xml:space="preserve"> </w:t>
      </w:r>
    </w:p>
    <w:p w14:paraId="51506D38" w14:textId="59281522" w:rsidR="0008461C" w:rsidRDefault="00873F19" w:rsidP="0008461C">
      <w:pPr>
        <w:spacing w:line="360" w:lineRule="auto"/>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L</m:t>
            </m:r>
            <m:r>
              <w:rPr>
                <w:rFonts w:ascii="Cambria Math" w:eastAsiaTheme="minorEastAsia" w:hAnsi="Cambria Math" w:cs="Times New Roman"/>
                <w:sz w:val="24"/>
              </w:rPr>
              <m:t>-</m:t>
            </m:r>
            <m:r>
              <w:rPr>
                <w:rFonts w:ascii="Cambria Math" w:eastAsiaTheme="minorEastAsia" w:hAnsi="Cambria Math" w:cs="Times New Roman"/>
                <w:sz w:val="24"/>
              </w:rPr>
              <m:t>L</m:t>
            </m:r>
          </m:sub>
        </m:sSub>
        <m:r>
          <w:rPr>
            <w:rFonts w:ascii="Cambria Math" w:eastAsiaTheme="minorEastAsia" w:hAnsi="Cambria Math" w:cs="Times New Roman"/>
            <w:sz w:val="24"/>
          </w:rPr>
          <m:t>=7.3*</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m:t>
            </m:r>
            <m:r>
              <w:rPr>
                <w:rFonts w:ascii="Cambria Math" w:eastAsiaTheme="minorEastAsia" w:hAnsi="Cambria Math" w:cs="Times New Roman"/>
                <w:sz w:val="24"/>
              </w:rPr>
              <m:t>5</m:t>
            </m:r>
          </m:sup>
        </m:sSup>
      </m:oMath>
      <w:r w:rsidR="00C21607">
        <w:rPr>
          <w:rFonts w:ascii="Times New Roman" w:eastAsiaTheme="minorEastAsia" w:hAnsi="Times New Roman" w:cs="Times New Roman"/>
          <w:sz w:val="24"/>
        </w:rPr>
        <w:t xml:space="preserve"> </w:t>
      </w:r>
    </w:p>
    <w:p w14:paraId="5E5626C6" w14:textId="42028423" w:rsidR="00C21607" w:rsidRDefault="00873F19" w:rsidP="00C21607">
      <w:pPr>
        <w:spacing w:line="360" w:lineRule="auto"/>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U</m:t>
            </m:r>
            <m:r>
              <w:rPr>
                <w:rFonts w:ascii="Cambria Math" w:eastAsiaTheme="minorEastAsia" w:hAnsi="Cambria Math" w:cs="Times New Roman"/>
                <w:sz w:val="24"/>
              </w:rPr>
              <m:t>-</m:t>
            </m:r>
            <m:r>
              <w:rPr>
                <w:rFonts w:ascii="Cambria Math" w:eastAsiaTheme="minorEastAsia" w:hAnsi="Cambria Math" w:cs="Times New Roman"/>
                <w:sz w:val="24"/>
              </w:rPr>
              <m:t>U</m:t>
            </m:r>
          </m:sub>
        </m:sSub>
        <m:r>
          <w:rPr>
            <w:rFonts w:ascii="Cambria Math" w:eastAsiaTheme="minorEastAsia" w:hAnsi="Cambria Math" w:cs="Times New Roman"/>
            <w:sz w:val="24"/>
          </w:rPr>
          <m:t>=17.7*</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m:t>
            </m:r>
            <m:r>
              <w:rPr>
                <w:rFonts w:ascii="Cambria Math" w:eastAsiaTheme="minorEastAsia" w:hAnsi="Cambria Math" w:cs="Times New Roman"/>
                <w:sz w:val="24"/>
              </w:rPr>
              <m:t>5</m:t>
            </m:r>
          </m:sup>
        </m:sSup>
      </m:oMath>
      <w:r w:rsidR="00C21607">
        <w:rPr>
          <w:rFonts w:ascii="Times New Roman" w:eastAsiaTheme="minorEastAsia" w:hAnsi="Times New Roman" w:cs="Times New Roman"/>
          <w:sz w:val="24"/>
        </w:rPr>
        <w:t xml:space="preserve"> </w:t>
      </w:r>
    </w:p>
    <w:p w14:paraId="7D411BAC" w14:textId="77777777" w:rsidR="006D2BB0" w:rsidRDefault="006D2BB0" w:rsidP="00C21607">
      <w:pPr>
        <w:spacing w:line="360" w:lineRule="auto"/>
        <w:jc w:val="both"/>
        <w:rPr>
          <w:rFonts w:ascii="Times New Roman" w:eastAsiaTheme="minorEastAsia" w:hAnsi="Times New Roman" w:cs="Times New Roman"/>
          <w:b/>
          <w:sz w:val="24"/>
        </w:rPr>
      </w:pPr>
    </w:p>
    <w:p w14:paraId="48550B2F" w14:textId="77777777" w:rsidR="006D2BB0" w:rsidRDefault="006D2BB0" w:rsidP="00C21607">
      <w:pPr>
        <w:spacing w:line="360" w:lineRule="auto"/>
        <w:jc w:val="both"/>
        <w:rPr>
          <w:rFonts w:ascii="Times New Roman" w:eastAsiaTheme="minorEastAsia" w:hAnsi="Times New Roman" w:cs="Times New Roman"/>
          <w:b/>
          <w:sz w:val="24"/>
        </w:rPr>
      </w:pPr>
    </w:p>
    <w:p w14:paraId="2C1923FE" w14:textId="45CF9A08" w:rsidR="00CE53B3" w:rsidRPr="009D01A0" w:rsidRDefault="00CE53B3" w:rsidP="00C21607">
      <w:pPr>
        <w:spacing w:line="360" w:lineRule="auto"/>
        <w:jc w:val="both"/>
        <w:rPr>
          <w:rFonts w:ascii="Times New Roman" w:eastAsiaTheme="minorEastAsia" w:hAnsi="Times New Roman" w:cs="Times New Roman"/>
          <w:b/>
          <w:sz w:val="24"/>
        </w:rPr>
      </w:pPr>
      <w:r w:rsidRPr="009D01A0">
        <w:rPr>
          <w:rFonts w:ascii="Times New Roman" w:eastAsiaTheme="minorEastAsia" w:hAnsi="Times New Roman" w:cs="Times New Roman"/>
          <w:b/>
          <w:sz w:val="24"/>
        </w:rPr>
        <w:lastRenderedPageBreak/>
        <w:t xml:space="preserve">3.7. Análisis de los resultados </w:t>
      </w:r>
    </w:p>
    <w:p w14:paraId="19F10562" w14:textId="7A22AB39" w:rsidR="00CE53B3" w:rsidRPr="00CE53B3" w:rsidRDefault="004F4285" w:rsidP="00CE53B3">
      <w:pPr>
        <w:spacing w:line="360" w:lineRule="auto"/>
        <w:jc w:val="both"/>
        <w:rPr>
          <w:rFonts w:ascii="Times New Roman" w:eastAsiaTheme="minorEastAsia" w:hAnsi="Times New Roman" w:cs="Times New Roman"/>
          <w:sz w:val="24"/>
        </w:rPr>
      </w:pPr>
      <w:r w:rsidRPr="007A10B9">
        <w:rPr>
          <w:rFonts w:ascii="Times New Roman" w:eastAsiaTheme="minorEastAsia" w:hAnsi="Times New Roman" w:cs="Times New Roman"/>
          <w:sz w:val="24"/>
        </w:rPr>
        <w:t>El coeficiente K se mueve en un rango que va desde 10</w:t>
      </w:r>
      <w:r w:rsidR="00D84505" w:rsidRPr="007A10B9">
        <w:rPr>
          <w:rFonts w:ascii="Times New Roman" w:eastAsiaTheme="minorEastAsia" w:hAnsi="Times New Roman" w:cs="Times New Roman"/>
          <w:sz w:val="24"/>
          <w:vertAlign w:val="superscript"/>
        </w:rPr>
        <w:t>-3</w:t>
      </w:r>
      <w:r w:rsidR="00D84505" w:rsidRPr="007A10B9">
        <w:rPr>
          <w:rFonts w:ascii="Times New Roman" w:eastAsiaTheme="minorEastAsia" w:hAnsi="Times New Roman" w:cs="Times New Roman"/>
          <w:sz w:val="24"/>
        </w:rPr>
        <w:t xml:space="preserve"> a 10</w:t>
      </w:r>
      <w:r w:rsidR="00D84505" w:rsidRPr="007A10B9">
        <w:rPr>
          <w:rFonts w:ascii="Times New Roman" w:eastAsiaTheme="minorEastAsia" w:hAnsi="Times New Roman" w:cs="Times New Roman"/>
          <w:sz w:val="24"/>
          <w:vertAlign w:val="superscript"/>
        </w:rPr>
        <w:t>-7</w:t>
      </w:r>
      <w:r w:rsidR="00D84505" w:rsidRPr="007A10B9">
        <w:rPr>
          <w:rFonts w:ascii="Times New Roman" w:eastAsiaTheme="minorEastAsia" w:hAnsi="Times New Roman" w:cs="Times New Roman"/>
          <w:sz w:val="24"/>
        </w:rPr>
        <w:t xml:space="preserve"> [9]</w:t>
      </w:r>
      <w:r w:rsidR="007A10B9" w:rsidRPr="007A10B9">
        <w:rPr>
          <w:rFonts w:ascii="Times New Roman" w:eastAsiaTheme="minorEastAsia" w:hAnsi="Times New Roman" w:cs="Times New Roman"/>
          <w:sz w:val="24"/>
        </w:rPr>
        <w:t xml:space="preserve">, como se aprecia los resultados obtenidos se encuentran en ese rango. </w:t>
      </w:r>
      <w:r w:rsidR="00CE53B3" w:rsidRPr="007A10B9">
        <w:rPr>
          <w:rFonts w:ascii="Times New Roman" w:eastAsiaTheme="minorEastAsia" w:hAnsi="Times New Roman" w:cs="Times New Roman"/>
          <w:sz w:val="24"/>
        </w:rPr>
        <w:t>Mientras mayor es el valor de K mayor será el desgaste, planteándose que para aplicaciones ingenieriles ese valor debe estar entre 10-6 y 10-7. En este caso se debe tener</w:t>
      </w:r>
      <w:r w:rsidR="00CE53B3" w:rsidRPr="00CE53B3">
        <w:rPr>
          <w:rFonts w:ascii="Times New Roman" w:eastAsiaTheme="minorEastAsia" w:hAnsi="Times New Roman" w:cs="Times New Roman"/>
          <w:sz w:val="24"/>
        </w:rPr>
        <w:t xml:space="preserve"> en cuenta que el coeficiente fue determinado mediante un ensayo de</w:t>
      </w:r>
      <w:r w:rsidR="00CE53B3">
        <w:rPr>
          <w:rFonts w:ascii="Times New Roman" w:eastAsiaTheme="minorEastAsia" w:hAnsi="Times New Roman" w:cs="Times New Roman"/>
          <w:sz w:val="24"/>
        </w:rPr>
        <w:t xml:space="preserve"> </w:t>
      </w:r>
      <w:r w:rsidR="00CE53B3" w:rsidRPr="00CE53B3">
        <w:rPr>
          <w:rFonts w:ascii="Times New Roman" w:eastAsiaTheme="minorEastAsia" w:hAnsi="Times New Roman" w:cs="Times New Roman"/>
          <w:sz w:val="24"/>
        </w:rPr>
        <w:t>desgaste abrasivo y no en un par tribológico real, por ese motivo el alto valor de K.</w:t>
      </w:r>
      <w:r w:rsidR="00CE53B3">
        <w:rPr>
          <w:rFonts w:ascii="Times New Roman" w:eastAsiaTheme="minorEastAsia" w:hAnsi="Times New Roman" w:cs="Times New Roman"/>
          <w:sz w:val="24"/>
        </w:rPr>
        <w:t xml:space="preserve"> </w:t>
      </w:r>
      <w:r w:rsidR="00CE53B3" w:rsidRPr="00CE53B3">
        <w:rPr>
          <w:rFonts w:ascii="Times New Roman" w:eastAsiaTheme="minorEastAsia" w:hAnsi="Times New Roman" w:cs="Times New Roman"/>
          <w:sz w:val="24"/>
        </w:rPr>
        <w:t xml:space="preserve">Como se aprecia la </w:t>
      </w:r>
      <w:r w:rsidR="00CE53B3">
        <w:rPr>
          <w:rFonts w:ascii="Times New Roman" w:eastAsiaTheme="minorEastAsia" w:hAnsi="Times New Roman" w:cs="Times New Roman"/>
          <w:sz w:val="24"/>
        </w:rPr>
        <w:t>c</w:t>
      </w:r>
      <w:r w:rsidR="00CE53B3" w:rsidRPr="00CE53B3">
        <w:rPr>
          <w:rFonts w:ascii="Times New Roman" w:eastAsiaTheme="minorEastAsia" w:hAnsi="Times New Roman" w:cs="Times New Roman"/>
          <w:sz w:val="24"/>
        </w:rPr>
        <w:t>ombinación UTP-UTP tiene un mayor valor del coeficiente K, lo que</w:t>
      </w:r>
      <w:r w:rsidR="00CE53B3">
        <w:rPr>
          <w:rFonts w:ascii="Times New Roman" w:eastAsiaTheme="minorEastAsia" w:hAnsi="Times New Roman" w:cs="Times New Roman"/>
          <w:sz w:val="24"/>
        </w:rPr>
        <w:t xml:space="preserve"> </w:t>
      </w:r>
      <w:r w:rsidR="00CE53B3" w:rsidRPr="00CE53B3">
        <w:rPr>
          <w:rFonts w:ascii="Times New Roman" w:eastAsiaTheme="minorEastAsia" w:hAnsi="Times New Roman" w:cs="Times New Roman"/>
          <w:sz w:val="24"/>
        </w:rPr>
        <w:t xml:space="preserve">indica una menor </w:t>
      </w:r>
      <w:r w:rsidR="00CE53B3">
        <w:rPr>
          <w:rFonts w:ascii="Times New Roman" w:eastAsiaTheme="minorEastAsia" w:hAnsi="Times New Roman" w:cs="Times New Roman"/>
          <w:sz w:val="24"/>
        </w:rPr>
        <w:t>r</w:t>
      </w:r>
      <w:r w:rsidR="00CE53B3" w:rsidRPr="00CE53B3">
        <w:rPr>
          <w:rFonts w:ascii="Times New Roman" w:eastAsiaTheme="minorEastAsia" w:hAnsi="Times New Roman" w:cs="Times New Roman"/>
          <w:sz w:val="24"/>
        </w:rPr>
        <w:t xml:space="preserve">esistencia al desgaste que la combinación </w:t>
      </w:r>
      <w:proofErr w:type="spellStart"/>
      <w:r w:rsidR="00CE53B3" w:rsidRPr="00CE53B3">
        <w:rPr>
          <w:rFonts w:ascii="Times New Roman" w:eastAsiaTheme="minorEastAsia" w:hAnsi="Times New Roman" w:cs="Times New Roman"/>
          <w:sz w:val="24"/>
        </w:rPr>
        <w:t>Ledurit-Ledurit</w:t>
      </w:r>
      <w:proofErr w:type="spellEnd"/>
      <w:r w:rsidR="00420644">
        <w:rPr>
          <w:rFonts w:ascii="Times New Roman" w:eastAsiaTheme="minorEastAsia" w:hAnsi="Times New Roman" w:cs="Times New Roman"/>
          <w:sz w:val="24"/>
        </w:rPr>
        <w:t>.</w:t>
      </w:r>
    </w:p>
    <w:p w14:paraId="5B4D0685" w14:textId="77777777" w:rsidR="009D01A0" w:rsidRPr="00FF3346" w:rsidRDefault="009D01A0" w:rsidP="009D01A0">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71BF98CF" w14:textId="433D0C57" w:rsidR="00C21607" w:rsidRDefault="009D7499" w:rsidP="00A941A9">
      <w:pPr>
        <w:pStyle w:val="Prrafodelista"/>
        <w:numPr>
          <w:ilvl w:val="0"/>
          <w:numId w:val="12"/>
        </w:num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w:t>
      </w:r>
      <w:r w:rsidRPr="009D7499">
        <w:rPr>
          <w:rFonts w:ascii="Times New Roman" w:eastAsiaTheme="minorEastAsia" w:hAnsi="Times New Roman" w:cs="Times New Roman"/>
          <w:sz w:val="24"/>
        </w:rPr>
        <w:t xml:space="preserve">l depósito realizado con </w:t>
      </w:r>
      <w:proofErr w:type="spellStart"/>
      <w:r w:rsidRPr="009D7499">
        <w:rPr>
          <w:rFonts w:ascii="Times New Roman" w:eastAsiaTheme="minorEastAsia" w:hAnsi="Times New Roman" w:cs="Times New Roman"/>
          <w:sz w:val="24"/>
        </w:rPr>
        <w:t>Ledurit</w:t>
      </w:r>
      <w:proofErr w:type="spellEnd"/>
      <w:r>
        <w:rPr>
          <w:rFonts w:ascii="Times New Roman" w:eastAsiaTheme="minorEastAsia" w:hAnsi="Times New Roman" w:cs="Times New Roman"/>
          <w:sz w:val="24"/>
        </w:rPr>
        <w:t xml:space="preserve"> </w:t>
      </w:r>
      <w:r w:rsidRPr="009D7499">
        <w:rPr>
          <w:rFonts w:ascii="Times New Roman" w:eastAsiaTheme="minorEastAsia" w:hAnsi="Times New Roman" w:cs="Times New Roman"/>
          <w:sz w:val="24"/>
        </w:rPr>
        <w:t>tiene una mayor dureza (704 H</w:t>
      </w:r>
      <w:r>
        <w:rPr>
          <w:rFonts w:ascii="Times New Roman" w:eastAsiaTheme="minorEastAsia" w:hAnsi="Times New Roman" w:cs="Times New Roman"/>
          <w:sz w:val="24"/>
        </w:rPr>
        <w:t>V</w:t>
      </w:r>
      <w:r w:rsidRPr="009D7499">
        <w:rPr>
          <w:rFonts w:ascii="Times New Roman" w:eastAsiaTheme="minorEastAsia" w:hAnsi="Times New Roman" w:cs="Times New Roman"/>
          <w:sz w:val="24"/>
        </w:rPr>
        <w:t>) que el obtenido con el UTP (635,1 H</w:t>
      </w:r>
      <w:r>
        <w:rPr>
          <w:rFonts w:ascii="Times New Roman" w:eastAsiaTheme="minorEastAsia" w:hAnsi="Times New Roman" w:cs="Times New Roman"/>
          <w:sz w:val="24"/>
        </w:rPr>
        <w:t>V</w:t>
      </w:r>
      <w:r w:rsidRPr="009D7499">
        <w:rPr>
          <w:rFonts w:ascii="Times New Roman" w:eastAsiaTheme="minorEastAsia" w:hAnsi="Times New Roman" w:cs="Times New Roman"/>
          <w:sz w:val="24"/>
        </w:rPr>
        <w:t>)</w:t>
      </w:r>
      <w:r>
        <w:rPr>
          <w:rFonts w:ascii="Times New Roman" w:eastAsiaTheme="minorEastAsia" w:hAnsi="Times New Roman" w:cs="Times New Roman"/>
          <w:sz w:val="24"/>
        </w:rPr>
        <w:t>.</w:t>
      </w:r>
    </w:p>
    <w:p w14:paraId="3391EAC2" w14:textId="37B27F4C" w:rsidR="00420644" w:rsidRDefault="006D2BB0" w:rsidP="00A941A9">
      <w:pPr>
        <w:pStyle w:val="Prrafodelista"/>
        <w:numPr>
          <w:ilvl w:val="0"/>
          <w:numId w:val="12"/>
        </w:num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De acuerdo a los resultados de la resistencia al desgaste abrasivo, pa</w:t>
      </w:r>
      <w:r w:rsidR="00420644" w:rsidRPr="00CE53B3">
        <w:rPr>
          <w:rFonts w:ascii="Times New Roman" w:eastAsiaTheme="minorEastAsia" w:hAnsi="Times New Roman" w:cs="Times New Roman"/>
          <w:sz w:val="24"/>
        </w:rPr>
        <w:t>ra el recargue de los ma</w:t>
      </w:r>
      <w:r w:rsidR="00420644">
        <w:rPr>
          <w:rFonts w:ascii="Times New Roman" w:eastAsiaTheme="minorEastAsia" w:hAnsi="Times New Roman" w:cs="Times New Roman"/>
          <w:sz w:val="24"/>
        </w:rPr>
        <w:t xml:space="preserve">rtillos desmenuzadores de caña, </w:t>
      </w:r>
      <w:r>
        <w:rPr>
          <w:rFonts w:ascii="Times New Roman" w:eastAsiaTheme="minorEastAsia" w:hAnsi="Times New Roman" w:cs="Times New Roman"/>
          <w:sz w:val="24"/>
        </w:rPr>
        <w:t xml:space="preserve">se recomienda emplear el electrodo </w:t>
      </w:r>
      <w:proofErr w:type="spellStart"/>
      <w:r>
        <w:rPr>
          <w:rFonts w:ascii="Times New Roman" w:eastAsiaTheme="minorEastAsia" w:hAnsi="Times New Roman" w:cs="Times New Roman"/>
          <w:sz w:val="24"/>
        </w:rPr>
        <w:t>Ledurit</w:t>
      </w:r>
      <w:proofErr w:type="spellEnd"/>
      <w:r>
        <w:rPr>
          <w:rFonts w:ascii="Times New Roman" w:eastAsiaTheme="minorEastAsia" w:hAnsi="Times New Roman" w:cs="Times New Roman"/>
          <w:sz w:val="24"/>
        </w:rPr>
        <w:t xml:space="preserve"> 65</w:t>
      </w:r>
      <w:r>
        <w:rPr>
          <w:rFonts w:ascii="Times New Roman" w:eastAsiaTheme="minorEastAsia" w:hAnsi="Times New Roman" w:cs="Times New Roman"/>
          <w:sz w:val="24"/>
        </w:rPr>
        <w:t xml:space="preserve"> .</w:t>
      </w:r>
    </w:p>
    <w:p w14:paraId="47898345" w14:textId="77777777" w:rsidR="00A156DD" w:rsidRDefault="00A156DD" w:rsidP="00A156DD">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1D25FE53" w14:textId="1D2A3366" w:rsidR="00A156DD" w:rsidRPr="00910B36" w:rsidRDefault="00A156DD" w:rsidP="00A156DD">
      <w:pPr>
        <w:pStyle w:val="Prrafodelista"/>
        <w:numPr>
          <w:ilvl w:val="0"/>
          <w:numId w:val="13"/>
        </w:numPr>
        <w:autoSpaceDE w:val="0"/>
        <w:autoSpaceDN w:val="0"/>
        <w:adjustRightInd w:val="0"/>
        <w:spacing w:after="0" w:line="360" w:lineRule="auto"/>
        <w:jc w:val="both"/>
        <w:rPr>
          <w:rFonts w:ascii="Times New Roman" w:hAnsi="Times New Roman" w:cs="Times New Roman"/>
          <w:b/>
          <w:sz w:val="24"/>
          <w:szCs w:val="24"/>
        </w:rPr>
      </w:pPr>
      <w:r w:rsidRPr="00910B36">
        <w:rPr>
          <w:rFonts w:ascii="Times New Roman" w:hAnsi="Times New Roman" w:cs="Times New Roman"/>
          <w:color w:val="000000"/>
          <w:sz w:val="24"/>
          <w:szCs w:val="24"/>
          <w:lang w:eastAsia="es-ES"/>
        </w:rPr>
        <w:t>Cárdenas J. Estudio para el mejoramiento de la resistencia al desgaste de los martillos desmenuzadores de los molinos de los centrales azucareros utilizando el electrodo UTP 711-B. Tesis para el Título de Ingeniero Mecánico. UCLV. Cuba. 2019.</w:t>
      </w:r>
    </w:p>
    <w:p w14:paraId="72C89081" w14:textId="3D035116" w:rsidR="00A156DD" w:rsidRPr="00910B36" w:rsidRDefault="00A156DD" w:rsidP="00A156DD">
      <w:pPr>
        <w:pStyle w:val="Prrafodelista"/>
        <w:numPr>
          <w:ilvl w:val="0"/>
          <w:numId w:val="13"/>
        </w:numPr>
        <w:spacing w:after="0" w:line="360" w:lineRule="auto"/>
        <w:jc w:val="both"/>
        <w:rPr>
          <w:rFonts w:ascii="Times New Roman" w:hAnsi="Times New Roman" w:cs="Times New Roman"/>
          <w:sz w:val="24"/>
          <w:szCs w:val="24"/>
          <w:lang w:val="en-US"/>
        </w:rPr>
      </w:pPr>
      <w:r w:rsidRPr="00910B36">
        <w:rPr>
          <w:rFonts w:ascii="Times New Roman" w:hAnsi="Times New Roman" w:cs="Times New Roman"/>
          <w:sz w:val="24"/>
          <w:szCs w:val="24"/>
          <w:lang w:val="en-US"/>
        </w:rPr>
        <w:t xml:space="preserve">Coelho A., Antonio V. Analysis of Types of </w:t>
      </w:r>
      <w:proofErr w:type="spellStart"/>
      <w:r w:rsidRPr="00910B36">
        <w:rPr>
          <w:rFonts w:ascii="Times New Roman" w:hAnsi="Times New Roman" w:cs="Times New Roman"/>
          <w:sz w:val="24"/>
          <w:szCs w:val="24"/>
          <w:lang w:val="en-US"/>
        </w:rPr>
        <w:t>Hardfacing</w:t>
      </w:r>
      <w:proofErr w:type="spellEnd"/>
      <w:r w:rsidRPr="00910B36">
        <w:rPr>
          <w:rFonts w:ascii="Times New Roman" w:hAnsi="Times New Roman" w:cs="Times New Roman"/>
          <w:sz w:val="24"/>
          <w:szCs w:val="24"/>
          <w:lang w:val="en-US"/>
        </w:rPr>
        <w:t xml:space="preserve"> Applied by Welding in Components Used in Sugar-Alcohol Industry. 20</w:t>
      </w:r>
      <w:r w:rsidRPr="00910B36">
        <w:rPr>
          <w:rFonts w:ascii="Times New Roman" w:hAnsi="Times New Roman" w:cs="Times New Roman"/>
          <w:sz w:val="24"/>
          <w:szCs w:val="24"/>
          <w:vertAlign w:val="superscript"/>
          <w:lang w:val="en-US"/>
        </w:rPr>
        <w:t>th</w:t>
      </w:r>
      <w:r w:rsidRPr="00910B36">
        <w:rPr>
          <w:rFonts w:ascii="Times New Roman" w:hAnsi="Times New Roman" w:cs="Times New Roman"/>
          <w:sz w:val="24"/>
          <w:szCs w:val="24"/>
          <w:lang w:val="en-US"/>
        </w:rPr>
        <w:t xml:space="preserve"> International Congress of Mechanical Engineering. Brazil. 2009.</w:t>
      </w:r>
    </w:p>
    <w:p w14:paraId="62914471" w14:textId="77777777" w:rsidR="00A156DD" w:rsidRPr="00910B36" w:rsidRDefault="00A156DD" w:rsidP="00A156DD">
      <w:pPr>
        <w:numPr>
          <w:ilvl w:val="0"/>
          <w:numId w:val="13"/>
        </w:numPr>
        <w:spacing w:after="0" w:line="360" w:lineRule="auto"/>
        <w:jc w:val="both"/>
        <w:rPr>
          <w:rFonts w:ascii="Times New Roman" w:hAnsi="Times New Roman" w:cs="Times New Roman"/>
          <w:sz w:val="24"/>
          <w:szCs w:val="24"/>
        </w:rPr>
      </w:pPr>
      <w:r w:rsidRPr="00910B36">
        <w:rPr>
          <w:rFonts w:ascii="Times New Roman" w:hAnsi="Times New Roman" w:cs="Times New Roman"/>
          <w:sz w:val="24"/>
          <w:szCs w:val="24"/>
        </w:rPr>
        <w:t xml:space="preserve">Morejón Y., Revé J. Influencia de la preparación de caña de azúcar a moler en la producción de azúcar en el Complejo Agroindustrial Azucarero “Manuel Fajardo”. Revista Ciencias Técnicas Agropecuarias. Vol. 22, No 1. </w:t>
      </w:r>
      <w:proofErr w:type="spellStart"/>
      <w:r w:rsidRPr="00910B36">
        <w:rPr>
          <w:rFonts w:ascii="Times New Roman" w:hAnsi="Times New Roman" w:cs="Times New Roman"/>
          <w:sz w:val="24"/>
          <w:szCs w:val="24"/>
        </w:rPr>
        <w:t>pp</w:t>
      </w:r>
      <w:proofErr w:type="spellEnd"/>
      <w:r w:rsidRPr="00910B36">
        <w:rPr>
          <w:rFonts w:ascii="Times New Roman" w:hAnsi="Times New Roman" w:cs="Times New Roman"/>
          <w:sz w:val="24"/>
          <w:szCs w:val="24"/>
        </w:rPr>
        <w:t xml:space="preserve"> 16-19. 2013. ISSN: 1010-2760.</w:t>
      </w:r>
    </w:p>
    <w:p w14:paraId="49C9D406" w14:textId="77777777" w:rsidR="00A156DD" w:rsidRPr="00910B36" w:rsidRDefault="00A156DD" w:rsidP="00A156DD">
      <w:pPr>
        <w:numPr>
          <w:ilvl w:val="0"/>
          <w:numId w:val="13"/>
        </w:numPr>
        <w:spacing w:after="0" w:line="360" w:lineRule="auto"/>
        <w:jc w:val="both"/>
        <w:rPr>
          <w:rFonts w:ascii="Times New Roman" w:hAnsi="Times New Roman" w:cs="Times New Roman"/>
          <w:sz w:val="24"/>
          <w:szCs w:val="24"/>
        </w:rPr>
      </w:pPr>
      <w:r w:rsidRPr="00910B36">
        <w:rPr>
          <w:rFonts w:ascii="Times New Roman" w:hAnsi="Times New Roman" w:cs="Times New Roman"/>
          <w:sz w:val="24"/>
          <w:szCs w:val="24"/>
        </w:rPr>
        <w:lastRenderedPageBreak/>
        <w:t>Diez Torres F., Goyos Pérez L. Proposición de dos aleaciones fundidas para su estudio en la construcción de martillos de molinos</w:t>
      </w:r>
      <w:r w:rsidRPr="00FE2DEC">
        <w:rPr>
          <w:rFonts w:ascii="Arial" w:hAnsi="Arial" w:cs="Arial"/>
          <w:sz w:val="24"/>
          <w:szCs w:val="24"/>
        </w:rPr>
        <w:t xml:space="preserve"> </w:t>
      </w:r>
      <w:proofErr w:type="spellStart"/>
      <w:r w:rsidRPr="00FE2DEC">
        <w:rPr>
          <w:rFonts w:ascii="Arial" w:hAnsi="Arial" w:cs="Arial"/>
          <w:sz w:val="24"/>
          <w:szCs w:val="24"/>
        </w:rPr>
        <w:t>desmeduladores</w:t>
      </w:r>
      <w:proofErr w:type="spellEnd"/>
      <w:r w:rsidRPr="00FE2DEC">
        <w:rPr>
          <w:rFonts w:ascii="Arial" w:hAnsi="Arial" w:cs="Arial"/>
          <w:sz w:val="24"/>
          <w:szCs w:val="24"/>
        </w:rPr>
        <w:t xml:space="preserve"> de bagazo. </w:t>
      </w:r>
      <w:r w:rsidRPr="00910B36">
        <w:rPr>
          <w:rFonts w:ascii="Times New Roman" w:hAnsi="Times New Roman" w:cs="Times New Roman"/>
          <w:sz w:val="24"/>
          <w:szCs w:val="24"/>
        </w:rPr>
        <w:t>Revista de Ingeniería Mecánica, vol. 8, No 2, pp. 35-41, 2005, ISSN: 1815-5944.</w:t>
      </w:r>
    </w:p>
    <w:p w14:paraId="5ED7C19F" w14:textId="77777777" w:rsidR="00A156DD" w:rsidRPr="00910B36" w:rsidRDefault="00A156DD" w:rsidP="00A156DD">
      <w:pPr>
        <w:numPr>
          <w:ilvl w:val="0"/>
          <w:numId w:val="13"/>
        </w:numPr>
        <w:spacing w:after="160" w:line="360" w:lineRule="auto"/>
        <w:jc w:val="both"/>
        <w:rPr>
          <w:rFonts w:ascii="Times New Roman" w:hAnsi="Times New Roman" w:cs="Times New Roman"/>
          <w:bCs/>
          <w:sz w:val="24"/>
          <w:szCs w:val="24"/>
        </w:rPr>
      </w:pPr>
      <w:r w:rsidRPr="00910B36">
        <w:rPr>
          <w:rFonts w:ascii="Times New Roman" w:hAnsi="Times New Roman" w:cs="Times New Roman"/>
          <w:bCs/>
          <w:sz w:val="24"/>
          <w:szCs w:val="24"/>
        </w:rPr>
        <w:t xml:space="preserve"> </w:t>
      </w:r>
      <w:proofErr w:type="spellStart"/>
      <w:r w:rsidRPr="00910B36">
        <w:rPr>
          <w:rFonts w:ascii="Times New Roman" w:hAnsi="Times New Roman" w:cs="Times New Roman"/>
          <w:bCs/>
          <w:sz w:val="24"/>
          <w:szCs w:val="24"/>
        </w:rPr>
        <w:t>Antala</w:t>
      </w:r>
      <w:proofErr w:type="spellEnd"/>
      <w:r w:rsidRPr="00910B36">
        <w:rPr>
          <w:rFonts w:ascii="Times New Roman" w:hAnsi="Times New Roman" w:cs="Times New Roman"/>
          <w:bCs/>
          <w:sz w:val="24"/>
          <w:szCs w:val="24"/>
        </w:rPr>
        <w:t>, ¿Qué es el desgaste de maquinaria y cómo prevenirlo?,</w:t>
      </w:r>
      <w:hyperlink r:id="rId23" w:anchor=":~:text=El%20desgaste%20se%20puede%20definir,impacto%20contra%20otra%20superficie%20s%C3%B3lida" w:history="1">
        <w:r w:rsidRPr="00910B36">
          <w:rPr>
            <w:rFonts w:ascii="Times New Roman" w:eastAsia="SimSun" w:hAnsi="Times New Roman" w:cs="Times New Roman"/>
            <w:color w:val="0000FF"/>
            <w:sz w:val="24"/>
            <w:szCs w:val="24"/>
            <w:u w:val="single"/>
          </w:rPr>
          <w:t>https://www.antala.es/que-es-desgaste-maquinaria/#:~:text=El%20desgaste%20se%20puede%20definir,impacto%20contra%20otra%20superficie%20s%C3%B3lida</w:t>
        </w:r>
      </w:hyperlink>
    </w:p>
    <w:p w14:paraId="162BC9A1" w14:textId="77777777" w:rsidR="00A156DD" w:rsidRPr="00910B36" w:rsidRDefault="00A156DD" w:rsidP="00A156DD">
      <w:pPr>
        <w:numPr>
          <w:ilvl w:val="0"/>
          <w:numId w:val="13"/>
        </w:numPr>
        <w:spacing w:after="160" w:line="360" w:lineRule="auto"/>
        <w:jc w:val="both"/>
        <w:rPr>
          <w:rFonts w:ascii="Times New Roman" w:hAnsi="Times New Roman" w:cs="Times New Roman"/>
          <w:sz w:val="24"/>
          <w:szCs w:val="24"/>
        </w:rPr>
      </w:pPr>
      <w:r w:rsidRPr="00910B36">
        <w:rPr>
          <w:rFonts w:ascii="Times New Roman" w:hAnsi="Times New Roman" w:cs="Times New Roman"/>
          <w:sz w:val="24"/>
          <w:szCs w:val="24"/>
        </w:rPr>
        <w:t xml:space="preserve"> Qué es el desgaste por abrasión y cómo combatirlo, Instituto </w:t>
      </w:r>
      <w:proofErr w:type="spellStart"/>
      <w:r w:rsidRPr="00910B36">
        <w:rPr>
          <w:rFonts w:ascii="Times New Roman" w:hAnsi="Times New Roman" w:cs="Times New Roman"/>
          <w:sz w:val="24"/>
          <w:szCs w:val="24"/>
        </w:rPr>
        <w:t>Asteco</w:t>
      </w:r>
      <w:proofErr w:type="spellEnd"/>
      <w:r w:rsidRPr="00910B36">
        <w:rPr>
          <w:rFonts w:ascii="Times New Roman" w:hAnsi="Times New Roman" w:cs="Times New Roman"/>
          <w:sz w:val="24"/>
          <w:szCs w:val="24"/>
        </w:rPr>
        <w:t xml:space="preserve">, </w:t>
      </w:r>
      <w:hyperlink r:id="rId24" w:history="1">
        <w:r w:rsidRPr="00910B36">
          <w:rPr>
            <w:rFonts w:ascii="Times New Roman" w:eastAsia="SimSun" w:hAnsi="Times New Roman" w:cs="Times New Roman"/>
            <w:color w:val="0000FF"/>
            <w:sz w:val="24"/>
            <w:szCs w:val="24"/>
            <w:u w:val="single"/>
          </w:rPr>
          <w:t>https://institutoasteco.com/asteco/desgaste-por-abrasion/#</w:t>
        </w:r>
      </w:hyperlink>
    </w:p>
    <w:p w14:paraId="16221DAA" w14:textId="77777777" w:rsidR="0098782D" w:rsidRPr="00910B36" w:rsidRDefault="0098782D" w:rsidP="0098782D">
      <w:pPr>
        <w:numPr>
          <w:ilvl w:val="0"/>
          <w:numId w:val="13"/>
        </w:numPr>
        <w:autoSpaceDE w:val="0"/>
        <w:autoSpaceDN w:val="0"/>
        <w:adjustRightInd w:val="0"/>
        <w:spacing w:after="0" w:line="240" w:lineRule="auto"/>
        <w:contextualSpacing/>
        <w:jc w:val="both"/>
        <w:rPr>
          <w:rFonts w:ascii="Times New Roman" w:hAnsi="Times New Roman" w:cs="Times New Roman"/>
          <w:lang w:val="en-GB" w:eastAsia="es-ES"/>
        </w:rPr>
      </w:pPr>
      <w:r w:rsidRPr="00910B36">
        <w:rPr>
          <w:rFonts w:ascii="Times New Roman" w:hAnsi="Times New Roman" w:cs="Times New Roman"/>
          <w:lang w:val="en-GB"/>
        </w:rPr>
        <w:t xml:space="preserve">ASTM G 65. </w:t>
      </w:r>
      <w:r w:rsidRPr="00910B36">
        <w:rPr>
          <w:rFonts w:ascii="Times New Roman" w:hAnsi="Times New Roman" w:cs="Times New Roman"/>
          <w:bCs/>
          <w:lang w:val="en-GB" w:eastAsia="es-ES"/>
        </w:rPr>
        <w:t>Standard Test Method for Measuring Abrasion Using the Dry Sand/Rubber Wheel Apparatus1</w:t>
      </w:r>
    </w:p>
    <w:p w14:paraId="56EFDAA8" w14:textId="62836547" w:rsidR="00A156DD" w:rsidRPr="00910B36" w:rsidRDefault="0000706A" w:rsidP="008B18E4">
      <w:pPr>
        <w:numPr>
          <w:ilvl w:val="0"/>
          <w:numId w:val="13"/>
        </w:numPr>
        <w:spacing w:after="160" w:line="360" w:lineRule="auto"/>
        <w:contextualSpacing/>
        <w:jc w:val="both"/>
        <w:rPr>
          <w:rFonts w:ascii="Times New Roman" w:hAnsi="Times New Roman" w:cs="Times New Roman"/>
          <w:sz w:val="24"/>
          <w:lang w:val="es-MX"/>
        </w:rPr>
      </w:pPr>
      <w:r w:rsidRPr="00910B36">
        <w:rPr>
          <w:rFonts w:ascii="Times New Roman" w:hAnsi="Times New Roman" w:cs="Times New Roman"/>
          <w:sz w:val="24"/>
          <w:lang w:val="en-GB"/>
        </w:rPr>
        <w:t xml:space="preserve">ASM Handbook. Volume 18. Friction, lubrication and wear. </w:t>
      </w:r>
      <w:r w:rsidRPr="00910B36">
        <w:rPr>
          <w:rFonts w:ascii="Times New Roman" w:hAnsi="Times New Roman" w:cs="Times New Roman"/>
          <w:sz w:val="24"/>
          <w:lang w:val="es-MX"/>
        </w:rPr>
        <w:t>1992.</w:t>
      </w:r>
    </w:p>
    <w:p w14:paraId="33D99CC4" w14:textId="043CA134" w:rsidR="00D84505" w:rsidRPr="00910B36" w:rsidRDefault="00D84505" w:rsidP="00D84505">
      <w:pPr>
        <w:numPr>
          <w:ilvl w:val="0"/>
          <w:numId w:val="13"/>
        </w:numPr>
        <w:autoSpaceDE w:val="0"/>
        <w:autoSpaceDN w:val="0"/>
        <w:adjustRightInd w:val="0"/>
        <w:spacing w:after="0" w:line="240" w:lineRule="auto"/>
        <w:jc w:val="both"/>
        <w:rPr>
          <w:rFonts w:ascii="Times New Roman" w:hAnsi="Times New Roman" w:cs="Times New Roman"/>
          <w:sz w:val="24"/>
          <w:szCs w:val="24"/>
          <w:lang w:val="en-US" w:eastAsia="es-ES"/>
        </w:rPr>
      </w:pPr>
      <w:r w:rsidRPr="00910B36">
        <w:rPr>
          <w:rFonts w:ascii="Times New Roman" w:hAnsi="Times New Roman" w:cs="Times New Roman"/>
          <w:sz w:val="24"/>
          <w:szCs w:val="24"/>
          <w:lang w:val="en-GB" w:eastAsia="es-ES"/>
        </w:rPr>
        <w:t xml:space="preserve">Peterson W. Winer M. Wear Control Handbook. Sponsored by The Research </w:t>
      </w:r>
      <w:proofErr w:type="spellStart"/>
      <w:r w:rsidRPr="00910B36">
        <w:rPr>
          <w:rFonts w:ascii="Times New Roman" w:hAnsi="Times New Roman" w:cs="Times New Roman"/>
          <w:sz w:val="24"/>
          <w:szCs w:val="24"/>
          <w:lang w:val="en-GB" w:eastAsia="es-ES"/>
        </w:rPr>
        <w:t>Comitee</w:t>
      </w:r>
      <w:proofErr w:type="spellEnd"/>
      <w:r w:rsidRPr="00910B36">
        <w:rPr>
          <w:rFonts w:ascii="Times New Roman" w:hAnsi="Times New Roman" w:cs="Times New Roman"/>
          <w:sz w:val="24"/>
          <w:szCs w:val="24"/>
          <w:lang w:val="en-GB" w:eastAsia="es-ES"/>
        </w:rPr>
        <w:t xml:space="preserve"> on Lubrication. </w:t>
      </w:r>
      <w:r w:rsidRPr="00910B36">
        <w:rPr>
          <w:rFonts w:ascii="Times New Roman" w:hAnsi="Times New Roman" w:cs="Times New Roman"/>
          <w:sz w:val="24"/>
          <w:szCs w:val="24"/>
          <w:lang w:val="en-US" w:eastAsia="es-ES"/>
        </w:rPr>
        <w:t>New York. 1980</w:t>
      </w:r>
    </w:p>
    <w:p w14:paraId="2DF890D9" w14:textId="77777777" w:rsidR="00D84505" w:rsidRPr="00910B36" w:rsidRDefault="00D84505" w:rsidP="00D84505">
      <w:pPr>
        <w:spacing w:after="160" w:line="360" w:lineRule="auto"/>
        <w:ind w:left="720"/>
        <w:contextualSpacing/>
        <w:jc w:val="both"/>
        <w:rPr>
          <w:rFonts w:ascii="Times New Roman" w:hAnsi="Times New Roman" w:cs="Times New Roman"/>
          <w:sz w:val="24"/>
          <w:lang w:val="es-MX"/>
        </w:rPr>
      </w:pPr>
      <w:bookmarkStart w:id="1" w:name="_GoBack"/>
      <w:bookmarkEnd w:id="1"/>
    </w:p>
    <w:p w14:paraId="3EA4A4BD" w14:textId="77777777" w:rsidR="00910B36" w:rsidRPr="00910B36" w:rsidRDefault="00910B36">
      <w:pPr>
        <w:spacing w:after="160" w:line="360" w:lineRule="auto"/>
        <w:ind w:left="720"/>
        <w:contextualSpacing/>
        <w:jc w:val="both"/>
        <w:rPr>
          <w:rFonts w:ascii="Times New Roman" w:hAnsi="Times New Roman" w:cs="Times New Roman"/>
          <w:sz w:val="24"/>
          <w:lang w:val="es-MX"/>
        </w:rPr>
      </w:pPr>
    </w:p>
    <w:sectPr w:rsidR="00910B36" w:rsidRPr="00910B36"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4AF2E" w14:textId="77777777" w:rsidR="00873F19" w:rsidRDefault="00873F19" w:rsidP="00C8585B">
      <w:pPr>
        <w:spacing w:after="0" w:line="240" w:lineRule="auto"/>
      </w:pPr>
      <w:r>
        <w:separator/>
      </w:r>
    </w:p>
  </w:endnote>
  <w:endnote w:type="continuationSeparator" w:id="0">
    <w:p w14:paraId="5B1A42D0" w14:textId="77777777" w:rsidR="00873F19" w:rsidRDefault="00873F1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14:paraId="2B7D6797" w14:textId="77777777" w:rsidR="00657203" w:rsidRDefault="00657203">
        <w:pPr>
          <w:pStyle w:val="Piedepgina"/>
          <w:jc w:val="right"/>
        </w:pPr>
        <w:r>
          <w:fldChar w:fldCharType="begin"/>
        </w:r>
        <w:r>
          <w:instrText xml:space="preserve"> PAGE   \* MERGEFORMAT </w:instrText>
        </w:r>
        <w:r>
          <w:fldChar w:fldCharType="separate"/>
        </w:r>
        <w:r>
          <w:rPr>
            <w:noProof/>
          </w:rPr>
          <w:t>3</w:t>
        </w:r>
        <w:r>
          <w:rPr>
            <w:noProof/>
          </w:rPr>
          <w:fldChar w:fldCharType="end"/>
        </w:r>
      </w:p>
    </w:sdtContent>
  </w:sdt>
  <w:p w14:paraId="04FBDFC7" w14:textId="77777777" w:rsidR="00657203" w:rsidRPr="00C8585B" w:rsidRDefault="00657203"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4DC4998D" w14:textId="77777777" w:rsidR="00657203" w:rsidRPr="00C8585B" w:rsidRDefault="00657203"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A43A246" w14:textId="20DCDA14" w:rsidR="00657203" w:rsidRPr="00E35FD8" w:rsidRDefault="00657203" w:rsidP="00E35FD8">
    <w:pPr>
      <w:jc w:val="center"/>
      <w:rPr>
        <w:rFonts w:ascii="Verdana" w:hAnsi="Verdana" w:cs="Times New Roman"/>
        <w:b/>
        <w:bCs/>
        <w:iCs/>
        <w:sz w:val="16"/>
        <w:szCs w:val="16"/>
      </w:rPr>
    </w:pPr>
    <w:r w:rsidRPr="00E35FD8">
      <w:rPr>
        <w:rFonts w:ascii="Verdana" w:hAnsi="Verdana" w:cs="Times New Roman"/>
        <w:b/>
        <w:bCs/>
        <w:iCs/>
        <w:sz w:val="16"/>
        <w:szCs w:val="16"/>
      </w:rPr>
      <w:t>EVALUACIÓN DE LA DUREZA LA MICROESTRUCTURA Y RESISTENCIA AL DESGASTE DE DEPÓSITOS OBTENIDOS CON LOS ELECTRODOS UTP 711B Y LEDURIT 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F5590" w14:textId="77777777" w:rsidR="00873F19" w:rsidRDefault="00873F19" w:rsidP="00C8585B">
      <w:pPr>
        <w:spacing w:after="0" w:line="240" w:lineRule="auto"/>
      </w:pPr>
      <w:r>
        <w:separator/>
      </w:r>
    </w:p>
  </w:footnote>
  <w:footnote w:type="continuationSeparator" w:id="0">
    <w:p w14:paraId="125392C1" w14:textId="77777777" w:rsidR="00873F19" w:rsidRDefault="00873F19"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657203" w:rsidRPr="004D77C8" w14:paraId="6881EDFE" w14:textId="77777777" w:rsidTr="00F31B37">
      <w:trPr>
        <w:trHeight w:val="1114"/>
        <w:jc w:val="center"/>
      </w:trPr>
      <w:tc>
        <w:tcPr>
          <w:tcW w:w="1425" w:type="dxa"/>
        </w:tcPr>
        <w:p w14:paraId="4BE55088" w14:textId="77777777" w:rsidR="00657203" w:rsidRPr="004D77C8" w:rsidRDefault="00657203"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14:anchorId="70ABAD2F" wp14:editId="051FCA6E">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374F54C3" w14:textId="77777777" w:rsidR="00657203" w:rsidRDefault="00657203" w:rsidP="00F31B37">
          <w:pPr>
            <w:pStyle w:val="Encabezado"/>
            <w:jc w:val="center"/>
            <w:rPr>
              <w:rFonts w:ascii="Verdana" w:hAnsi="Verdana"/>
              <w:b/>
              <w:sz w:val="16"/>
              <w:szCs w:val="16"/>
              <w:lang w:val="es-ES_tradnl"/>
            </w:rPr>
          </w:pPr>
        </w:p>
        <w:p w14:paraId="79739122" w14:textId="77777777" w:rsidR="00657203" w:rsidRPr="00C8585B" w:rsidRDefault="00657203"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193AC73" w14:textId="77777777" w:rsidR="00657203" w:rsidRPr="00C8585B" w:rsidRDefault="00657203"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3D4B9E8" w14:textId="7F16761F" w:rsidR="00657203" w:rsidRPr="00E35FD8" w:rsidRDefault="00657203" w:rsidP="00050164">
          <w:pPr>
            <w:jc w:val="center"/>
            <w:rPr>
              <w:rFonts w:ascii="Verdana" w:hAnsi="Verdana" w:cs="Times New Roman"/>
              <w:b/>
              <w:bCs/>
              <w:iCs/>
              <w:sz w:val="16"/>
              <w:szCs w:val="16"/>
            </w:rPr>
          </w:pPr>
          <w:r w:rsidRPr="00E35FD8">
            <w:rPr>
              <w:rFonts w:ascii="Verdana" w:hAnsi="Verdana" w:cs="Times New Roman"/>
              <w:b/>
              <w:bCs/>
              <w:iCs/>
              <w:sz w:val="16"/>
              <w:szCs w:val="16"/>
            </w:rPr>
            <w:t>EVALUACIÓN DE LA DUREZA LA MICROESTRUCTURA Y RESISTENCIA AL DESGASTE DE DEPÓSITOS OBTENIDOS CON LOS ELECTRODOS UTP 711B Y LEDURIT 65</w:t>
          </w:r>
        </w:p>
        <w:p w14:paraId="794BB594" w14:textId="56786558" w:rsidR="00657203" w:rsidRPr="00050164" w:rsidRDefault="00657203" w:rsidP="00F31B37">
          <w:pPr>
            <w:pStyle w:val="Encabezado"/>
            <w:jc w:val="center"/>
            <w:rPr>
              <w:rFonts w:ascii="Verdana" w:hAnsi="Verdana"/>
              <w:b/>
              <w:sz w:val="16"/>
              <w:szCs w:val="16"/>
              <w:lang w:val="es-ES_tradnl"/>
            </w:rPr>
          </w:pPr>
        </w:p>
      </w:tc>
    </w:tr>
  </w:tbl>
  <w:p w14:paraId="5B941398" w14:textId="77777777" w:rsidR="00657203" w:rsidRDefault="006572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8F5"/>
    <w:multiLevelType w:val="hybridMultilevel"/>
    <w:tmpl w:val="68BC644C"/>
    <w:lvl w:ilvl="0" w:tplc="0AC0DB30">
      <w:start w:val="2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6E6481"/>
    <w:multiLevelType w:val="hybridMultilevel"/>
    <w:tmpl w:val="F3AA87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7A19C8"/>
    <w:multiLevelType w:val="hybridMultilevel"/>
    <w:tmpl w:val="ABFECF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F14009"/>
    <w:multiLevelType w:val="hybridMultilevel"/>
    <w:tmpl w:val="CAC8E6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F34CC5"/>
    <w:multiLevelType w:val="hybridMultilevel"/>
    <w:tmpl w:val="FB2ED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AF3E83"/>
    <w:multiLevelType w:val="hybridMultilevel"/>
    <w:tmpl w:val="AF3883E6"/>
    <w:lvl w:ilvl="0" w:tplc="8A962CC4">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6" w15:restartNumberingAfterBreak="0">
    <w:nsid w:val="26C46DBF"/>
    <w:multiLevelType w:val="hybridMultilevel"/>
    <w:tmpl w:val="B04A9A88"/>
    <w:lvl w:ilvl="0" w:tplc="0C0A0001">
      <w:start w:val="1"/>
      <w:numFmt w:val="bullet"/>
      <w:lvlText w:val=""/>
      <w:lvlJc w:val="left"/>
      <w:pPr>
        <w:ind w:left="720" w:hanging="360"/>
      </w:pPr>
      <w:rPr>
        <w:rFonts w:ascii="Symbol" w:hAnsi="Symbol" w:hint="default"/>
      </w:rPr>
    </w:lvl>
    <w:lvl w:ilvl="1" w:tplc="D07CD3D6">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194BDC"/>
    <w:multiLevelType w:val="hybridMultilevel"/>
    <w:tmpl w:val="85C2E398"/>
    <w:lvl w:ilvl="0" w:tplc="BBA8AC88">
      <w:start w:val="1"/>
      <w:numFmt w:val="decimal"/>
      <w:lvlText w:val="%1-"/>
      <w:lvlJc w:val="left"/>
      <w:pPr>
        <w:ind w:left="720" w:hanging="360"/>
      </w:pPr>
      <w:rPr>
        <w:rFonts w:ascii="Arial" w:eastAsiaTheme="minorHAnsi" w:hAnsi="Arial" w:cs="Arial"/>
        <w:b w:val="0"/>
        <w:bCs/>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3F777267"/>
    <w:multiLevelType w:val="hybridMultilevel"/>
    <w:tmpl w:val="EA8EE81E"/>
    <w:lvl w:ilvl="0" w:tplc="4FA27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BB5061"/>
    <w:multiLevelType w:val="hybridMultilevel"/>
    <w:tmpl w:val="B2AACBDA"/>
    <w:lvl w:ilvl="0" w:tplc="0AC0DB30">
      <w:start w:val="2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7012F7"/>
    <w:multiLevelType w:val="multilevel"/>
    <w:tmpl w:val="8A64B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2748AA"/>
    <w:multiLevelType w:val="hybridMultilevel"/>
    <w:tmpl w:val="BE16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6"/>
  </w:num>
  <w:num w:numId="5">
    <w:abstractNumId w:val="3"/>
  </w:num>
  <w:num w:numId="6">
    <w:abstractNumId w:val="1"/>
  </w:num>
  <w:num w:numId="7">
    <w:abstractNumId w:val="2"/>
  </w:num>
  <w:num w:numId="8">
    <w:abstractNumId w:val="4"/>
  </w:num>
  <w:num w:numId="9">
    <w:abstractNumId w:val="5"/>
  </w:num>
  <w:num w:numId="10">
    <w:abstractNumId w:val="10"/>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US" w:vendorID="64" w:dllVersion="0"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706A"/>
    <w:rsid w:val="00046F14"/>
    <w:rsid w:val="00050164"/>
    <w:rsid w:val="00054DE7"/>
    <w:rsid w:val="00056850"/>
    <w:rsid w:val="0008461C"/>
    <w:rsid w:val="000A6EC7"/>
    <w:rsid w:val="000A776A"/>
    <w:rsid w:val="000C14DC"/>
    <w:rsid w:val="000E4E80"/>
    <w:rsid w:val="000F7E96"/>
    <w:rsid w:val="00100F9E"/>
    <w:rsid w:val="00104125"/>
    <w:rsid w:val="00161924"/>
    <w:rsid w:val="001816F3"/>
    <w:rsid w:val="00184AD2"/>
    <w:rsid w:val="001863E0"/>
    <w:rsid w:val="00193540"/>
    <w:rsid w:val="001A38B4"/>
    <w:rsid w:val="001B6121"/>
    <w:rsid w:val="001E4A3A"/>
    <w:rsid w:val="001E5F1D"/>
    <w:rsid w:val="002147FB"/>
    <w:rsid w:val="00220B12"/>
    <w:rsid w:val="00260EBC"/>
    <w:rsid w:val="002743BA"/>
    <w:rsid w:val="002923F1"/>
    <w:rsid w:val="002A5F2C"/>
    <w:rsid w:val="002E0882"/>
    <w:rsid w:val="002E1764"/>
    <w:rsid w:val="002E272A"/>
    <w:rsid w:val="002F0327"/>
    <w:rsid w:val="00337C97"/>
    <w:rsid w:val="00350DC3"/>
    <w:rsid w:val="00362ED1"/>
    <w:rsid w:val="00376C08"/>
    <w:rsid w:val="003A0C60"/>
    <w:rsid w:val="003A4466"/>
    <w:rsid w:val="003E0E91"/>
    <w:rsid w:val="00403285"/>
    <w:rsid w:val="00410A21"/>
    <w:rsid w:val="00420644"/>
    <w:rsid w:val="00430DE8"/>
    <w:rsid w:val="004403B7"/>
    <w:rsid w:val="004B4F5D"/>
    <w:rsid w:val="004C4F2A"/>
    <w:rsid w:val="004D7145"/>
    <w:rsid w:val="004F4285"/>
    <w:rsid w:val="004F55FD"/>
    <w:rsid w:val="00510EB9"/>
    <w:rsid w:val="005267CA"/>
    <w:rsid w:val="00537EB0"/>
    <w:rsid w:val="00570CDC"/>
    <w:rsid w:val="005754D8"/>
    <w:rsid w:val="0059669C"/>
    <w:rsid w:val="005A2673"/>
    <w:rsid w:val="005D53A8"/>
    <w:rsid w:val="005D5C0F"/>
    <w:rsid w:val="005D72A2"/>
    <w:rsid w:val="00611080"/>
    <w:rsid w:val="0061421D"/>
    <w:rsid w:val="006271E4"/>
    <w:rsid w:val="00657203"/>
    <w:rsid w:val="0065722E"/>
    <w:rsid w:val="00660173"/>
    <w:rsid w:val="00667F10"/>
    <w:rsid w:val="00671849"/>
    <w:rsid w:val="006B0406"/>
    <w:rsid w:val="006B3082"/>
    <w:rsid w:val="006B412D"/>
    <w:rsid w:val="006D2BB0"/>
    <w:rsid w:val="006D375E"/>
    <w:rsid w:val="007353D2"/>
    <w:rsid w:val="00744845"/>
    <w:rsid w:val="007455FF"/>
    <w:rsid w:val="00745FD4"/>
    <w:rsid w:val="007501CF"/>
    <w:rsid w:val="007513A4"/>
    <w:rsid w:val="00757AD7"/>
    <w:rsid w:val="0076385D"/>
    <w:rsid w:val="00787B4E"/>
    <w:rsid w:val="00797DCC"/>
    <w:rsid w:val="007A1047"/>
    <w:rsid w:val="007A10B9"/>
    <w:rsid w:val="007B5CC3"/>
    <w:rsid w:val="007D52B4"/>
    <w:rsid w:val="00815971"/>
    <w:rsid w:val="0084606E"/>
    <w:rsid w:val="00873F19"/>
    <w:rsid w:val="0088159E"/>
    <w:rsid w:val="008A1C16"/>
    <w:rsid w:val="008B18E4"/>
    <w:rsid w:val="008B54C1"/>
    <w:rsid w:val="008D4583"/>
    <w:rsid w:val="008F6685"/>
    <w:rsid w:val="009061A5"/>
    <w:rsid w:val="00910B36"/>
    <w:rsid w:val="0091621C"/>
    <w:rsid w:val="00923BEA"/>
    <w:rsid w:val="009417AC"/>
    <w:rsid w:val="009648D1"/>
    <w:rsid w:val="00972247"/>
    <w:rsid w:val="00972A58"/>
    <w:rsid w:val="0098782D"/>
    <w:rsid w:val="009956FD"/>
    <w:rsid w:val="009A0DB6"/>
    <w:rsid w:val="009B1EF2"/>
    <w:rsid w:val="009C1F57"/>
    <w:rsid w:val="009D01A0"/>
    <w:rsid w:val="009D5E02"/>
    <w:rsid w:val="009D67CD"/>
    <w:rsid w:val="009D7499"/>
    <w:rsid w:val="009E07C4"/>
    <w:rsid w:val="009E573B"/>
    <w:rsid w:val="00A156A5"/>
    <w:rsid w:val="00A156DD"/>
    <w:rsid w:val="00A21A1F"/>
    <w:rsid w:val="00A23223"/>
    <w:rsid w:val="00A51CB2"/>
    <w:rsid w:val="00A61910"/>
    <w:rsid w:val="00A62A14"/>
    <w:rsid w:val="00A80491"/>
    <w:rsid w:val="00AD3837"/>
    <w:rsid w:val="00AE534B"/>
    <w:rsid w:val="00B0052F"/>
    <w:rsid w:val="00B05ED5"/>
    <w:rsid w:val="00B0604C"/>
    <w:rsid w:val="00B10F6A"/>
    <w:rsid w:val="00B2024E"/>
    <w:rsid w:val="00B33F00"/>
    <w:rsid w:val="00B51CCE"/>
    <w:rsid w:val="00B72A40"/>
    <w:rsid w:val="00B770A1"/>
    <w:rsid w:val="00B80E97"/>
    <w:rsid w:val="00B9359A"/>
    <w:rsid w:val="00BA5B16"/>
    <w:rsid w:val="00BB1293"/>
    <w:rsid w:val="00BC35A5"/>
    <w:rsid w:val="00BC770B"/>
    <w:rsid w:val="00BD0330"/>
    <w:rsid w:val="00C0478C"/>
    <w:rsid w:val="00C17100"/>
    <w:rsid w:val="00C21607"/>
    <w:rsid w:val="00C2165F"/>
    <w:rsid w:val="00C346DC"/>
    <w:rsid w:val="00C357FE"/>
    <w:rsid w:val="00C36BC6"/>
    <w:rsid w:val="00C454DB"/>
    <w:rsid w:val="00C509A4"/>
    <w:rsid w:val="00C64065"/>
    <w:rsid w:val="00C8585B"/>
    <w:rsid w:val="00CA26E5"/>
    <w:rsid w:val="00CC69FA"/>
    <w:rsid w:val="00CD2BC3"/>
    <w:rsid w:val="00CE53B3"/>
    <w:rsid w:val="00D01024"/>
    <w:rsid w:val="00D01E46"/>
    <w:rsid w:val="00D31C1A"/>
    <w:rsid w:val="00D36D1C"/>
    <w:rsid w:val="00D44CF2"/>
    <w:rsid w:val="00D73DE9"/>
    <w:rsid w:val="00D84505"/>
    <w:rsid w:val="00D93630"/>
    <w:rsid w:val="00E21BE0"/>
    <w:rsid w:val="00E35FD8"/>
    <w:rsid w:val="00E40131"/>
    <w:rsid w:val="00E43095"/>
    <w:rsid w:val="00E73967"/>
    <w:rsid w:val="00E77739"/>
    <w:rsid w:val="00E912D0"/>
    <w:rsid w:val="00EB2816"/>
    <w:rsid w:val="00EC2089"/>
    <w:rsid w:val="00F0006B"/>
    <w:rsid w:val="00F02190"/>
    <w:rsid w:val="00F31B37"/>
    <w:rsid w:val="00F31F03"/>
    <w:rsid w:val="00F45915"/>
    <w:rsid w:val="00F479B6"/>
    <w:rsid w:val="00F51833"/>
    <w:rsid w:val="00F86D6B"/>
    <w:rsid w:val="00FB6635"/>
    <w:rsid w:val="00FC26AB"/>
    <w:rsid w:val="00FD5C76"/>
    <w:rsid w:val="00FD6CCE"/>
    <w:rsid w:val="00FF3346"/>
    <w:rsid w:val="00FF41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13F14"/>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1">
    <w:name w:val="heading 1"/>
    <w:basedOn w:val="Normal"/>
    <w:link w:val="Ttulo1Car"/>
    <w:uiPriority w:val="9"/>
    <w:qFormat/>
    <w:rsid w:val="009E573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unhideWhenUsed/>
    <w:rsid w:val="00750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501CF"/>
    <w:rPr>
      <w:rFonts w:ascii="Courier New" w:eastAsia="Times New Roman" w:hAnsi="Courier New" w:cs="Courier New"/>
      <w:sz w:val="20"/>
      <w:szCs w:val="20"/>
      <w:lang w:val="en-US"/>
    </w:rPr>
  </w:style>
  <w:style w:type="character" w:customStyle="1" w:styleId="y2iqfc">
    <w:name w:val="y2iqfc"/>
    <w:basedOn w:val="Fuentedeprrafopredeter"/>
    <w:rsid w:val="007501CF"/>
  </w:style>
  <w:style w:type="table" w:styleId="Tablaconcuadrcula">
    <w:name w:val="Table Grid"/>
    <w:basedOn w:val="Tablanormal"/>
    <w:uiPriority w:val="39"/>
    <w:rsid w:val="0061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61421D"/>
    <w:pPr>
      <w:spacing w:after="120" w:line="259" w:lineRule="auto"/>
    </w:pPr>
  </w:style>
  <w:style w:type="character" w:customStyle="1" w:styleId="TextoindependienteCar">
    <w:name w:val="Texto independiente Car"/>
    <w:basedOn w:val="Fuentedeprrafopredeter"/>
    <w:link w:val="Textoindependiente"/>
    <w:uiPriority w:val="99"/>
    <w:semiHidden/>
    <w:rsid w:val="0061421D"/>
  </w:style>
  <w:style w:type="character" w:customStyle="1" w:styleId="TtuloCar">
    <w:name w:val="Título Car"/>
    <w:link w:val="Ttulo"/>
    <w:locked/>
    <w:rsid w:val="0061421D"/>
    <w:rPr>
      <w:rFonts w:ascii="Arial" w:hAnsi="Arial"/>
      <w:sz w:val="24"/>
      <w:lang w:val="es-ES_tradnl" w:eastAsia="ar-SA"/>
    </w:rPr>
  </w:style>
  <w:style w:type="paragraph" w:styleId="Ttulo">
    <w:name w:val="Title"/>
    <w:basedOn w:val="Normal"/>
    <w:next w:val="Normal"/>
    <w:link w:val="TtuloCar"/>
    <w:qFormat/>
    <w:rsid w:val="0061421D"/>
    <w:pPr>
      <w:spacing w:after="0" w:line="240" w:lineRule="auto"/>
      <w:contextualSpacing/>
    </w:pPr>
    <w:rPr>
      <w:rFonts w:ascii="Arial" w:hAnsi="Arial"/>
      <w:sz w:val="24"/>
      <w:lang w:val="es-ES_tradnl" w:eastAsia="ar-SA"/>
    </w:rPr>
  </w:style>
  <w:style w:type="character" w:customStyle="1" w:styleId="TtuloCar1">
    <w:name w:val="Título Car1"/>
    <w:basedOn w:val="Fuentedeprrafopredeter"/>
    <w:uiPriority w:val="10"/>
    <w:rsid w:val="0061421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573B"/>
    <w:rPr>
      <w:rFonts w:ascii="Times New Roman" w:eastAsia="Times New Roman" w:hAnsi="Times New Roman" w:cs="Times New Roman"/>
      <w:b/>
      <w:bCs/>
      <w:kern w:val="36"/>
      <w:sz w:val="48"/>
      <w:szCs w:val="48"/>
      <w:lang w:val="en-US"/>
    </w:rPr>
  </w:style>
  <w:style w:type="character" w:styleId="Refdecomentario">
    <w:name w:val="annotation reference"/>
    <w:basedOn w:val="Fuentedeprrafopredeter"/>
    <w:uiPriority w:val="99"/>
    <w:semiHidden/>
    <w:unhideWhenUsed/>
    <w:rsid w:val="002147FB"/>
    <w:rPr>
      <w:sz w:val="16"/>
      <w:szCs w:val="16"/>
    </w:rPr>
  </w:style>
  <w:style w:type="paragraph" w:styleId="Textocomentario">
    <w:name w:val="annotation text"/>
    <w:basedOn w:val="Normal"/>
    <w:link w:val="TextocomentarioCar"/>
    <w:uiPriority w:val="99"/>
    <w:semiHidden/>
    <w:unhideWhenUsed/>
    <w:rsid w:val="002147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7FB"/>
    <w:rPr>
      <w:sz w:val="20"/>
      <w:szCs w:val="20"/>
    </w:rPr>
  </w:style>
  <w:style w:type="paragraph" w:styleId="Asuntodelcomentario">
    <w:name w:val="annotation subject"/>
    <w:basedOn w:val="Textocomentario"/>
    <w:next w:val="Textocomentario"/>
    <w:link w:val="AsuntodelcomentarioCar"/>
    <w:uiPriority w:val="99"/>
    <w:semiHidden/>
    <w:unhideWhenUsed/>
    <w:rsid w:val="002147FB"/>
    <w:rPr>
      <w:b/>
      <w:bCs/>
    </w:rPr>
  </w:style>
  <w:style w:type="character" w:customStyle="1" w:styleId="AsuntodelcomentarioCar">
    <w:name w:val="Asunto del comentario Car"/>
    <w:basedOn w:val="TextocomentarioCar"/>
    <w:link w:val="Asuntodelcomentario"/>
    <w:uiPriority w:val="99"/>
    <w:semiHidden/>
    <w:rsid w:val="002147FB"/>
    <w:rPr>
      <w:b/>
      <w:bCs/>
      <w:sz w:val="20"/>
      <w:szCs w:val="20"/>
    </w:rPr>
  </w:style>
  <w:style w:type="character" w:customStyle="1" w:styleId="hwtze">
    <w:name w:val="hwtze"/>
    <w:basedOn w:val="Fuentedeprrafopredeter"/>
    <w:rsid w:val="006B0406"/>
  </w:style>
  <w:style w:type="character" w:customStyle="1" w:styleId="rynqvb">
    <w:name w:val="rynqvb"/>
    <w:basedOn w:val="Fuentedeprrafopredeter"/>
    <w:rsid w:val="006B0406"/>
  </w:style>
  <w:style w:type="character" w:styleId="Mencinsinresolver">
    <w:name w:val="Unresolved Mention"/>
    <w:basedOn w:val="Fuentedeprrafopredeter"/>
    <w:uiPriority w:val="99"/>
    <w:semiHidden/>
    <w:unhideWhenUsed/>
    <w:rsid w:val="00972247"/>
    <w:rPr>
      <w:color w:val="605E5C"/>
      <w:shd w:val="clear" w:color="auto" w:fill="E1DFDD"/>
    </w:rPr>
  </w:style>
  <w:style w:type="character" w:styleId="Textodelmarcadordeposicin">
    <w:name w:val="Placeholder Text"/>
    <w:basedOn w:val="Fuentedeprrafopredeter"/>
    <w:uiPriority w:val="99"/>
    <w:semiHidden/>
    <w:rsid w:val="000846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4428">
      <w:bodyDiv w:val="1"/>
      <w:marLeft w:val="0"/>
      <w:marRight w:val="0"/>
      <w:marTop w:val="0"/>
      <w:marBottom w:val="0"/>
      <w:divBdr>
        <w:top w:val="none" w:sz="0" w:space="0" w:color="auto"/>
        <w:left w:val="none" w:sz="0" w:space="0" w:color="auto"/>
        <w:bottom w:val="none" w:sz="0" w:space="0" w:color="auto"/>
        <w:right w:val="none" w:sz="0" w:space="0" w:color="auto"/>
      </w:divBdr>
      <w:divsChild>
        <w:div w:id="1124421180">
          <w:marLeft w:val="0"/>
          <w:marRight w:val="0"/>
          <w:marTop w:val="0"/>
          <w:marBottom w:val="0"/>
          <w:divBdr>
            <w:top w:val="none" w:sz="0" w:space="0" w:color="auto"/>
            <w:left w:val="none" w:sz="0" w:space="0" w:color="auto"/>
            <w:bottom w:val="none" w:sz="0" w:space="0" w:color="auto"/>
            <w:right w:val="none" w:sz="0" w:space="0" w:color="auto"/>
          </w:divBdr>
        </w:div>
      </w:divsChild>
    </w:div>
    <w:div w:id="410588476">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124957686">
      <w:bodyDiv w:val="1"/>
      <w:marLeft w:val="0"/>
      <w:marRight w:val="0"/>
      <w:marTop w:val="0"/>
      <w:marBottom w:val="0"/>
      <w:divBdr>
        <w:top w:val="none" w:sz="0" w:space="0" w:color="auto"/>
        <w:left w:val="none" w:sz="0" w:space="0" w:color="auto"/>
        <w:bottom w:val="none" w:sz="0" w:space="0" w:color="auto"/>
        <w:right w:val="none" w:sz="0" w:space="0" w:color="auto"/>
      </w:divBdr>
    </w:div>
    <w:div w:id="1191263015">
      <w:bodyDiv w:val="1"/>
      <w:marLeft w:val="0"/>
      <w:marRight w:val="0"/>
      <w:marTop w:val="0"/>
      <w:marBottom w:val="0"/>
      <w:divBdr>
        <w:top w:val="none" w:sz="0" w:space="0" w:color="auto"/>
        <w:left w:val="none" w:sz="0" w:space="0" w:color="auto"/>
        <w:bottom w:val="none" w:sz="0" w:space="0" w:color="auto"/>
        <w:right w:val="none" w:sz="0" w:space="0" w:color="auto"/>
      </w:divBdr>
    </w:div>
    <w:div w:id="1257399484">
      <w:bodyDiv w:val="1"/>
      <w:marLeft w:val="0"/>
      <w:marRight w:val="0"/>
      <w:marTop w:val="0"/>
      <w:marBottom w:val="0"/>
      <w:divBdr>
        <w:top w:val="none" w:sz="0" w:space="0" w:color="auto"/>
        <w:left w:val="none" w:sz="0" w:space="0" w:color="auto"/>
        <w:bottom w:val="none" w:sz="0" w:space="0" w:color="auto"/>
        <w:right w:val="none" w:sz="0" w:space="0" w:color="auto"/>
      </w:divBdr>
    </w:div>
    <w:div w:id="1376664130">
      <w:bodyDiv w:val="1"/>
      <w:marLeft w:val="0"/>
      <w:marRight w:val="0"/>
      <w:marTop w:val="0"/>
      <w:marBottom w:val="0"/>
      <w:divBdr>
        <w:top w:val="none" w:sz="0" w:space="0" w:color="auto"/>
        <w:left w:val="none" w:sz="0" w:space="0" w:color="auto"/>
        <w:bottom w:val="none" w:sz="0" w:space="0" w:color="auto"/>
        <w:right w:val="none" w:sz="0" w:space="0" w:color="auto"/>
      </w:divBdr>
      <w:divsChild>
        <w:div w:id="1442608445">
          <w:marLeft w:val="0"/>
          <w:marRight w:val="0"/>
          <w:marTop w:val="0"/>
          <w:marBottom w:val="0"/>
          <w:divBdr>
            <w:top w:val="none" w:sz="0" w:space="0" w:color="auto"/>
            <w:left w:val="none" w:sz="0" w:space="0" w:color="auto"/>
            <w:bottom w:val="none" w:sz="0" w:space="0" w:color="auto"/>
            <w:right w:val="none" w:sz="0" w:space="0" w:color="auto"/>
          </w:divBdr>
        </w:div>
      </w:divsChild>
    </w:div>
    <w:div w:id="1382438620">
      <w:bodyDiv w:val="1"/>
      <w:marLeft w:val="0"/>
      <w:marRight w:val="0"/>
      <w:marTop w:val="0"/>
      <w:marBottom w:val="0"/>
      <w:divBdr>
        <w:top w:val="none" w:sz="0" w:space="0" w:color="auto"/>
        <w:left w:val="none" w:sz="0" w:space="0" w:color="auto"/>
        <w:bottom w:val="none" w:sz="0" w:space="0" w:color="auto"/>
        <w:right w:val="none" w:sz="0" w:space="0" w:color="auto"/>
      </w:divBdr>
      <w:divsChild>
        <w:div w:id="1327320485">
          <w:marLeft w:val="0"/>
          <w:marRight w:val="0"/>
          <w:marTop w:val="0"/>
          <w:marBottom w:val="0"/>
          <w:divBdr>
            <w:top w:val="none" w:sz="0" w:space="0" w:color="auto"/>
            <w:left w:val="none" w:sz="0" w:space="0" w:color="auto"/>
            <w:bottom w:val="none" w:sz="0" w:space="0" w:color="auto"/>
            <w:right w:val="none" w:sz="0" w:space="0" w:color="auto"/>
          </w:divBdr>
        </w:div>
      </w:divsChild>
    </w:div>
    <w:div w:id="1664239406">
      <w:bodyDiv w:val="1"/>
      <w:marLeft w:val="0"/>
      <w:marRight w:val="0"/>
      <w:marTop w:val="0"/>
      <w:marBottom w:val="0"/>
      <w:divBdr>
        <w:top w:val="none" w:sz="0" w:space="0" w:color="auto"/>
        <w:left w:val="none" w:sz="0" w:space="0" w:color="auto"/>
        <w:bottom w:val="none" w:sz="0" w:space="0" w:color="auto"/>
        <w:right w:val="none" w:sz="0" w:space="0" w:color="auto"/>
      </w:divBdr>
    </w:div>
    <w:div w:id="1752115784">
      <w:bodyDiv w:val="1"/>
      <w:marLeft w:val="0"/>
      <w:marRight w:val="0"/>
      <w:marTop w:val="0"/>
      <w:marBottom w:val="0"/>
      <w:divBdr>
        <w:top w:val="none" w:sz="0" w:space="0" w:color="auto"/>
        <w:left w:val="none" w:sz="0" w:space="0" w:color="auto"/>
        <w:bottom w:val="none" w:sz="0" w:space="0" w:color="auto"/>
        <w:right w:val="none" w:sz="0" w:space="0" w:color="auto"/>
      </w:divBdr>
    </w:div>
    <w:div w:id="2081974215">
      <w:bodyDiv w:val="1"/>
      <w:marLeft w:val="0"/>
      <w:marRight w:val="0"/>
      <w:marTop w:val="0"/>
      <w:marBottom w:val="0"/>
      <w:divBdr>
        <w:top w:val="none" w:sz="0" w:space="0" w:color="auto"/>
        <w:left w:val="none" w:sz="0" w:space="0" w:color="auto"/>
        <w:bottom w:val="none" w:sz="0" w:space="0" w:color="auto"/>
        <w:right w:val="none" w:sz="0" w:space="0" w:color="auto"/>
      </w:divBdr>
      <w:divsChild>
        <w:div w:id="1424761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pena@uclv.cu"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valdes@jmperez.azcuba.cu" TargetMode="External"/><Relationship Id="rId24" Type="http://schemas.openxmlformats.org/officeDocument/2006/relationships/hyperlink" Target="https://institutoasteco.com/asteco/desgaste-por-abrasio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antala.es/que-es-desgaste-maquinaria/" TargetMode="External"/><Relationship Id="rId28" Type="http://schemas.openxmlformats.org/officeDocument/2006/relationships/theme" Target="theme/theme1.xml"/><Relationship Id="rId10" Type="http://schemas.openxmlformats.org/officeDocument/2006/relationships/hyperlink" Target="mailto:linegrin@uclv.edu.c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anuelr@uclv.edu.cu" TargetMode="Externa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D17D2-7DA0-4B3F-BAFA-53085723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3174</Words>
  <Characters>17457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Admin</cp:lastModifiedBy>
  <cp:revision>5</cp:revision>
  <dcterms:created xsi:type="dcterms:W3CDTF">2023-10-07T04:13:00Z</dcterms:created>
  <dcterms:modified xsi:type="dcterms:W3CDTF">2023-10-07T04:39:00Z</dcterms:modified>
</cp:coreProperties>
</file>