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7FC" w:rsidRPr="00386D4C" w:rsidRDefault="001707FC" w:rsidP="001707FC">
      <w:pPr>
        <w:spacing w:after="0" w:line="240" w:lineRule="auto"/>
        <w:jc w:val="center"/>
        <w:rPr>
          <w:rFonts w:ascii="Times New Roman" w:hAnsi="Times New Roman" w:cs="Times New Roman"/>
          <w:b/>
          <w:sz w:val="28"/>
          <w:szCs w:val="28"/>
        </w:rPr>
      </w:pPr>
      <w:r w:rsidRPr="00386D4C">
        <w:rPr>
          <w:rFonts w:ascii="Times New Roman" w:hAnsi="Times New Roman" w:cs="Times New Roman"/>
          <w:b/>
          <w:sz w:val="28"/>
          <w:szCs w:val="28"/>
        </w:rPr>
        <w:t>ESTUDIOS TEÓRICOS, DESCRIPTIVOS Y APLICADOS DE LENGUAS EN EL CONTEXTO SOCIAL CONTEMPORÁNEO</w:t>
      </w:r>
    </w:p>
    <w:p w:rsidR="001707FC" w:rsidRPr="00386D4C" w:rsidRDefault="001707FC" w:rsidP="001707FC">
      <w:pPr>
        <w:spacing w:after="0" w:line="240" w:lineRule="auto"/>
        <w:jc w:val="center"/>
        <w:rPr>
          <w:rFonts w:ascii="Times New Roman" w:hAnsi="Times New Roman" w:cs="Times New Roman"/>
          <w:b/>
          <w:sz w:val="28"/>
          <w:szCs w:val="28"/>
        </w:rPr>
      </w:pPr>
    </w:p>
    <w:p w:rsidR="001707FC" w:rsidRPr="00386D4C" w:rsidRDefault="001707FC" w:rsidP="001707FC">
      <w:pPr>
        <w:spacing w:after="0" w:line="240" w:lineRule="auto"/>
        <w:jc w:val="center"/>
        <w:rPr>
          <w:rFonts w:ascii="Times New Roman" w:hAnsi="Times New Roman" w:cs="Times New Roman"/>
          <w:b/>
          <w:sz w:val="28"/>
          <w:szCs w:val="28"/>
        </w:rPr>
      </w:pPr>
      <w:r w:rsidRPr="00386D4C">
        <w:rPr>
          <w:rFonts w:ascii="Times New Roman" w:hAnsi="Times New Roman" w:cs="Times New Roman"/>
          <w:b/>
          <w:sz w:val="28"/>
          <w:szCs w:val="28"/>
        </w:rPr>
        <w:t>Creencias y actitudes de jóvenes habaneros hacia las variedades normativas del español</w:t>
      </w:r>
    </w:p>
    <w:p w:rsidR="001707FC" w:rsidRPr="00386D4C" w:rsidRDefault="001707FC" w:rsidP="001707FC">
      <w:pPr>
        <w:spacing w:after="0" w:line="240" w:lineRule="auto"/>
        <w:jc w:val="center"/>
        <w:rPr>
          <w:rFonts w:ascii="Times New Roman" w:hAnsi="Times New Roman" w:cs="Times New Roman"/>
          <w:b/>
          <w:sz w:val="28"/>
          <w:szCs w:val="28"/>
        </w:rPr>
      </w:pPr>
    </w:p>
    <w:p w:rsidR="001707FC" w:rsidRPr="00386D4C" w:rsidRDefault="001707FC" w:rsidP="001707FC">
      <w:pPr>
        <w:spacing w:after="0" w:line="240" w:lineRule="auto"/>
        <w:jc w:val="center"/>
        <w:rPr>
          <w:rFonts w:ascii="Times New Roman" w:hAnsi="Times New Roman" w:cs="Times New Roman"/>
          <w:b/>
          <w:i/>
          <w:sz w:val="28"/>
          <w:szCs w:val="28"/>
          <w:lang w:val="en-US"/>
        </w:rPr>
      </w:pPr>
      <w:r w:rsidRPr="00386D4C">
        <w:rPr>
          <w:rFonts w:ascii="Times New Roman" w:hAnsi="Times New Roman" w:cs="Times New Roman"/>
          <w:b/>
          <w:i/>
          <w:sz w:val="28"/>
          <w:szCs w:val="28"/>
          <w:lang w:val="en-US"/>
        </w:rPr>
        <w:t>Linguistic beliefs an attitudes of young Havana residents towards the educated varieties of Spanish</w:t>
      </w:r>
    </w:p>
    <w:p w:rsidR="001707FC" w:rsidRPr="00386D4C" w:rsidRDefault="001707FC" w:rsidP="001707FC">
      <w:pPr>
        <w:spacing w:after="0" w:line="360" w:lineRule="auto"/>
        <w:ind w:firstLine="284"/>
        <w:jc w:val="center"/>
        <w:rPr>
          <w:rFonts w:ascii="Times New Roman" w:hAnsi="Times New Roman" w:cs="Times New Roman"/>
          <w:b/>
          <w:sz w:val="24"/>
          <w:szCs w:val="24"/>
          <w:lang w:val="en-US"/>
        </w:rPr>
      </w:pPr>
    </w:p>
    <w:p w:rsidR="001707FC" w:rsidRPr="00386D4C" w:rsidRDefault="001707FC" w:rsidP="001707FC">
      <w:pPr>
        <w:spacing w:after="0" w:line="360" w:lineRule="auto"/>
        <w:jc w:val="center"/>
        <w:rPr>
          <w:rFonts w:ascii="Times New Roman" w:hAnsi="Times New Roman" w:cs="Times New Roman"/>
          <w:sz w:val="24"/>
          <w:szCs w:val="24"/>
        </w:rPr>
      </w:pPr>
      <w:r w:rsidRPr="00386D4C">
        <w:rPr>
          <w:rFonts w:ascii="Times New Roman" w:hAnsi="Times New Roman" w:cs="Times New Roman"/>
          <w:sz w:val="24"/>
          <w:szCs w:val="24"/>
        </w:rPr>
        <w:t xml:space="preserve">Martha Eliani Aguila Díaz. Universidad de Cienfuegos, Cuba. </w:t>
      </w:r>
      <w:hyperlink r:id="rId7" w:history="1">
        <w:r w:rsidRPr="00386D4C">
          <w:rPr>
            <w:rStyle w:val="Hipervnculo"/>
            <w:rFonts w:ascii="Times New Roman" w:hAnsi="Times New Roman" w:cs="Times New Roman"/>
            <w:sz w:val="24"/>
            <w:szCs w:val="24"/>
          </w:rPr>
          <w:t>marthaeaguiladiaz@gmail.com</w:t>
        </w:r>
      </w:hyperlink>
    </w:p>
    <w:p w:rsidR="001707FC" w:rsidRPr="00386D4C" w:rsidRDefault="001707FC" w:rsidP="001707FC">
      <w:pPr>
        <w:spacing w:after="0" w:line="360" w:lineRule="auto"/>
        <w:jc w:val="center"/>
        <w:rPr>
          <w:rFonts w:ascii="Times New Roman" w:hAnsi="Times New Roman" w:cs="Times New Roman"/>
          <w:sz w:val="24"/>
          <w:szCs w:val="24"/>
        </w:rPr>
      </w:pPr>
      <w:r w:rsidRPr="00386D4C">
        <w:rPr>
          <w:rFonts w:ascii="Times New Roman" w:hAnsi="Times New Roman" w:cs="Times New Roman"/>
          <w:sz w:val="24"/>
          <w:szCs w:val="24"/>
        </w:rPr>
        <w:t>Vida Díaz Paez. Instituto de Literatura y Lingüística José A. Portuondo Valdor, Cuba</w:t>
      </w:r>
      <w:r>
        <w:rPr>
          <w:rFonts w:ascii="Times New Roman" w:hAnsi="Times New Roman" w:cs="Times New Roman"/>
          <w:sz w:val="24"/>
          <w:szCs w:val="24"/>
        </w:rPr>
        <w:t>.</w:t>
      </w:r>
    </w:p>
    <w:p w:rsidR="001707FC" w:rsidRPr="00386D4C" w:rsidRDefault="00776D4B" w:rsidP="001707FC">
      <w:pPr>
        <w:spacing w:after="0" w:line="360" w:lineRule="auto"/>
        <w:jc w:val="center"/>
        <w:rPr>
          <w:rFonts w:ascii="Times New Roman" w:hAnsi="Times New Roman" w:cs="Times New Roman"/>
          <w:sz w:val="24"/>
          <w:szCs w:val="24"/>
        </w:rPr>
      </w:pPr>
      <w:hyperlink r:id="rId8" w:history="1">
        <w:r w:rsidR="001707FC" w:rsidRPr="00386D4C">
          <w:rPr>
            <w:rStyle w:val="Hipervnculo"/>
            <w:rFonts w:ascii="Times New Roman" w:hAnsi="Times New Roman" w:cs="Times New Roman"/>
            <w:sz w:val="24"/>
            <w:szCs w:val="24"/>
          </w:rPr>
          <w:t>vidaaadiaz@gmail.com</w:t>
        </w:r>
      </w:hyperlink>
    </w:p>
    <w:p w:rsidR="001707FC" w:rsidRPr="00386D4C" w:rsidRDefault="001707FC" w:rsidP="001707FC">
      <w:pPr>
        <w:spacing w:after="0" w:line="360" w:lineRule="auto"/>
        <w:jc w:val="center"/>
        <w:rPr>
          <w:rFonts w:ascii="Times New Roman" w:hAnsi="Times New Roman" w:cs="Times New Roman"/>
          <w:sz w:val="24"/>
          <w:szCs w:val="24"/>
        </w:rPr>
      </w:pPr>
      <w:r w:rsidRPr="00386D4C">
        <w:rPr>
          <w:rFonts w:ascii="Times New Roman" w:hAnsi="Times New Roman" w:cs="Times New Roman"/>
          <w:sz w:val="24"/>
          <w:szCs w:val="24"/>
        </w:rPr>
        <w:t>Eryleen López Pairol. Editorial José Martí, Cuba.</w:t>
      </w:r>
    </w:p>
    <w:p w:rsidR="001707FC" w:rsidRPr="00386D4C" w:rsidRDefault="00776D4B" w:rsidP="001707FC">
      <w:pPr>
        <w:spacing w:after="0" w:line="360" w:lineRule="auto"/>
        <w:jc w:val="center"/>
        <w:rPr>
          <w:rFonts w:ascii="Times New Roman" w:hAnsi="Times New Roman" w:cs="Times New Roman"/>
          <w:sz w:val="24"/>
          <w:szCs w:val="24"/>
        </w:rPr>
      </w:pPr>
      <w:hyperlink r:id="rId9" w:history="1">
        <w:r w:rsidR="001707FC" w:rsidRPr="00386D4C">
          <w:rPr>
            <w:rStyle w:val="Hipervnculo"/>
            <w:rFonts w:ascii="Times New Roman" w:hAnsi="Times New Roman" w:cs="Times New Roman"/>
            <w:sz w:val="24"/>
            <w:szCs w:val="24"/>
          </w:rPr>
          <w:t>lopezeryleen@gmail.com</w:t>
        </w:r>
      </w:hyperlink>
    </w:p>
    <w:p w:rsidR="001707FC" w:rsidRPr="00386D4C" w:rsidRDefault="001707FC" w:rsidP="001707FC">
      <w:pPr>
        <w:spacing w:after="0" w:line="360" w:lineRule="auto"/>
        <w:ind w:firstLine="284"/>
        <w:jc w:val="center"/>
        <w:rPr>
          <w:rFonts w:ascii="Times New Roman" w:hAnsi="Times New Roman" w:cs="Times New Roman"/>
          <w:b/>
          <w:sz w:val="24"/>
          <w:szCs w:val="24"/>
        </w:rPr>
      </w:pPr>
    </w:p>
    <w:p w:rsidR="001707FC" w:rsidRPr="00386D4C" w:rsidRDefault="001707FC" w:rsidP="001707FC">
      <w:pPr>
        <w:spacing w:after="0" w:line="360" w:lineRule="auto"/>
        <w:ind w:firstLine="284"/>
        <w:jc w:val="center"/>
        <w:rPr>
          <w:rFonts w:ascii="Times New Roman" w:hAnsi="Times New Roman" w:cs="Times New Roman"/>
          <w:b/>
          <w:sz w:val="24"/>
          <w:szCs w:val="24"/>
        </w:rPr>
      </w:pPr>
      <w:r w:rsidRPr="00386D4C">
        <w:rPr>
          <w:rFonts w:ascii="Times New Roman" w:hAnsi="Times New Roman" w:cs="Times New Roman"/>
          <w:b/>
          <w:sz w:val="24"/>
          <w:szCs w:val="24"/>
        </w:rPr>
        <w:t>Resumen</w:t>
      </w:r>
    </w:p>
    <w:p w:rsidR="001707FC" w:rsidRPr="00386D4C" w:rsidRDefault="001707FC" w:rsidP="001707FC">
      <w:pPr>
        <w:autoSpaceDE w:val="0"/>
        <w:autoSpaceDN w:val="0"/>
        <w:adjustRightInd w:val="0"/>
        <w:spacing w:after="0" w:line="360" w:lineRule="auto"/>
        <w:ind w:right="-1"/>
        <w:jc w:val="both"/>
        <w:rPr>
          <w:rFonts w:ascii="Times New Roman" w:eastAsia="TimesNewRomanPSMT" w:hAnsi="Times New Roman" w:cs="Times New Roman"/>
          <w:sz w:val="24"/>
          <w:szCs w:val="24"/>
        </w:rPr>
      </w:pPr>
      <w:r w:rsidRPr="00386D4C">
        <w:rPr>
          <w:rFonts w:ascii="Times New Roman" w:eastAsia="TimesNewRomanPSMT" w:hAnsi="Times New Roman" w:cs="Times New Roman"/>
          <w:sz w:val="24"/>
          <w:szCs w:val="24"/>
        </w:rPr>
        <w:t>El presente trabajo se basa en los presupuestos del “</w:t>
      </w:r>
      <w:r w:rsidRPr="00386D4C">
        <w:rPr>
          <w:rFonts w:ascii="Times New Roman" w:hAnsi="Times New Roman" w:cs="Times New Roman"/>
          <w:sz w:val="24"/>
          <w:szCs w:val="24"/>
        </w:rPr>
        <w:t xml:space="preserve">Proyecto para el estudio de las creencias y actitudes hacia las variedades del español en el siglo XXI” (PRECAVES-XXI). Se ofrece una relación de las principales investigaciones realizadas en Cuba sobre el tema y se abordan algunas cuestiones teóricas y metodológicas relevantes al estudio propuesto. A partir de esto, se analizan las creencias y actitudes manifestadas por una muestra de jóvenes habaneros hacia las variedades normativas del español, con énfasis en los siguientes aspectos: </w:t>
      </w:r>
      <w:r w:rsidRPr="00386D4C">
        <w:rPr>
          <w:rFonts w:ascii="Times New Roman" w:eastAsia="TimesNewRomanPSMT" w:hAnsi="Times New Roman" w:cs="Times New Roman"/>
          <w:sz w:val="24"/>
          <w:szCs w:val="24"/>
        </w:rPr>
        <w:t>las variedades a que atribuyen mayor prestigio los encuestados, sus percepciones cognitivas en relación con cada variedad, y la valoración que hacen de ellas.</w:t>
      </w:r>
      <w:r w:rsidRPr="00386D4C">
        <w:rPr>
          <w:rFonts w:ascii="Times New Roman" w:hAnsi="Times New Roman" w:cs="Times New Roman"/>
          <w:sz w:val="24"/>
          <w:szCs w:val="24"/>
        </w:rPr>
        <w:t xml:space="preserve"> </w:t>
      </w:r>
      <w:r w:rsidRPr="00386D4C">
        <w:rPr>
          <w:rFonts w:ascii="Times New Roman" w:eastAsia="TimesNewRomanPSMT" w:hAnsi="Times New Roman" w:cs="Times New Roman"/>
          <w:sz w:val="24"/>
          <w:szCs w:val="24"/>
        </w:rPr>
        <w:t>Como resultado, se concluye que la variedad cubana es la más prestigiosa para los jóvenes habaneros, la que mejor reconocen y valoran, y con la que más se identifican. Respecto a las demás variedades, sus actitudes son positivas en general.</w:t>
      </w:r>
    </w:p>
    <w:p w:rsidR="001707FC" w:rsidRPr="00386D4C" w:rsidRDefault="001707FC" w:rsidP="001707FC">
      <w:pPr>
        <w:autoSpaceDE w:val="0"/>
        <w:autoSpaceDN w:val="0"/>
        <w:adjustRightInd w:val="0"/>
        <w:spacing w:after="0" w:line="360" w:lineRule="auto"/>
        <w:ind w:left="567" w:right="566"/>
        <w:jc w:val="both"/>
        <w:rPr>
          <w:rFonts w:ascii="Times New Roman" w:eastAsia="TimesNewRomanPSMT" w:hAnsi="Times New Roman" w:cs="Times New Roman"/>
          <w:sz w:val="24"/>
          <w:szCs w:val="24"/>
        </w:rPr>
      </w:pPr>
    </w:p>
    <w:p w:rsidR="001707FC" w:rsidRPr="001707FC" w:rsidRDefault="001707FC" w:rsidP="001707FC">
      <w:pPr>
        <w:autoSpaceDE w:val="0"/>
        <w:autoSpaceDN w:val="0"/>
        <w:adjustRightInd w:val="0"/>
        <w:spacing w:after="0" w:line="360" w:lineRule="auto"/>
        <w:ind w:left="567" w:right="566"/>
        <w:jc w:val="center"/>
        <w:rPr>
          <w:rFonts w:ascii="Times New Roman" w:eastAsia="TimesNewRomanPSMT" w:hAnsi="Times New Roman" w:cs="Times New Roman"/>
          <w:b/>
          <w:i/>
          <w:sz w:val="24"/>
          <w:szCs w:val="24"/>
          <w:lang w:val="en-US"/>
        </w:rPr>
      </w:pPr>
      <w:r w:rsidRPr="001707FC">
        <w:rPr>
          <w:rFonts w:ascii="Times New Roman" w:eastAsia="TimesNewRomanPSMT" w:hAnsi="Times New Roman" w:cs="Times New Roman"/>
          <w:b/>
          <w:i/>
          <w:sz w:val="24"/>
          <w:szCs w:val="24"/>
          <w:lang w:val="en-US"/>
        </w:rPr>
        <w:t>Abstract</w:t>
      </w:r>
    </w:p>
    <w:p w:rsidR="001707FC" w:rsidRPr="00386D4C" w:rsidRDefault="001707FC" w:rsidP="001707FC">
      <w:pPr>
        <w:spacing w:after="0" w:line="360" w:lineRule="auto"/>
        <w:jc w:val="both"/>
        <w:rPr>
          <w:rFonts w:ascii="Times New Roman" w:hAnsi="Times New Roman" w:cs="Times New Roman"/>
          <w:i/>
          <w:sz w:val="24"/>
          <w:szCs w:val="24"/>
        </w:rPr>
      </w:pPr>
      <w:r w:rsidRPr="00386D4C">
        <w:rPr>
          <w:rFonts w:ascii="Times New Roman" w:hAnsi="Times New Roman" w:cs="Times New Roman"/>
          <w:i/>
          <w:sz w:val="24"/>
          <w:szCs w:val="24"/>
          <w:lang w:val="en-US"/>
        </w:rPr>
        <w:t xml:space="preserve">This paper is based on the assumptions of the "Project for the study of beliefs and attitudes towards the varieties of Spanish in the 21st century" (PRECAVES-XXI). A list is given of the main research carried out in Cuba on the subject, and some theoretical </w:t>
      </w:r>
      <w:r w:rsidRPr="00386D4C">
        <w:rPr>
          <w:rFonts w:ascii="Times New Roman" w:hAnsi="Times New Roman" w:cs="Times New Roman"/>
          <w:i/>
          <w:sz w:val="24"/>
          <w:szCs w:val="24"/>
          <w:lang w:val="en-US"/>
        </w:rPr>
        <w:lastRenderedPageBreak/>
        <w:t>and methodological issues relevant to the proposed study are addressed. On this basis, the beliefs and attitudes expressed by a sample of young Havana residents towards the normative varieties of Spanish are analysed, with emphasis on the following aspects: the varieties to which the respondents attribute the greatest prestige, their cognitive perceptions in relation to each variety, and their evaluation of them. As a result, it is concluded that the Cuba</w:t>
      </w:r>
      <w:r w:rsidR="00ED0D62">
        <w:rPr>
          <w:rFonts w:ascii="Times New Roman" w:hAnsi="Times New Roman" w:cs="Times New Roman"/>
          <w:i/>
          <w:sz w:val="24"/>
          <w:szCs w:val="24"/>
          <w:lang w:val="en-US"/>
        </w:rPr>
        <w:t>n</w:t>
      </w:r>
      <w:r w:rsidRPr="00386D4C">
        <w:rPr>
          <w:rFonts w:ascii="Times New Roman" w:hAnsi="Times New Roman" w:cs="Times New Roman"/>
          <w:i/>
          <w:sz w:val="24"/>
          <w:szCs w:val="24"/>
          <w:lang w:val="en-US"/>
        </w:rPr>
        <w:t xml:space="preserve"> variety is the most prestigious for young Havana residents, the one they recognise and value the most, and the one they identify the most with. </w:t>
      </w:r>
      <w:r w:rsidRPr="00386D4C">
        <w:rPr>
          <w:rFonts w:ascii="Times New Roman" w:hAnsi="Times New Roman" w:cs="Times New Roman"/>
          <w:i/>
          <w:sz w:val="24"/>
          <w:szCs w:val="24"/>
        </w:rPr>
        <w:t>Regarding the other varieties, their attitudes are generally positive.</w:t>
      </w:r>
    </w:p>
    <w:p w:rsidR="001707FC" w:rsidRDefault="001707FC" w:rsidP="001707FC">
      <w:pPr>
        <w:spacing w:after="0" w:line="360" w:lineRule="auto"/>
        <w:ind w:firstLine="284"/>
        <w:jc w:val="center"/>
        <w:rPr>
          <w:rFonts w:ascii="Times New Roman" w:hAnsi="Times New Roman" w:cs="Times New Roman"/>
          <w:b/>
          <w:sz w:val="24"/>
          <w:szCs w:val="24"/>
        </w:rPr>
      </w:pPr>
    </w:p>
    <w:p w:rsidR="001707FC" w:rsidRPr="000B1A4B" w:rsidRDefault="001707FC" w:rsidP="001707F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Palabras Clave: </w:t>
      </w:r>
      <w:r>
        <w:rPr>
          <w:rFonts w:ascii="Times New Roman" w:hAnsi="Times New Roman" w:cs="Times New Roman"/>
          <w:sz w:val="24"/>
          <w:szCs w:val="24"/>
        </w:rPr>
        <w:t>actitudes lingüísticas; creencias lingüísticas; variedades del español; PRECAVES-XXI; español de Cuba;</w:t>
      </w:r>
      <w:r w:rsidRPr="000B1A4B">
        <w:rPr>
          <w:rFonts w:ascii="Times New Roman" w:hAnsi="Times New Roman" w:cs="Times New Roman"/>
          <w:sz w:val="24"/>
          <w:szCs w:val="24"/>
        </w:rPr>
        <w:t xml:space="preserve"> español caribeño</w:t>
      </w:r>
    </w:p>
    <w:p w:rsidR="001707FC" w:rsidRPr="00386D4C" w:rsidRDefault="001707FC" w:rsidP="001707FC">
      <w:pPr>
        <w:spacing w:after="0" w:line="360" w:lineRule="auto"/>
        <w:jc w:val="both"/>
        <w:rPr>
          <w:rFonts w:ascii="Times New Roman" w:hAnsi="Times New Roman" w:cs="Times New Roman"/>
          <w:i/>
          <w:sz w:val="24"/>
          <w:szCs w:val="24"/>
          <w:lang w:val="en-US"/>
        </w:rPr>
      </w:pPr>
      <w:r w:rsidRPr="00386D4C">
        <w:rPr>
          <w:rFonts w:ascii="Times New Roman" w:hAnsi="Times New Roman" w:cs="Times New Roman"/>
          <w:b/>
          <w:i/>
          <w:sz w:val="24"/>
          <w:szCs w:val="24"/>
          <w:lang w:val="en-US"/>
        </w:rPr>
        <w:t>Keywords:</w:t>
      </w:r>
      <w:r w:rsidRPr="00386D4C">
        <w:rPr>
          <w:rFonts w:ascii="Times New Roman" w:hAnsi="Times New Roman" w:cs="Times New Roman"/>
          <w:i/>
          <w:sz w:val="24"/>
          <w:szCs w:val="24"/>
          <w:lang w:val="en-US"/>
        </w:rPr>
        <w:t xml:space="preserve"> linguistic attitudes; linguistic beliefs; Spanish varieties; PRECAVES-XXI; Cuban Spanish; Caribbean Spanish</w:t>
      </w:r>
    </w:p>
    <w:p w:rsidR="001707FC" w:rsidRPr="00386D4C" w:rsidRDefault="001707FC" w:rsidP="001707FC">
      <w:pPr>
        <w:spacing w:after="0" w:line="360" w:lineRule="auto"/>
        <w:rPr>
          <w:rFonts w:ascii="Times New Roman" w:hAnsi="Times New Roman" w:cs="Times New Roman"/>
          <w:b/>
          <w:sz w:val="24"/>
          <w:szCs w:val="24"/>
          <w:lang w:val="en-US"/>
        </w:rPr>
      </w:pPr>
    </w:p>
    <w:p w:rsidR="001707FC" w:rsidRPr="00EA37DF" w:rsidRDefault="001707FC" w:rsidP="001707FC">
      <w:pPr>
        <w:spacing w:after="0" w:line="360" w:lineRule="auto"/>
        <w:ind w:firstLine="284"/>
        <w:jc w:val="center"/>
        <w:rPr>
          <w:rFonts w:ascii="Times New Roman" w:hAnsi="Times New Roman" w:cs="Times New Roman"/>
          <w:b/>
          <w:sz w:val="24"/>
          <w:szCs w:val="24"/>
        </w:rPr>
      </w:pPr>
      <w:r w:rsidRPr="00EA37DF">
        <w:rPr>
          <w:rFonts w:ascii="Times New Roman" w:hAnsi="Times New Roman" w:cs="Times New Roman"/>
          <w:b/>
          <w:sz w:val="24"/>
          <w:szCs w:val="24"/>
        </w:rPr>
        <w:t>INTRODUCCIÓN</w:t>
      </w:r>
    </w:p>
    <w:p w:rsidR="001707FC" w:rsidRPr="00C2328F"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Desde sus inicios, la Sociolingüística se ha interesado por la descripción</w:t>
      </w:r>
      <w:r w:rsidRPr="00C2328F">
        <w:rPr>
          <w:rFonts w:ascii="Times New Roman" w:hAnsi="Times New Roman" w:cs="Times New Roman"/>
          <w:sz w:val="24"/>
          <w:szCs w:val="24"/>
        </w:rPr>
        <w:t xml:space="preserve"> de la lengua y ha proporcionado información importante sobre el uso lingüístico real, sobre la influencia que </w:t>
      </w:r>
      <w:r>
        <w:rPr>
          <w:rFonts w:ascii="Times New Roman" w:hAnsi="Times New Roman" w:cs="Times New Roman"/>
          <w:sz w:val="24"/>
          <w:szCs w:val="24"/>
        </w:rPr>
        <w:t xml:space="preserve">en él tiene </w:t>
      </w:r>
      <w:r w:rsidRPr="00C2328F">
        <w:rPr>
          <w:rFonts w:ascii="Times New Roman" w:hAnsi="Times New Roman" w:cs="Times New Roman"/>
          <w:sz w:val="24"/>
          <w:szCs w:val="24"/>
        </w:rPr>
        <w:t xml:space="preserve">la caracterización social de los hablantes y el contexto, así como sobre las </w:t>
      </w:r>
      <w:r>
        <w:rPr>
          <w:rFonts w:ascii="Times New Roman" w:hAnsi="Times New Roman" w:cs="Times New Roman"/>
          <w:sz w:val="24"/>
          <w:szCs w:val="24"/>
        </w:rPr>
        <w:t>circunstancias</w:t>
      </w:r>
      <w:r w:rsidRPr="00C2328F">
        <w:rPr>
          <w:rFonts w:ascii="Times New Roman" w:hAnsi="Times New Roman" w:cs="Times New Roman"/>
          <w:sz w:val="24"/>
          <w:szCs w:val="24"/>
        </w:rPr>
        <w:t xml:space="preserve"> que propician su mantenimiento o variación. Entre </w:t>
      </w:r>
      <w:r>
        <w:rPr>
          <w:rFonts w:ascii="Times New Roman" w:hAnsi="Times New Roman" w:cs="Times New Roman"/>
          <w:sz w:val="24"/>
          <w:szCs w:val="24"/>
        </w:rPr>
        <w:t>estas</w:t>
      </w:r>
      <w:r w:rsidRPr="00C2328F">
        <w:rPr>
          <w:rFonts w:ascii="Times New Roman" w:hAnsi="Times New Roman" w:cs="Times New Roman"/>
          <w:sz w:val="24"/>
          <w:szCs w:val="24"/>
        </w:rPr>
        <w:t xml:space="preserve"> </w:t>
      </w:r>
      <w:r w:rsidRPr="00B0163D">
        <w:rPr>
          <w:rFonts w:ascii="Times New Roman" w:hAnsi="Times New Roman" w:cs="Times New Roman"/>
          <w:sz w:val="24"/>
          <w:szCs w:val="24"/>
        </w:rPr>
        <w:t>causas</w:t>
      </w:r>
      <w:r>
        <w:rPr>
          <w:rFonts w:ascii="Times New Roman" w:hAnsi="Times New Roman" w:cs="Times New Roman"/>
          <w:sz w:val="24"/>
          <w:szCs w:val="24"/>
        </w:rPr>
        <w:t xml:space="preserve"> </w:t>
      </w:r>
      <w:r w:rsidRPr="00C2328F">
        <w:rPr>
          <w:rFonts w:ascii="Times New Roman" w:hAnsi="Times New Roman" w:cs="Times New Roman"/>
          <w:sz w:val="24"/>
          <w:szCs w:val="24"/>
        </w:rPr>
        <w:t>destacan las creencias y actitude</w:t>
      </w:r>
      <w:r>
        <w:rPr>
          <w:rFonts w:ascii="Times New Roman" w:hAnsi="Times New Roman" w:cs="Times New Roman"/>
          <w:sz w:val="24"/>
          <w:szCs w:val="24"/>
        </w:rPr>
        <w:t>s lingüísticas de los hablantes (ya sea con respecto a usos y variedades concretas de una lengua o a lenguas en contacto)</w:t>
      </w:r>
      <w:r w:rsidRPr="00C2328F">
        <w:rPr>
          <w:rFonts w:ascii="Times New Roman" w:hAnsi="Times New Roman" w:cs="Times New Roman"/>
          <w:sz w:val="24"/>
          <w:szCs w:val="24"/>
        </w:rPr>
        <w:t xml:space="preserve"> que determinan la variación lingüística y sociolingüística en la medida en que son o no positivas. </w:t>
      </w:r>
    </w:p>
    <w:p w:rsidR="001707FC" w:rsidRPr="00C2328F"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 xml:space="preserve">El mundo hispánico cuenta con una extensa producción investigativa sobre el tema, </w:t>
      </w:r>
      <w:r>
        <w:rPr>
          <w:rFonts w:ascii="Times New Roman" w:hAnsi="Times New Roman" w:cs="Times New Roman"/>
          <w:sz w:val="24"/>
          <w:szCs w:val="24"/>
        </w:rPr>
        <w:t xml:space="preserve">donde </w:t>
      </w:r>
      <w:r w:rsidRPr="00C2328F">
        <w:rPr>
          <w:rFonts w:ascii="Times New Roman" w:hAnsi="Times New Roman" w:cs="Times New Roman"/>
          <w:sz w:val="24"/>
          <w:szCs w:val="24"/>
        </w:rPr>
        <w:t>destaca el proyecto panhispánico “Identidad y actitudes lingüísticas en Hispanoamérica” (LIAS, por sus siglas en inglés)</w:t>
      </w:r>
      <w:r w:rsidRPr="00C2328F">
        <w:rPr>
          <w:rStyle w:val="Refdenotaalpie"/>
          <w:rFonts w:ascii="Times New Roman" w:hAnsi="Times New Roman" w:cs="Times New Roman"/>
          <w:sz w:val="24"/>
          <w:szCs w:val="24"/>
        </w:rPr>
        <w:footnoteReference w:id="1"/>
      </w:r>
      <w:r w:rsidRPr="00C2328F">
        <w:rPr>
          <w:rFonts w:ascii="Times New Roman" w:hAnsi="Times New Roman" w:cs="Times New Roman"/>
          <w:sz w:val="24"/>
          <w:szCs w:val="24"/>
        </w:rPr>
        <w:t>, dirigido por la Universidad de Bergen y desarrollado entre los años 2009 y 2012. Su principal objetivo fue estudiar las actitudes lingüísticas y las percepciones de los hispanohablantes hacia sus propias vari</w:t>
      </w:r>
      <w:r>
        <w:rPr>
          <w:rFonts w:ascii="Times New Roman" w:hAnsi="Times New Roman" w:cs="Times New Roman"/>
          <w:sz w:val="24"/>
          <w:szCs w:val="24"/>
        </w:rPr>
        <w:t>edades</w:t>
      </w:r>
      <w:r w:rsidRPr="00C2328F">
        <w:rPr>
          <w:rFonts w:ascii="Times New Roman" w:hAnsi="Times New Roman" w:cs="Times New Roman"/>
          <w:sz w:val="24"/>
          <w:szCs w:val="24"/>
        </w:rPr>
        <w:t xml:space="preserve"> y hacia las </w:t>
      </w:r>
      <w:r>
        <w:rPr>
          <w:rFonts w:ascii="Times New Roman" w:hAnsi="Times New Roman" w:cs="Times New Roman"/>
          <w:sz w:val="24"/>
          <w:szCs w:val="24"/>
        </w:rPr>
        <w:t>otras variedades</w:t>
      </w:r>
      <w:r w:rsidRPr="00C2328F">
        <w:rPr>
          <w:rFonts w:ascii="Times New Roman" w:hAnsi="Times New Roman" w:cs="Times New Roman"/>
          <w:sz w:val="24"/>
          <w:szCs w:val="24"/>
        </w:rPr>
        <w:t xml:space="preserve"> del español. Para su realización, se aplicó una metodología común en todas las capitales de países hispanohablantes; se obtuvo así un banco de datos que, sometido a un análisis cuidadoso, arrojó resultados muy relevantes </w:t>
      </w:r>
      <w:r>
        <w:rPr>
          <w:rFonts w:ascii="Times New Roman" w:hAnsi="Times New Roman" w:cs="Times New Roman"/>
          <w:sz w:val="24"/>
          <w:szCs w:val="24"/>
        </w:rPr>
        <w:lastRenderedPageBreak/>
        <w:t>para</w:t>
      </w:r>
      <w:r w:rsidRPr="00C2328F">
        <w:rPr>
          <w:rFonts w:ascii="Times New Roman" w:hAnsi="Times New Roman" w:cs="Times New Roman"/>
          <w:sz w:val="24"/>
          <w:szCs w:val="24"/>
        </w:rPr>
        <w:t xml:space="preserve"> cada país. En general, las principales conclusiones a las que se pudo arribar en </w:t>
      </w:r>
      <w:r>
        <w:rPr>
          <w:rFonts w:ascii="Times New Roman" w:hAnsi="Times New Roman" w:cs="Times New Roman"/>
          <w:sz w:val="24"/>
          <w:szCs w:val="24"/>
        </w:rPr>
        <w:t>Cuba</w:t>
      </w:r>
      <w:r w:rsidRPr="00C2328F">
        <w:rPr>
          <w:rFonts w:ascii="Times New Roman" w:hAnsi="Times New Roman" w:cs="Times New Roman"/>
          <w:sz w:val="24"/>
          <w:szCs w:val="24"/>
        </w:rPr>
        <w:t xml:space="preserve"> fueron las siguientes:</w:t>
      </w:r>
    </w:p>
    <w:p w:rsidR="001707FC" w:rsidRPr="00C2328F" w:rsidRDefault="001707FC" w:rsidP="001707FC">
      <w:pPr>
        <w:spacing w:after="0" w:line="360" w:lineRule="auto"/>
        <w:jc w:val="both"/>
        <w:rPr>
          <w:rFonts w:ascii="Times New Roman" w:hAnsi="Times New Roman" w:cs="Times New Roman"/>
          <w:sz w:val="24"/>
          <w:szCs w:val="24"/>
        </w:rPr>
      </w:pPr>
      <w:r w:rsidRPr="00C2328F">
        <w:rPr>
          <w:rFonts w:ascii="Times New Roman" w:hAnsi="Times New Roman" w:cs="Times New Roman"/>
          <w:sz w:val="24"/>
          <w:szCs w:val="24"/>
        </w:rPr>
        <w:t xml:space="preserve">- Que, para esa fecha, existía una actitud positiva hacia la variante nacional, lo que evidenciaba un gran prestigio lingüístico del español en Cuba.     </w:t>
      </w:r>
    </w:p>
    <w:p w:rsidR="001707FC" w:rsidRPr="00C2328F" w:rsidRDefault="001707FC" w:rsidP="001707FC">
      <w:pPr>
        <w:spacing w:after="0" w:line="360" w:lineRule="auto"/>
        <w:jc w:val="both"/>
        <w:rPr>
          <w:rFonts w:ascii="Times New Roman" w:hAnsi="Times New Roman" w:cs="Times New Roman"/>
          <w:sz w:val="24"/>
          <w:szCs w:val="24"/>
        </w:rPr>
      </w:pPr>
      <w:r w:rsidRPr="00C2328F">
        <w:rPr>
          <w:rFonts w:ascii="Times New Roman" w:hAnsi="Times New Roman" w:cs="Times New Roman"/>
          <w:sz w:val="24"/>
          <w:szCs w:val="24"/>
        </w:rPr>
        <w:t xml:space="preserve">- Que, para los habaneros, las variantes de España, Argentina, México y Puerto Rico constituían las más prestigiadas, mientras que otras como las centroamericanas y la boliviana, la peruana o la paraguaya eran poco conocidas y favorecidas. </w:t>
      </w:r>
    </w:p>
    <w:p w:rsidR="001707FC" w:rsidRPr="00C2328F" w:rsidRDefault="001707FC" w:rsidP="001707FC">
      <w:pPr>
        <w:spacing w:after="0" w:line="360" w:lineRule="auto"/>
        <w:jc w:val="both"/>
        <w:rPr>
          <w:rFonts w:ascii="Times New Roman" w:hAnsi="Times New Roman" w:cs="Times New Roman"/>
          <w:sz w:val="24"/>
          <w:szCs w:val="24"/>
        </w:rPr>
      </w:pPr>
      <w:r w:rsidRPr="00C2328F">
        <w:rPr>
          <w:rFonts w:ascii="Times New Roman" w:hAnsi="Times New Roman" w:cs="Times New Roman"/>
          <w:sz w:val="24"/>
          <w:szCs w:val="24"/>
        </w:rPr>
        <w:t>- Que los habaneros conocían sobre la mayoría de las modalidades de lengua de los países en la encuesta, salvo las de Belice y Paraguay.</w:t>
      </w:r>
    </w:p>
    <w:p w:rsidR="001707FC" w:rsidRPr="00C2328F" w:rsidRDefault="001707FC" w:rsidP="001707FC">
      <w:pPr>
        <w:spacing w:after="0" w:line="360" w:lineRule="auto"/>
        <w:jc w:val="both"/>
        <w:rPr>
          <w:rFonts w:ascii="Times New Roman" w:hAnsi="Times New Roman" w:cs="Times New Roman"/>
          <w:sz w:val="24"/>
          <w:szCs w:val="24"/>
        </w:rPr>
      </w:pPr>
      <w:r w:rsidRPr="00C2328F">
        <w:rPr>
          <w:rFonts w:ascii="Times New Roman" w:hAnsi="Times New Roman" w:cs="Times New Roman"/>
          <w:sz w:val="24"/>
          <w:szCs w:val="24"/>
        </w:rPr>
        <w:t>- Que Cuba y España eran los países más positivamente evaluados, seguidos por Argentina, Puerto Rico, Colombia y Venezuela, en orden de preferencia; mientras que Guatemala, Honduras, Paraguay y Perú presentaban los porcientos más altos de rechazo (Sobrino, Montero y Menéndez, 2012).</w:t>
      </w:r>
    </w:p>
    <w:p w:rsidR="001707FC" w:rsidRPr="00C2328F"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Trabajos más enmarcados en la región han sido, por ejemplo, las investigaciones de Alvar (1986) sobre actitudes lingüísticas en las Antillas. A fin de completar una visión del tema en esta zona del Caribe, el lingüista analizó su comportamiento en los tres países hispanohablantes del área: Puerto Rico en 1979, República Dominicana en 1982 y Cuba en 1984. Aunque inicialmente tales estudios no tuvieron propósitos comparativos, sus resultados pudieron cotejarse y aportaron datos relevantes como la preferencia por la variedad española que, en relación con la nacional, manifestaron los tres países.</w:t>
      </w:r>
    </w:p>
    <w:p w:rsidR="001707FC" w:rsidRPr="00C2328F" w:rsidRDefault="001707FC" w:rsidP="001707FC">
      <w:pPr>
        <w:autoSpaceDE w:val="0"/>
        <w:autoSpaceDN w:val="0"/>
        <w:adjustRightInd w:val="0"/>
        <w:spacing w:after="0" w:line="360" w:lineRule="auto"/>
        <w:ind w:firstLine="284"/>
        <w:jc w:val="both"/>
        <w:rPr>
          <w:rFonts w:ascii="Times New Roman" w:hAnsi="Times New Roman" w:cs="Times New Roman"/>
          <w:spacing w:val="-3"/>
          <w:sz w:val="24"/>
          <w:szCs w:val="24"/>
          <w:lang w:val="es-ES_tradnl"/>
        </w:rPr>
      </w:pPr>
      <w:r w:rsidRPr="00C2328F">
        <w:rPr>
          <w:rFonts w:ascii="Times New Roman" w:hAnsi="Times New Roman" w:cs="Times New Roman"/>
          <w:sz w:val="24"/>
          <w:szCs w:val="24"/>
        </w:rPr>
        <w:t xml:space="preserve">Después de casi una década, </w:t>
      </w:r>
      <w:r>
        <w:rPr>
          <w:rFonts w:ascii="Times New Roman" w:hAnsi="Times New Roman" w:cs="Times New Roman"/>
          <w:sz w:val="24"/>
          <w:szCs w:val="24"/>
        </w:rPr>
        <w:t xml:space="preserve">la especialista Nuria </w:t>
      </w:r>
      <w:r w:rsidRPr="00C2328F">
        <w:rPr>
          <w:rFonts w:ascii="Times New Roman" w:hAnsi="Times New Roman" w:cs="Times New Roman"/>
          <w:sz w:val="24"/>
          <w:szCs w:val="24"/>
        </w:rPr>
        <w:t>Gregori realiza su trabajo “Identidad, prestigio y estigmatización lingüísticas en el Caribe Hispánico”</w:t>
      </w:r>
      <w:r w:rsidRPr="00C2328F">
        <w:rPr>
          <w:rFonts w:ascii="Times New Roman" w:hAnsi="Times New Roman" w:cs="Times New Roman"/>
          <w:spacing w:val="-3"/>
          <w:sz w:val="24"/>
          <w:szCs w:val="24"/>
          <w:lang w:val="es-ES_tradnl"/>
        </w:rPr>
        <w:t xml:space="preserve"> (1993-1994), con el propósito general de estudiar las valoraciones sobre el español caribeño. El instrumento aplicado en su investigación permitió reunir los criterios que, sobre la lengua española, emitieron los hablantes de importantes ciudades cubanas, así como observar la disc</w:t>
      </w:r>
      <w:r>
        <w:rPr>
          <w:rFonts w:ascii="Times New Roman" w:hAnsi="Times New Roman" w:cs="Times New Roman"/>
          <w:spacing w:val="-3"/>
          <w:sz w:val="24"/>
          <w:szCs w:val="24"/>
          <w:lang w:val="es-ES_tradnl"/>
        </w:rPr>
        <w:t>riminación lingüística que sufría</w:t>
      </w:r>
      <w:r w:rsidRPr="00C2328F">
        <w:rPr>
          <w:rFonts w:ascii="Times New Roman" w:hAnsi="Times New Roman" w:cs="Times New Roman"/>
          <w:spacing w:val="-3"/>
          <w:sz w:val="24"/>
          <w:szCs w:val="24"/>
          <w:lang w:val="es-ES_tradnl"/>
        </w:rPr>
        <w:t xml:space="preserve"> el Caribe hispanohablante. Gregori analizó las posibles causas de este fenómeno y presentó una propuesta para alcanzar un cambio de valores y actitudes en los cubanos hacia a las diferentes variantes del español</w:t>
      </w:r>
      <w:r>
        <w:rPr>
          <w:rFonts w:ascii="Times New Roman" w:hAnsi="Times New Roman" w:cs="Times New Roman"/>
          <w:spacing w:val="-3"/>
          <w:sz w:val="24"/>
          <w:szCs w:val="24"/>
          <w:lang w:val="es-ES_tradnl"/>
        </w:rPr>
        <w:t>, sobre todo hacia la propia. Otra conclusión a la que se pudo llegar con su estudio</w:t>
      </w:r>
      <w:r w:rsidRPr="00C2328F">
        <w:rPr>
          <w:rFonts w:ascii="Times New Roman" w:hAnsi="Times New Roman" w:cs="Times New Roman"/>
          <w:spacing w:val="-3"/>
          <w:sz w:val="24"/>
          <w:szCs w:val="24"/>
          <w:lang w:val="es-ES_tradnl"/>
        </w:rPr>
        <w:t xml:space="preserve"> fue que los cubanos consideraban la variante castellana como la más prestigiosa, seguida por la argentina y la uruguaya.</w:t>
      </w:r>
    </w:p>
    <w:p w:rsidR="001707FC" w:rsidRPr="00C2328F"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lastRenderedPageBreak/>
        <w:t>Más recientemente, publica Sobrino su investigación “</w:t>
      </w:r>
      <w:r w:rsidRPr="00C2328F">
        <w:rPr>
          <w:rFonts w:ascii="Times New Roman" w:eastAsia="MinionPro-Regular" w:hAnsi="Times New Roman" w:cs="Times New Roman"/>
          <w:sz w:val="24"/>
          <w:szCs w:val="24"/>
        </w:rPr>
        <w:t xml:space="preserve">Actitudes lingüísticas en el Caribe insular hispánico” (2017), con el </w:t>
      </w:r>
      <w:r w:rsidRPr="00C2328F">
        <w:rPr>
          <w:rFonts w:ascii="Times New Roman" w:hAnsi="Times New Roman" w:cs="Times New Roman"/>
          <w:sz w:val="24"/>
          <w:szCs w:val="24"/>
        </w:rPr>
        <w:t xml:space="preserve">objetivo de identificar las actitudes lingüísticas manifestadas por los hablantes del Caribe hispano insular hacia sus propias variedades de español y las de sus vecinos. Dicho estudio se enfocó en </w:t>
      </w:r>
      <w:r>
        <w:rPr>
          <w:rFonts w:ascii="Times New Roman" w:hAnsi="Times New Roman" w:cs="Times New Roman"/>
          <w:sz w:val="24"/>
          <w:szCs w:val="24"/>
        </w:rPr>
        <w:t xml:space="preserve">individuos </w:t>
      </w:r>
      <w:r w:rsidRPr="00C2328F">
        <w:rPr>
          <w:rFonts w:ascii="Times New Roman" w:hAnsi="Times New Roman" w:cs="Times New Roman"/>
          <w:sz w:val="24"/>
          <w:szCs w:val="24"/>
        </w:rPr>
        <w:t>de Cuba, Puerto Rico y República Dominicana, los tres países nucleares del área dialectal caribeña del e</w:t>
      </w:r>
      <w:r>
        <w:rPr>
          <w:rFonts w:ascii="Times New Roman" w:hAnsi="Times New Roman" w:cs="Times New Roman"/>
          <w:sz w:val="24"/>
          <w:szCs w:val="24"/>
        </w:rPr>
        <w:t>spañol, y aportó resultados interesantes</w:t>
      </w:r>
      <w:r w:rsidRPr="00C2328F">
        <w:rPr>
          <w:rFonts w:ascii="Times New Roman" w:hAnsi="Times New Roman" w:cs="Times New Roman"/>
          <w:sz w:val="24"/>
          <w:szCs w:val="24"/>
        </w:rPr>
        <w:t>, entre los que destacan:</w:t>
      </w:r>
    </w:p>
    <w:p w:rsidR="001707FC" w:rsidRPr="00C2328F" w:rsidRDefault="001707FC" w:rsidP="001707FC">
      <w:pPr>
        <w:autoSpaceDE w:val="0"/>
        <w:autoSpaceDN w:val="0"/>
        <w:adjustRightInd w:val="0"/>
        <w:spacing w:after="0" w:line="360" w:lineRule="auto"/>
        <w:jc w:val="both"/>
        <w:rPr>
          <w:rFonts w:ascii="Times New Roman" w:hAnsi="Times New Roman" w:cs="Times New Roman"/>
          <w:sz w:val="24"/>
          <w:szCs w:val="24"/>
        </w:rPr>
      </w:pPr>
      <w:r w:rsidRPr="00C2328F">
        <w:rPr>
          <w:rFonts w:ascii="Times New Roman" w:hAnsi="Times New Roman" w:cs="Times New Roman"/>
          <w:sz w:val="24"/>
          <w:szCs w:val="24"/>
        </w:rPr>
        <w:t xml:space="preserve">- Que los hispanohablantes </w:t>
      </w:r>
      <w:r>
        <w:rPr>
          <w:rFonts w:ascii="Times New Roman" w:hAnsi="Times New Roman" w:cs="Times New Roman"/>
          <w:sz w:val="24"/>
          <w:szCs w:val="24"/>
        </w:rPr>
        <w:t>de los países estudiados percibía</w:t>
      </w:r>
      <w:r w:rsidRPr="00C2328F">
        <w:rPr>
          <w:rFonts w:ascii="Times New Roman" w:hAnsi="Times New Roman" w:cs="Times New Roman"/>
          <w:sz w:val="24"/>
          <w:szCs w:val="24"/>
        </w:rPr>
        <w:t>n sus variedades insertas en un área dialectal común, con similitudes lingüísticas y extralingüísticas, mientras que se distancia</w:t>
      </w:r>
      <w:r>
        <w:rPr>
          <w:rFonts w:ascii="Times New Roman" w:hAnsi="Times New Roman" w:cs="Times New Roman"/>
          <w:sz w:val="24"/>
          <w:szCs w:val="24"/>
        </w:rPr>
        <w:t>ba</w:t>
      </w:r>
      <w:r w:rsidRPr="00C2328F">
        <w:rPr>
          <w:rFonts w:ascii="Times New Roman" w:hAnsi="Times New Roman" w:cs="Times New Roman"/>
          <w:sz w:val="24"/>
          <w:szCs w:val="24"/>
        </w:rPr>
        <w:t>n perceptualmente de otras variedades como la española, mexicana, argentina y colombiana.</w:t>
      </w:r>
    </w:p>
    <w:p w:rsidR="001707FC" w:rsidRPr="00C2328F" w:rsidRDefault="001707FC" w:rsidP="001707F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Que, en general, manif</w:t>
      </w:r>
      <w:r w:rsidRPr="00C2328F">
        <w:rPr>
          <w:rFonts w:ascii="Times New Roman" w:hAnsi="Times New Roman" w:cs="Times New Roman"/>
          <w:sz w:val="24"/>
          <w:szCs w:val="24"/>
        </w:rPr>
        <w:t>esta</w:t>
      </w:r>
      <w:r>
        <w:rPr>
          <w:rFonts w:ascii="Times New Roman" w:hAnsi="Times New Roman" w:cs="Times New Roman"/>
          <w:sz w:val="24"/>
          <w:szCs w:val="24"/>
        </w:rPr>
        <w:t>ba</w:t>
      </w:r>
      <w:r w:rsidRPr="00C2328F">
        <w:rPr>
          <w:rFonts w:ascii="Times New Roman" w:hAnsi="Times New Roman" w:cs="Times New Roman"/>
          <w:sz w:val="24"/>
          <w:szCs w:val="24"/>
        </w:rPr>
        <w:t>n actitudes positivas hacia sus propias variedades de lengua, basados, fundamentalmente, en una alta valoración de estas como elemento identificativo.</w:t>
      </w:r>
    </w:p>
    <w:p w:rsidR="001707FC" w:rsidRDefault="001707FC" w:rsidP="001707FC">
      <w:pPr>
        <w:autoSpaceDE w:val="0"/>
        <w:autoSpaceDN w:val="0"/>
        <w:adjustRightInd w:val="0"/>
        <w:spacing w:after="0" w:line="360" w:lineRule="auto"/>
        <w:jc w:val="both"/>
        <w:rPr>
          <w:rFonts w:ascii="Times New Roman" w:hAnsi="Times New Roman" w:cs="Times New Roman"/>
          <w:sz w:val="24"/>
          <w:szCs w:val="24"/>
        </w:rPr>
      </w:pPr>
      <w:r w:rsidRPr="00C2328F">
        <w:rPr>
          <w:rFonts w:ascii="Times New Roman" w:hAnsi="Times New Roman" w:cs="Times New Roman"/>
          <w:sz w:val="24"/>
          <w:szCs w:val="24"/>
        </w:rPr>
        <w:t>- Que, aunque predomina</w:t>
      </w:r>
      <w:r>
        <w:rPr>
          <w:rFonts w:ascii="Times New Roman" w:hAnsi="Times New Roman" w:cs="Times New Roman"/>
          <w:sz w:val="24"/>
          <w:szCs w:val="24"/>
        </w:rPr>
        <w:t>ro</w:t>
      </w:r>
      <w:r w:rsidRPr="00C2328F">
        <w:rPr>
          <w:rFonts w:ascii="Times New Roman" w:hAnsi="Times New Roman" w:cs="Times New Roman"/>
          <w:sz w:val="24"/>
          <w:szCs w:val="24"/>
        </w:rPr>
        <w:t>n las actitudes positivas haci</w:t>
      </w:r>
      <w:r>
        <w:rPr>
          <w:rFonts w:ascii="Times New Roman" w:hAnsi="Times New Roman" w:cs="Times New Roman"/>
          <w:sz w:val="24"/>
          <w:szCs w:val="24"/>
        </w:rPr>
        <w:t>a las variedades vecinas, existía</w:t>
      </w:r>
      <w:r w:rsidRPr="00C2328F">
        <w:rPr>
          <w:rFonts w:ascii="Times New Roman" w:hAnsi="Times New Roman" w:cs="Times New Roman"/>
          <w:sz w:val="24"/>
          <w:szCs w:val="24"/>
        </w:rPr>
        <w:t>n diferencias en cuanto a creencias, percepciones y valoraciones, la</w:t>
      </w:r>
      <w:r>
        <w:rPr>
          <w:rFonts w:ascii="Times New Roman" w:hAnsi="Times New Roman" w:cs="Times New Roman"/>
          <w:sz w:val="24"/>
          <w:szCs w:val="24"/>
        </w:rPr>
        <w:t>s cuales permitía</w:t>
      </w:r>
      <w:r w:rsidRPr="00C2328F">
        <w:rPr>
          <w:rFonts w:ascii="Times New Roman" w:hAnsi="Times New Roman" w:cs="Times New Roman"/>
          <w:sz w:val="24"/>
          <w:szCs w:val="24"/>
        </w:rPr>
        <w:t>n establecer jerarquías en el criterio de los hablantes, y provoca</w:t>
      </w:r>
      <w:r>
        <w:rPr>
          <w:rFonts w:ascii="Times New Roman" w:hAnsi="Times New Roman" w:cs="Times New Roman"/>
          <w:sz w:val="24"/>
          <w:szCs w:val="24"/>
        </w:rPr>
        <w:t>ba</w:t>
      </w:r>
      <w:r w:rsidRPr="00C2328F">
        <w:rPr>
          <w:rFonts w:ascii="Times New Roman" w:hAnsi="Times New Roman" w:cs="Times New Roman"/>
          <w:sz w:val="24"/>
          <w:szCs w:val="24"/>
        </w:rPr>
        <w:t>n pos</w:t>
      </w:r>
      <w:r>
        <w:rPr>
          <w:rFonts w:ascii="Times New Roman" w:hAnsi="Times New Roman" w:cs="Times New Roman"/>
          <w:sz w:val="24"/>
          <w:szCs w:val="24"/>
        </w:rPr>
        <w:t>turas discriminatorias notables</w:t>
      </w:r>
      <w:r w:rsidRPr="00C2328F">
        <w:rPr>
          <w:rFonts w:ascii="Times New Roman" w:hAnsi="Times New Roman" w:cs="Times New Roman"/>
          <w:sz w:val="24"/>
          <w:szCs w:val="24"/>
        </w:rPr>
        <w:t xml:space="preserve"> (Sobrino, 2017)</w:t>
      </w:r>
      <w:r>
        <w:rPr>
          <w:rFonts w:ascii="Times New Roman" w:hAnsi="Times New Roman" w:cs="Times New Roman"/>
          <w:sz w:val="24"/>
          <w:szCs w:val="24"/>
        </w:rPr>
        <w:t>.</w:t>
      </w:r>
    </w:p>
    <w:p w:rsidR="001707FC" w:rsidRPr="00C2328F" w:rsidRDefault="001707FC" w:rsidP="001707FC">
      <w:pPr>
        <w:autoSpaceDE w:val="0"/>
        <w:autoSpaceDN w:val="0"/>
        <w:adjustRightInd w:val="0"/>
        <w:spacing w:after="0" w:line="360" w:lineRule="auto"/>
        <w:jc w:val="both"/>
        <w:rPr>
          <w:rFonts w:ascii="Times New Roman" w:hAnsi="Times New Roman" w:cs="Times New Roman"/>
          <w:sz w:val="24"/>
          <w:szCs w:val="24"/>
        </w:rPr>
      </w:pPr>
    </w:p>
    <w:p w:rsidR="001707FC"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 xml:space="preserve">El presente trabajo investigativo se inscribe </w:t>
      </w:r>
      <w:r>
        <w:rPr>
          <w:rFonts w:ascii="Times New Roman" w:hAnsi="Times New Roman" w:cs="Times New Roman"/>
          <w:sz w:val="24"/>
          <w:szCs w:val="24"/>
        </w:rPr>
        <w:t>dentro</w:t>
      </w:r>
      <w:r w:rsidRPr="00C2328F">
        <w:rPr>
          <w:rFonts w:ascii="Times New Roman" w:hAnsi="Times New Roman" w:cs="Times New Roman"/>
          <w:sz w:val="24"/>
          <w:szCs w:val="24"/>
        </w:rPr>
        <w:t xml:space="preserve"> </w:t>
      </w:r>
      <w:r>
        <w:rPr>
          <w:rFonts w:ascii="Times New Roman" w:hAnsi="Times New Roman" w:cs="Times New Roman"/>
          <w:sz w:val="24"/>
          <w:szCs w:val="24"/>
        </w:rPr>
        <w:t>d</w:t>
      </w:r>
      <w:r w:rsidRPr="00C2328F">
        <w:rPr>
          <w:rFonts w:ascii="Times New Roman" w:hAnsi="Times New Roman" w:cs="Times New Roman"/>
          <w:sz w:val="24"/>
          <w:szCs w:val="24"/>
        </w:rPr>
        <w:t xml:space="preserve">el </w:t>
      </w:r>
      <w:r w:rsidRPr="0031413D">
        <w:rPr>
          <w:rFonts w:ascii="Times New Roman" w:hAnsi="Times New Roman" w:cs="Times New Roman"/>
          <w:b/>
          <w:sz w:val="24"/>
          <w:szCs w:val="24"/>
        </w:rPr>
        <w:t>“Proyecto para el estudio de creencias y actitudes hacia las variedades del español en el siglo XXI” (PRECAVES-XXI)</w:t>
      </w:r>
      <w:r w:rsidRPr="00C2328F">
        <w:rPr>
          <w:rFonts w:ascii="Times New Roman" w:hAnsi="Times New Roman" w:cs="Times New Roman"/>
          <w:sz w:val="24"/>
          <w:szCs w:val="24"/>
        </w:rPr>
        <w:t xml:space="preserve">, iniciado en </w:t>
      </w:r>
      <w:r>
        <w:rPr>
          <w:rFonts w:ascii="Times New Roman" w:hAnsi="Times New Roman" w:cs="Times New Roman"/>
          <w:sz w:val="24"/>
          <w:szCs w:val="24"/>
        </w:rPr>
        <w:t xml:space="preserve">el año </w:t>
      </w:r>
      <w:r w:rsidRPr="00C2328F">
        <w:rPr>
          <w:rFonts w:ascii="Times New Roman" w:hAnsi="Times New Roman" w:cs="Times New Roman"/>
          <w:sz w:val="24"/>
          <w:szCs w:val="24"/>
        </w:rPr>
        <w:t xml:space="preserve">2013 por </w:t>
      </w:r>
      <w:r>
        <w:rPr>
          <w:rFonts w:ascii="Times New Roman" w:hAnsi="Times New Roman" w:cs="Times New Roman"/>
          <w:sz w:val="24"/>
          <w:szCs w:val="24"/>
        </w:rPr>
        <w:t xml:space="preserve">los investigadores de </w:t>
      </w:r>
      <w:r w:rsidRPr="00C2328F">
        <w:rPr>
          <w:rFonts w:ascii="Times New Roman" w:hAnsi="Times New Roman" w:cs="Times New Roman"/>
          <w:sz w:val="24"/>
          <w:szCs w:val="24"/>
        </w:rPr>
        <w:t>la Universidad de Alcalá de Henares</w:t>
      </w:r>
      <w:r>
        <w:rPr>
          <w:rFonts w:ascii="Times New Roman" w:hAnsi="Times New Roman" w:cs="Times New Roman"/>
          <w:sz w:val="24"/>
          <w:szCs w:val="24"/>
        </w:rPr>
        <w:t xml:space="preserve"> Ana María Cestero y Florentino Paredes, y al que Cuba se incorporó en 2016 bajo la coordinación general de la lingüista Ana María González Mafud.</w:t>
      </w:r>
      <w:r w:rsidRPr="00C2328F">
        <w:rPr>
          <w:rFonts w:ascii="Times New Roman" w:hAnsi="Times New Roman" w:cs="Times New Roman"/>
          <w:sz w:val="24"/>
          <w:szCs w:val="24"/>
        </w:rPr>
        <w:t xml:space="preserve"> </w:t>
      </w:r>
      <w:r>
        <w:rPr>
          <w:rFonts w:ascii="Times New Roman" w:hAnsi="Times New Roman" w:cs="Times New Roman"/>
          <w:sz w:val="24"/>
          <w:szCs w:val="24"/>
        </w:rPr>
        <w:t>El equipo cubano estuvo compuesto por profesores del Departamento de estudios lingüísticos y literarios de la Facultad de Artes y Letras</w:t>
      </w:r>
      <w:r>
        <w:rPr>
          <w:rStyle w:val="Refdenotaalpie"/>
          <w:rFonts w:ascii="Times New Roman" w:hAnsi="Times New Roman" w:cs="Times New Roman"/>
          <w:sz w:val="24"/>
          <w:szCs w:val="24"/>
        </w:rPr>
        <w:footnoteReference w:id="2"/>
      </w:r>
      <w:r>
        <w:rPr>
          <w:rFonts w:ascii="Times New Roman" w:hAnsi="Times New Roman" w:cs="Times New Roman"/>
          <w:sz w:val="24"/>
          <w:szCs w:val="24"/>
        </w:rPr>
        <w:t xml:space="preserve"> y por estudiantes de la carrera Letras, quienes se encargaron de seleccionar a los informantes según las características sociales de cada muestra y de aplicarles el cuestionario en línea</w:t>
      </w:r>
      <w:r w:rsidRPr="00095EC4">
        <w:rPr>
          <w:rFonts w:ascii="Times New Roman" w:hAnsi="Times New Roman" w:cs="Times New Roman"/>
          <w:sz w:val="24"/>
          <w:szCs w:val="24"/>
        </w:rPr>
        <w:t xml:space="preserve"> </w:t>
      </w:r>
      <w:r>
        <w:rPr>
          <w:rFonts w:ascii="Times New Roman" w:hAnsi="Times New Roman" w:cs="Times New Roman"/>
          <w:sz w:val="24"/>
          <w:szCs w:val="24"/>
        </w:rPr>
        <w:t xml:space="preserve">correspondiente. </w:t>
      </w:r>
    </w:p>
    <w:p w:rsidR="001707FC" w:rsidRPr="00C2328F"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Con dicho proyecto internacional </w:t>
      </w:r>
      <w:r w:rsidRPr="00C2328F">
        <w:rPr>
          <w:rFonts w:ascii="Times New Roman" w:hAnsi="Times New Roman" w:cs="Times New Roman"/>
          <w:sz w:val="24"/>
          <w:szCs w:val="24"/>
        </w:rPr>
        <w:t>se busca indagar sobre las creencias y actitudes de distintos grupos de individuos hacia las variedades normativas del español. Según la propuesta de Moreno Fernández (citada por Ceste</w:t>
      </w:r>
      <w:r>
        <w:rPr>
          <w:rFonts w:ascii="Times New Roman" w:hAnsi="Times New Roman" w:cs="Times New Roman"/>
          <w:sz w:val="24"/>
          <w:szCs w:val="24"/>
        </w:rPr>
        <w:t xml:space="preserve">ro y Paredes, 2016), las variedades </w:t>
      </w:r>
      <w:r>
        <w:rPr>
          <w:rFonts w:ascii="Times New Roman" w:hAnsi="Times New Roman" w:cs="Times New Roman"/>
          <w:sz w:val="24"/>
          <w:szCs w:val="24"/>
        </w:rPr>
        <w:lastRenderedPageBreak/>
        <w:t xml:space="preserve">evaluadas </w:t>
      </w:r>
      <w:r w:rsidRPr="00C2328F">
        <w:rPr>
          <w:rFonts w:ascii="Times New Roman" w:hAnsi="Times New Roman" w:cs="Times New Roman"/>
          <w:sz w:val="24"/>
          <w:szCs w:val="24"/>
        </w:rPr>
        <w:t xml:space="preserve">son las siguientes: castellana, andaluza, canaria, mexicano-centroamericana, caribeña, andina, chilena y rioplatense. Tomando como base los datos recogidos en algunos países, se han realizado ya varias investigaciones. La mayoría de estas poseen un carácter general, </w:t>
      </w:r>
      <w:r>
        <w:rPr>
          <w:rFonts w:ascii="Times New Roman" w:hAnsi="Times New Roman" w:cs="Times New Roman"/>
          <w:sz w:val="24"/>
          <w:szCs w:val="24"/>
        </w:rPr>
        <w:t xml:space="preserve">ya que </w:t>
      </w:r>
      <w:r w:rsidRPr="00C2328F">
        <w:rPr>
          <w:rFonts w:ascii="Times New Roman" w:hAnsi="Times New Roman" w:cs="Times New Roman"/>
          <w:sz w:val="24"/>
          <w:szCs w:val="24"/>
        </w:rPr>
        <w:t xml:space="preserve">estudian creencias y actitudes hacia las distintas variedades normativas; </w:t>
      </w:r>
      <w:r>
        <w:rPr>
          <w:rFonts w:ascii="Times New Roman" w:hAnsi="Times New Roman" w:cs="Times New Roman"/>
          <w:sz w:val="24"/>
          <w:szCs w:val="24"/>
        </w:rPr>
        <w:t xml:space="preserve">otros </w:t>
      </w:r>
      <w:r w:rsidRPr="00C2328F">
        <w:rPr>
          <w:rFonts w:ascii="Times New Roman" w:hAnsi="Times New Roman" w:cs="Times New Roman"/>
          <w:sz w:val="24"/>
          <w:szCs w:val="24"/>
        </w:rPr>
        <w:t>se enfocan en variedades específicas. Pero, en la mayoría de los estudios realizados dentro del proyecto en cuestión predomina el interés por las creencias y actitudes de los jóvenes, especialmente las de los universitarios.</w:t>
      </w:r>
    </w:p>
    <w:p w:rsidR="001707FC" w:rsidRPr="00C2328F"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 pesar de los estudios significativos</w:t>
      </w:r>
      <w:r w:rsidRPr="00C2328F">
        <w:rPr>
          <w:rFonts w:ascii="Times New Roman" w:hAnsi="Times New Roman" w:cs="Times New Roman"/>
          <w:sz w:val="24"/>
          <w:szCs w:val="24"/>
        </w:rPr>
        <w:t xml:space="preserve"> que se han desarrollado sobre las creencias y actitudes lingüísticas de los cubanos, podría considerarse que estas han ido cambiando desde la fecha de realización </w:t>
      </w:r>
      <w:r>
        <w:rPr>
          <w:rFonts w:ascii="Times New Roman" w:hAnsi="Times New Roman" w:cs="Times New Roman"/>
          <w:sz w:val="24"/>
          <w:szCs w:val="24"/>
        </w:rPr>
        <w:t xml:space="preserve">de aquellos </w:t>
      </w:r>
      <w:r w:rsidRPr="00C2328F">
        <w:rPr>
          <w:rFonts w:ascii="Times New Roman" w:hAnsi="Times New Roman" w:cs="Times New Roman"/>
          <w:sz w:val="24"/>
          <w:szCs w:val="24"/>
        </w:rPr>
        <w:t>hasta el presente, debido a la influencia de diversos factores sociolingüísticos. Ejemplos básicos los constituyen el auge de l</w:t>
      </w:r>
      <w:r>
        <w:rPr>
          <w:rFonts w:ascii="Times New Roman" w:hAnsi="Times New Roman" w:cs="Times New Roman"/>
          <w:sz w:val="24"/>
          <w:szCs w:val="24"/>
        </w:rPr>
        <w:t xml:space="preserve">as posibilidades de conexión a </w:t>
      </w:r>
      <w:r>
        <w:rPr>
          <w:rFonts w:ascii="Times New Roman" w:hAnsi="Times New Roman" w:cs="Times New Roman"/>
          <w:i/>
          <w:sz w:val="24"/>
          <w:szCs w:val="24"/>
        </w:rPr>
        <w:t>I</w:t>
      </w:r>
      <w:r w:rsidRPr="00440585">
        <w:rPr>
          <w:rFonts w:ascii="Times New Roman" w:hAnsi="Times New Roman" w:cs="Times New Roman"/>
          <w:i/>
          <w:sz w:val="24"/>
          <w:szCs w:val="24"/>
        </w:rPr>
        <w:t>nternet</w:t>
      </w:r>
      <w:r w:rsidRPr="00C2328F">
        <w:rPr>
          <w:rFonts w:ascii="Times New Roman" w:hAnsi="Times New Roman" w:cs="Times New Roman"/>
          <w:sz w:val="24"/>
          <w:szCs w:val="24"/>
        </w:rPr>
        <w:t xml:space="preserve"> y a redes sociales en general –que en Cuba eran muy mínimas </w:t>
      </w:r>
      <w:r>
        <w:rPr>
          <w:rFonts w:ascii="Times New Roman" w:hAnsi="Times New Roman" w:cs="Times New Roman"/>
          <w:sz w:val="24"/>
          <w:szCs w:val="24"/>
        </w:rPr>
        <w:t>en el momento en que</w:t>
      </w:r>
      <w:r w:rsidRPr="00C2328F">
        <w:rPr>
          <w:rFonts w:ascii="Times New Roman" w:hAnsi="Times New Roman" w:cs="Times New Roman"/>
          <w:sz w:val="24"/>
          <w:szCs w:val="24"/>
        </w:rPr>
        <w:t xml:space="preserve"> se </w:t>
      </w:r>
      <w:r>
        <w:rPr>
          <w:rFonts w:ascii="Times New Roman" w:hAnsi="Times New Roman" w:cs="Times New Roman"/>
          <w:sz w:val="24"/>
          <w:szCs w:val="24"/>
        </w:rPr>
        <w:t>desarrolló LIAS, por ejemplo</w:t>
      </w:r>
      <w:r w:rsidRPr="00C2328F">
        <w:rPr>
          <w:rFonts w:ascii="Times New Roman" w:hAnsi="Times New Roman" w:cs="Times New Roman"/>
          <w:sz w:val="24"/>
          <w:szCs w:val="24"/>
        </w:rPr>
        <w:t xml:space="preserve">– y el aumento del consumo de materiales audiovisuales propiciado por el aislamiento pandémico </w:t>
      </w:r>
      <w:r>
        <w:rPr>
          <w:rFonts w:ascii="Times New Roman" w:hAnsi="Times New Roman" w:cs="Times New Roman"/>
          <w:sz w:val="24"/>
          <w:szCs w:val="24"/>
        </w:rPr>
        <w:t>en</w:t>
      </w:r>
      <w:r w:rsidRPr="00C2328F">
        <w:rPr>
          <w:rFonts w:ascii="Times New Roman" w:hAnsi="Times New Roman" w:cs="Times New Roman"/>
          <w:sz w:val="24"/>
          <w:szCs w:val="24"/>
        </w:rPr>
        <w:t xml:space="preserve"> la población del país</w:t>
      </w:r>
      <w:r w:rsidRPr="00C2328F">
        <w:rPr>
          <w:rStyle w:val="Refdenotaalpie"/>
          <w:rFonts w:ascii="Times New Roman" w:hAnsi="Times New Roman" w:cs="Times New Roman"/>
          <w:sz w:val="24"/>
          <w:szCs w:val="24"/>
        </w:rPr>
        <w:footnoteReference w:id="3"/>
      </w:r>
      <w:r w:rsidRPr="00C2328F">
        <w:rPr>
          <w:rFonts w:ascii="Times New Roman" w:hAnsi="Times New Roman" w:cs="Times New Roman"/>
          <w:sz w:val="24"/>
          <w:szCs w:val="24"/>
        </w:rPr>
        <w:t xml:space="preserve">. Se presupone que tales factores pudieron repercutir en las creencias y actitudes de los hablantes cubanos hacia variedades del español con las que, en otros tiempos y circunstancias, no tuvieron igual contacto. </w:t>
      </w:r>
    </w:p>
    <w:p w:rsidR="001707FC" w:rsidRPr="00C2328F"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Otro aspecto que justifica la necesidad del estudio propuesto por PRECAVES-XXI en nuestro país es la ausencia de trabajos dirigidos propiamente hacia las variedades normativas del español, o que operen con la interesante metodología de este proyecto. Además de constituir, en el cas</w:t>
      </w:r>
      <w:r>
        <w:rPr>
          <w:rFonts w:ascii="Times New Roman" w:hAnsi="Times New Roman" w:cs="Times New Roman"/>
          <w:sz w:val="24"/>
          <w:szCs w:val="24"/>
        </w:rPr>
        <w:t>o de Cuba, un proyecto con resultados poco analizados, que, al mom</w:t>
      </w:r>
      <w:r w:rsidR="00ED0D62">
        <w:rPr>
          <w:rFonts w:ascii="Times New Roman" w:hAnsi="Times New Roman" w:cs="Times New Roman"/>
          <w:sz w:val="24"/>
          <w:szCs w:val="24"/>
        </w:rPr>
        <w:t>ento de desarrollar este trabajo</w:t>
      </w:r>
      <w:r>
        <w:rPr>
          <w:rStyle w:val="Refdenotaalpie"/>
          <w:rFonts w:ascii="Times New Roman" w:hAnsi="Times New Roman" w:cs="Times New Roman"/>
          <w:sz w:val="24"/>
          <w:szCs w:val="24"/>
        </w:rPr>
        <w:footnoteReference w:id="4"/>
      </w:r>
      <w:r>
        <w:rPr>
          <w:rFonts w:ascii="Times New Roman" w:hAnsi="Times New Roman" w:cs="Times New Roman"/>
          <w:sz w:val="24"/>
          <w:szCs w:val="24"/>
        </w:rPr>
        <w:t>, carece de publicaciones investigativas</w:t>
      </w:r>
      <w:r w:rsidRPr="00C2328F">
        <w:rPr>
          <w:rFonts w:ascii="Times New Roman" w:hAnsi="Times New Roman" w:cs="Times New Roman"/>
          <w:sz w:val="24"/>
          <w:szCs w:val="24"/>
        </w:rPr>
        <w:t>.</w:t>
      </w:r>
    </w:p>
    <w:p w:rsidR="001707FC"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 xml:space="preserve">Vale señalar también el hecho de que la mayoría de los estudios realizados en el marco de PRECAVES-XXI se han enfocado en las percepciones y reacciones de jóvenes universitarios, </w:t>
      </w:r>
      <w:r>
        <w:rPr>
          <w:rFonts w:ascii="Times New Roman" w:hAnsi="Times New Roman" w:cs="Times New Roman"/>
          <w:sz w:val="24"/>
          <w:szCs w:val="24"/>
        </w:rPr>
        <w:t xml:space="preserve">y han prestado </w:t>
      </w:r>
      <w:r w:rsidRPr="00C2328F">
        <w:rPr>
          <w:rFonts w:ascii="Times New Roman" w:hAnsi="Times New Roman" w:cs="Times New Roman"/>
          <w:sz w:val="24"/>
          <w:szCs w:val="24"/>
        </w:rPr>
        <w:t xml:space="preserve">poco interés a otros niveles de instrucción, cuya descripción podría arrojar resultados relevantes. </w:t>
      </w:r>
    </w:p>
    <w:p w:rsidR="001707FC" w:rsidRPr="00C2328F"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consecuencia,</w:t>
      </w:r>
      <w:r w:rsidRPr="00C2328F">
        <w:rPr>
          <w:rFonts w:ascii="Times New Roman" w:hAnsi="Times New Roman" w:cs="Times New Roman"/>
          <w:sz w:val="24"/>
          <w:szCs w:val="24"/>
        </w:rPr>
        <w:t xml:space="preserve"> el </w:t>
      </w:r>
      <w:r w:rsidRPr="005310B2">
        <w:rPr>
          <w:rFonts w:ascii="Times New Roman" w:hAnsi="Times New Roman" w:cs="Times New Roman"/>
          <w:b/>
          <w:sz w:val="24"/>
          <w:szCs w:val="24"/>
        </w:rPr>
        <w:t>problema científico</w:t>
      </w:r>
      <w:r w:rsidRPr="00C2328F">
        <w:rPr>
          <w:rFonts w:ascii="Times New Roman" w:hAnsi="Times New Roman" w:cs="Times New Roman"/>
          <w:sz w:val="24"/>
          <w:szCs w:val="24"/>
        </w:rPr>
        <w:t xml:space="preserve"> de la presente investigación podría formula</w:t>
      </w:r>
      <w:r>
        <w:rPr>
          <w:rFonts w:ascii="Times New Roman" w:hAnsi="Times New Roman" w:cs="Times New Roman"/>
          <w:sz w:val="24"/>
          <w:szCs w:val="24"/>
        </w:rPr>
        <w:t>rse de la siguiente manera</w:t>
      </w:r>
      <w:r w:rsidRPr="00C2328F">
        <w:rPr>
          <w:rFonts w:ascii="Times New Roman" w:hAnsi="Times New Roman" w:cs="Times New Roman"/>
          <w:sz w:val="24"/>
          <w:szCs w:val="24"/>
        </w:rPr>
        <w:t xml:space="preserve">: ¿Cuáles son las creencias y actitudes de los jóvenes habaneros (20-34 años) hacia las variedades normativas del español? </w:t>
      </w:r>
    </w:p>
    <w:p w:rsidR="001707FC"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lastRenderedPageBreak/>
        <w:t xml:space="preserve">El </w:t>
      </w:r>
      <w:r w:rsidRPr="00F413AE">
        <w:rPr>
          <w:rFonts w:ascii="Times New Roman" w:hAnsi="Times New Roman" w:cs="Times New Roman"/>
          <w:b/>
          <w:sz w:val="24"/>
          <w:szCs w:val="24"/>
        </w:rPr>
        <w:t>objetivo general</w:t>
      </w:r>
      <w:r w:rsidRPr="00C2328F">
        <w:rPr>
          <w:rFonts w:ascii="Times New Roman" w:hAnsi="Times New Roman" w:cs="Times New Roman"/>
          <w:sz w:val="24"/>
          <w:szCs w:val="24"/>
        </w:rPr>
        <w:t xml:space="preserve"> del trabajo es identificar las creencias y actitudes</w:t>
      </w:r>
      <w:r>
        <w:rPr>
          <w:rFonts w:ascii="Times New Roman" w:hAnsi="Times New Roman" w:cs="Times New Roman"/>
          <w:sz w:val="24"/>
          <w:szCs w:val="24"/>
        </w:rPr>
        <w:t xml:space="preserve"> de treinta</w:t>
      </w:r>
      <w:r w:rsidRPr="00C2328F">
        <w:rPr>
          <w:rFonts w:ascii="Times New Roman" w:hAnsi="Times New Roman" w:cs="Times New Roman"/>
          <w:sz w:val="24"/>
          <w:szCs w:val="24"/>
        </w:rPr>
        <w:t xml:space="preserve"> hablantes jóvenes habaneros </w:t>
      </w:r>
      <w:r w:rsidRPr="00C2328F">
        <w:rPr>
          <w:rFonts w:ascii="Times New Roman" w:eastAsia="TimesNewRomanPSMT" w:hAnsi="Times New Roman" w:cs="Times New Roman"/>
          <w:sz w:val="24"/>
          <w:szCs w:val="24"/>
        </w:rPr>
        <w:t xml:space="preserve">tanto hacia variedades diferentes del español como hacia </w:t>
      </w:r>
      <w:r>
        <w:rPr>
          <w:rFonts w:ascii="Times New Roman" w:eastAsia="TimesNewRomanPSMT" w:hAnsi="Times New Roman" w:cs="Times New Roman"/>
          <w:sz w:val="24"/>
          <w:szCs w:val="24"/>
        </w:rPr>
        <w:t>la propia</w:t>
      </w:r>
      <w:r w:rsidRPr="00C2328F">
        <w:rPr>
          <w:rFonts w:ascii="Times New Roman" w:eastAsia="TimesNewRomanPSMT" w:hAnsi="Times New Roman" w:cs="Times New Roman"/>
          <w:sz w:val="24"/>
          <w:szCs w:val="24"/>
        </w:rPr>
        <w:t>.</w:t>
      </w:r>
      <w:r w:rsidRPr="00C2328F">
        <w:rPr>
          <w:rFonts w:ascii="Times New Roman" w:hAnsi="Times New Roman" w:cs="Times New Roman"/>
          <w:sz w:val="24"/>
          <w:szCs w:val="24"/>
        </w:rPr>
        <w:t xml:space="preserve"> </w:t>
      </w:r>
    </w:p>
    <w:p w:rsidR="001707FC" w:rsidRPr="00C2328F"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otro lado</w:t>
      </w:r>
      <w:r w:rsidRPr="00C2328F">
        <w:rPr>
          <w:rFonts w:ascii="Times New Roman" w:hAnsi="Times New Roman" w:cs="Times New Roman"/>
          <w:sz w:val="24"/>
          <w:szCs w:val="24"/>
        </w:rPr>
        <w:t xml:space="preserve">, se plantean los siguientes </w:t>
      </w:r>
      <w:r w:rsidRPr="00316439">
        <w:rPr>
          <w:rFonts w:ascii="Times New Roman" w:hAnsi="Times New Roman" w:cs="Times New Roman"/>
          <w:b/>
          <w:sz w:val="24"/>
          <w:szCs w:val="24"/>
        </w:rPr>
        <w:t>objetivos particulares</w:t>
      </w:r>
      <w:r w:rsidRPr="00C2328F">
        <w:rPr>
          <w:rFonts w:ascii="Times New Roman" w:hAnsi="Times New Roman" w:cs="Times New Roman"/>
          <w:sz w:val="24"/>
          <w:szCs w:val="24"/>
        </w:rPr>
        <w:t xml:space="preserve">: </w:t>
      </w:r>
    </w:p>
    <w:p w:rsidR="001707FC" w:rsidRPr="00C2328F" w:rsidRDefault="001707FC" w:rsidP="001707FC">
      <w:pPr>
        <w:pStyle w:val="Prrafodelista"/>
        <w:numPr>
          <w:ilvl w:val="0"/>
          <w:numId w:val="2"/>
        </w:numPr>
        <w:autoSpaceDE w:val="0"/>
        <w:autoSpaceDN w:val="0"/>
        <w:adjustRightInd w:val="0"/>
        <w:spacing w:after="0" w:line="360" w:lineRule="auto"/>
        <w:jc w:val="both"/>
        <w:rPr>
          <w:rFonts w:ascii="Times New Roman" w:eastAsia="TimesNewRomanPSMT" w:hAnsi="Times New Roman" w:cs="Times New Roman"/>
          <w:sz w:val="24"/>
          <w:szCs w:val="24"/>
        </w:rPr>
      </w:pPr>
      <w:r w:rsidRPr="00C2328F">
        <w:rPr>
          <w:rFonts w:ascii="Times New Roman" w:eastAsia="TimesNewRomanPSMT" w:hAnsi="Times New Roman" w:cs="Times New Roman"/>
          <w:sz w:val="24"/>
          <w:szCs w:val="24"/>
        </w:rPr>
        <w:t xml:space="preserve">Determinar qué variedad o variedades del español consideran los jóvenes habaneros como mejores o más </w:t>
      </w:r>
      <w:r>
        <w:rPr>
          <w:rFonts w:ascii="Times New Roman" w:eastAsia="TimesNewRomanPSMT" w:hAnsi="Times New Roman" w:cs="Times New Roman"/>
          <w:sz w:val="24"/>
          <w:szCs w:val="24"/>
        </w:rPr>
        <w:t>prestigiosas.</w:t>
      </w:r>
    </w:p>
    <w:p w:rsidR="001707FC" w:rsidRDefault="001707FC" w:rsidP="001707FC">
      <w:pPr>
        <w:pStyle w:val="Prrafodelista"/>
        <w:numPr>
          <w:ilvl w:val="0"/>
          <w:numId w:val="2"/>
        </w:num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D</w:t>
      </w:r>
      <w:r w:rsidRPr="00C2328F">
        <w:rPr>
          <w:rFonts w:ascii="Times New Roman" w:eastAsia="TimesNewRomanPSMT" w:hAnsi="Times New Roman" w:cs="Times New Roman"/>
          <w:sz w:val="24"/>
          <w:szCs w:val="24"/>
        </w:rPr>
        <w:t>escribir sus percepciones cognitivas sobre la variedad de habla cubana y otr</w:t>
      </w:r>
      <w:r>
        <w:rPr>
          <w:rFonts w:ascii="Times New Roman" w:eastAsia="TimesNewRomanPSMT" w:hAnsi="Times New Roman" w:cs="Times New Roman"/>
          <w:sz w:val="24"/>
          <w:szCs w:val="24"/>
        </w:rPr>
        <w:t>as variantes cultas del español.</w:t>
      </w:r>
    </w:p>
    <w:p w:rsidR="001707FC" w:rsidRPr="00C2328F" w:rsidRDefault="001707FC" w:rsidP="001707FC">
      <w:pPr>
        <w:pStyle w:val="Prrafodelista"/>
        <w:numPr>
          <w:ilvl w:val="0"/>
          <w:numId w:val="2"/>
        </w:numPr>
        <w:autoSpaceDE w:val="0"/>
        <w:autoSpaceDN w:val="0"/>
        <w:adjustRightInd w:val="0"/>
        <w:spacing w:after="0" w:line="360" w:lineRule="auto"/>
        <w:jc w:val="both"/>
        <w:rPr>
          <w:rFonts w:ascii="Times New Roman" w:eastAsia="TimesNewRomanPSMT" w:hAnsi="Times New Roman" w:cs="Times New Roman"/>
          <w:sz w:val="24"/>
          <w:szCs w:val="24"/>
        </w:rPr>
      </w:pPr>
      <w:r w:rsidRPr="00C2328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A</w:t>
      </w:r>
      <w:r w:rsidRPr="00C2328F">
        <w:rPr>
          <w:rFonts w:ascii="Times New Roman" w:eastAsia="TimesNewRomanPSMT" w:hAnsi="Times New Roman" w:cs="Times New Roman"/>
          <w:sz w:val="24"/>
          <w:szCs w:val="24"/>
        </w:rPr>
        <w:t>nal</w:t>
      </w:r>
      <w:r>
        <w:rPr>
          <w:rFonts w:ascii="Times New Roman" w:eastAsia="TimesNewRomanPSMT" w:hAnsi="Times New Roman" w:cs="Times New Roman"/>
          <w:sz w:val="24"/>
          <w:szCs w:val="24"/>
        </w:rPr>
        <w:t>izar sus valoraciones directas e indirectas</w:t>
      </w:r>
      <w:r w:rsidRPr="00C2328F">
        <w:rPr>
          <w:rFonts w:ascii="Times New Roman" w:eastAsia="TimesNewRomanPSMT" w:hAnsi="Times New Roman" w:cs="Times New Roman"/>
          <w:sz w:val="24"/>
          <w:szCs w:val="24"/>
        </w:rPr>
        <w:t xml:space="preserve"> con respecto a la variedad cubana y a las demás var</w:t>
      </w:r>
      <w:r>
        <w:rPr>
          <w:rFonts w:ascii="Times New Roman" w:eastAsia="TimesNewRomanPSMT" w:hAnsi="Times New Roman" w:cs="Times New Roman"/>
          <w:sz w:val="24"/>
          <w:szCs w:val="24"/>
        </w:rPr>
        <w:t>iedades que tiene en cuenta el PRECAVES-XXI.</w:t>
      </w:r>
    </w:p>
    <w:p w:rsidR="001707FC" w:rsidRPr="00272314" w:rsidRDefault="001707FC" w:rsidP="001707FC">
      <w:pPr>
        <w:pStyle w:val="Prrafodelista"/>
        <w:numPr>
          <w:ilvl w:val="0"/>
          <w:numId w:val="2"/>
        </w:num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hAnsi="Times New Roman" w:cs="Times New Roman"/>
          <w:sz w:val="24"/>
          <w:szCs w:val="24"/>
        </w:rPr>
        <w:t>Conocer la incidencia de las</w:t>
      </w:r>
      <w:r w:rsidRPr="00C2328F">
        <w:rPr>
          <w:rFonts w:ascii="Times New Roman" w:hAnsi="Times New Roman" w:cs="Times New Roman"/>
          <w:sz w:val="24"/>
          <w:szCs w:val="24"/>
        </w:rPr>
        <w:t xml:space="preserve"> variables sexo, edad y nivel de instrucción, en las actitudes lingüísticas de los</w:t>
      </w:r>
      <w:r>
        <w:rPr>
          <w:rFonts w:ascii="Times New Roman" w:hAnsi="Times New Roman" w:cs="Times New Roman"/>
          <w:sz w:val="24"/>
          <w:szCs w:val="24"/>
        </w:rPr>
        <w:t xml:space="preserve"> hablantes tomados como muestra.</w:t>
      </w:r>
    </w:p>
    <w:p w:rsidR="001707FC" w:rsidRDefault="001707FC" w:rsidP="001707FC">
      <w:pPr>
        <w:autoSpaceDE w:val="0"/>
        <w:autoSpaceDN w:val="0"/>
        <w:adjustRightInd w:val="0"/>
        <w:spacing w:after="0" w:line="360" w:lineRule="auto"/>
        <w:jc w:val="both"/>
        <w:rPr>
          <w:rFonts w:ascii="Times New Roman" w:hAnsi="Times New Roman" w:cs="Times New Roman"/>
          <w:sz w:val="24"/>
          <w:szCs w:val="24"/>
        </w:rPr>
      </w:pPr>
    </w:p>
    <w:p w:rsidR="001707FC" w:rsidRPr="00C2328F"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 xml:space="preserve">Asimismo, se espera probar las siguientes </w:t>
      </w:r>
      <w:r w:rsidRPr="00316439">
        <w:rPr>
          <w:rFonts w:ascii="Times New Roman" w:hAnsi="Times New Roman" w:cs="Times New Roman"/>
          <w:b/>
          <w:sz w:val="24"/>
          <w:szCs w:val="24"/>
        </w:rPr>
        <w:t>hipótesis</w:t>
      </w:r>
      <w:r w:rsidRPr="00C2328F">
        <w:rPr>
          <w:rFonts w:ascii="Times New Roman" w:hAnsi="Times New Roman" w:cs="Times New Roman"/>
          <w:sz w:val="24"/>
          <w:szCs w:val="24"/>
        </w:rPr>
        <w:t>:</w:t>
      </w:r>
    </w:p>
    <w:p w:rsidR="001707FC" w:rsidRDefault="001707FC" w:rsidP="001707FC">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Cuba, España y Colombia son las zonas de prestigio lingüístico que más reconocen los jóvenes habaneros.</w:t>
      </w:r>
    </w:p>
    <w:p w:rsidR="001707FC" w:rsidRDefault="001707FC" w:rsidP="001707FC">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Las variedades mejor identificadas por los jóvenes habaneros son la caribeña, la castellana y la rioplatense.</w:t>
      </w:r>
    </w:p>
    <w:p w:rsidR="001707FC" w:rsidRPr="006041D4" w:rsidRDefault="001707FC" w:rsidP="001707FC">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6041D4">
        <w:rPr>
          <w:rFonts w:ascii="Times New Roman" w:hAnsi="Times New Roman" w:cs="Times New Roman"/>
          <w:sz w:val="24"/>
          <w:szCs w:val="24"/>
        </w:rPr>
        <w:t xml:space="preserve">Los jóvenes habaneros realizan valoraciones positivas de su variante nacional y de aquellas a las que atribuyen mayor prestigio. </w:t>
      </w:r>
    </w:p>
    <w:p w:rsidR="001707FC" w:rsidRDefault="001707FC" w:rsidP="001707FC">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C2328F">
        <w:rPr>
          <w:rFonts w:ascii="Times New Roman" w:hAnsi="Times New Roman" w:cs="Times New Roman"/>
          <w:sz w:val="24"/>
          <w:szCs w:val="24"/>
        </w:rPr>
        <w:t>A mayor nivel de instrucción, los jóvenes habaneros son más capaces de reconocer las distintas variantes de su lengua.</w:t>
      </w:r>
    </w:p>
    <w:p w:rsidR="001707FC" w:rsidRDefault="001707FC" w:rsidP="001707FC">
      <w:pPr>
        <w:pStyle w:val="Prrafodelista"/>
        <w:autoSpaceDE w:val="0"/>
        <w:autoSpaceDN w:val="0"/>
        <w:adjustRightInd w:val="0"/>
        <w:spacing w:after="0" w:line="360" w:lineRule="auto"/>
        <w:jc w:val="both"/>
        <w:rPr>
          <w:rFonts w:ascii="Times New Roman" w:hAnsi="Times New Roman" w:cs="Times New Roman"/>
          <w:sz w:val="24"/>
          <w:szCs w:val="24"/>
        </w:rPr>
      </w:pPr>
    </w:p>
    <w:p w:rsidR="001707FC" w:rsidRPr="00C2328F" w:rsidRDefault="001707FC" w:rsidP="001707FC">
      <w:pPr>
        <w:spacing w:after="0" w:line="360" w:lineRule="auto"/>
        <w:jc w:val="center"/>
        <w:rPr>
          <w:rFonts w:ascii="Times New Roman" w:hAnsi="Times New Roman" w:cs="Times New Roman"/>
          <w:b/>
          <w:spacing w:val="-4"/>
          <w:sz w:val="24"/>
          <w:szCs w:val="24"/>
        </w:rPr>
      </w:pPr>
      <w:r>
        <w:rPr>
          <w:rFonts w:ascii="Times New Roman" w:hAnsi="Times New Roman" w:cs="Times New Roman"/>
          <w:b/>
          <w:spacing w:val="-4"/>
          <w:sz w:val="24"/>
          <w:szCs w:val="24"/>
        </w:rPr>
        <w:t>MARCO TEÓRICO</w:t>
      </w:r>
    </w:p>
    <w:p w:rsidR="001707FC" w:rsidRPr="00C2328F" w:rsidRDefault="001707FC" w:rsidP="001707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Actitudes lingüísticas</w:t>
      </w:r>
    </w:p>
    <w:p w:rsidR="001707FC" w:rsidRPr="00C2328F"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 xml:space="preserve">Teniendo en cuenta la afiliación de nuestro trabajo </w:t>
      </w:r>
      <w:r w:rsidR="00ED0D62">
        <w:rPr>
          <w:rFonts w:ascii="Times New Roman" w:hAnsi="Times New Roman" w:cs="Times New Roman"/>
          <w:sz w:val="24"/>
          <w:szCs w:val="24"/>
        </w:rPr>
        <w:t>al Proyecto PREC</w:t>
      </w:r>
      <w:r w:rsidR="00EA0B13">
        <w:rPr>
          <w:rFonts w:ascii="Times New Roman" w:hAnsi="Times New Roman" w:cs="Times New Roman"/>
          <w:sz w:val="24"/>
          <w:szCs w:val="24"/>
        </w:rPr>
        <w:t xml:space="preserve">AVES-XXI, en él </w:t>
      </w:r>
      <w:r w:rsidRPr="00C2328F">
        <w:rPr>
          <w:rFonts w:ascii="Times New Roman" w:hAnsi="Times New Roman" w:cs="Times New Roman"/>
          <w:sz w:val="24"/>
          <w:szCs w:val="24"/>
        </w:rPr>
        <w:t xml:space="preserve">se sigue </w:t>
      </w:r>
      <w:r w:rsidR="00ED0D62">
        <w:rPr>
          <w:rFonts w:ascii="Times New Roman" w:hAnsi="Times New Roman" w:cs="Times New Roman"/>
          <w:sz w:val="24"/>
          <w:szCs w:val="24"/>
        </w:rPr>
        <w:t xml:space="preserve">la </w:t>
      </w:r>
      <w:r w:rsidRPr="00C2328F">
        <w:rPr>
          <w:rFonts w:ascii="Times New Roman" w:hAnsi="Times New Roman" w:cs="Times New Roman"/>
          <w:sz w:val="24"/>
          <w:szCs w:val="24"/>
        </w:rPr>
        <w:t xml:space="preserve">concepción ecléctica </w:t>
      </w:r>
      <w:r w:rsidR="00EA0B13">
        <w:rPr>
          <w:rFonts w:ascii="Times New Roman" w:hAnsi="Times New Roman" w:cs="Times New Roman"/>
          <w:sz w:val="24"/>
          <w:szCs w:val="24"/>
        </w:rPr>
        <w:t xml:space="preserve">de este </w:t>
      </w:r>
      <w:r w:rsidRPr="00C2328F">
        <w:rPr>
          <w:rFonts w:ascii="Times New Roman" w:hAnsi="Times New Roman" w:cs="Times New Roman"/>
          <w:sz w:val="24"/>
          <w:szCs w:val="24"/>
        </w:rPr>
        <w:t xml:space="preserve">sobre el tema en cuestión. Las actitudes son entendidas “como la acción o reacción misma, la aceptación o el rechazo de un hecho lingüístico (…) que se produce por las creencias, favorables o adversas” hacia </w:t>
      </w:r>
      <w:r>
        <w:rPr>
          <w:rFonts w:ascii="Times New Roman" w:hAnsi="Times New Roman" w:cs="Times New Roman"/>
          <w:sz w:val="24"/>
          <w:szCs w:val="24"/>
        </w:rPr>
        <w:t>él</w:t>
      </w:r>
      <w:r w:rsidRPr="00C2328F">
        <w:rPr>
          <w:rFonts w:ascii="Times New Roman" w:hAnsi="Times New Roman" w:cs="Times New Roman"/>
          <w:sz w:val="24"/>
          <w:szCs w:val="24"/>
        </w:rPr>
        <w:t xml:space="preserve"> (Cestero y Paredes, 2016, p.2). Dichas creencias resultan de la conciencia sociolingüística del hablante (sus conocimientos lingüísticos y sociolingüísticos, esto es, la dimensión cognoscitiva) o de percepciones y juicios relacionados con su afectividad, </w:t>
      </w:r>
      <w:r w:rsidRPr="00C2328F">
        <w:rPr>
          <w:rFonts w:ascii="Times New Roman" w:hAnsi="Times New Roman" w:cs="Times New Roman"/>
          <w:sz w:val="24"/>
          <w:szCs w:val="24"/>
        </w:rPr>
        <w:lastRenderedPageBreak/>
        <w:t xml:space="preserve">y la de su comunidad de habla (Cestero y Paredes, 2016). Las creencias se entienden, entonces, como aquellas ideas vinculadas con el saber o la afectividad del hablante, que lo llevan a asumir actitudes hacia hechos lingüísticos determinados. </w:t>
      </w:r>
    </w:p>
    <w:p w:rsidR="001707FC" w:rsidRDefault="001707FC" w:rsidP="001707FC">
      <w:pPr>
        <w:spacing w:after="0" w:line="360" w:lineRule="auto"/>
        <w:jc w:val="both"/>
        <w:rPr>
          <w:rFonts w:ascii="Times New Roman" w:hAnsi="Times New Roman" w:cs="Times New Roman"/>
          <w:sz w:val="24"/>
          <w:szCs w:val="24"/>
        </w:rPr>
      </w:pPr>
    </w:p>
    <w:p w:rsidR="001707FC" w:rsidRPr="00C2328F" w:rsidRDefault="001707FC" w:rsidP="001707FC">
      <w:pPr>
        <w:spacing w:after="0" w:line="360" w:lineRule="auto"/>
        <w:jc w:val="both"/>
        <w:rPr>
          <w:rFonts w:ascii="Times New Roman" w:hAnsi="Times New Roman" w:cs="Times New Roman"/>
          <w:b/>
          <w:sz w:val="24"/>
          <w:szCs w:val="24"/>
        </w:rPr>
      </w:pPr>
      <w:r w:rsidRPr="00C2328F">
        <w:rPr>
          <w:rFonts w:ascii="Times New Roman" w:hAnsi="Times New Roman" w:cs="Times New Roman"/>
          <w:b/>
          <w:sz w:val="24"/>
          <w:szCs w:val="24"/>
        </w:rPr>
        <w:t>2. Cognición, afecto e identidad</w:t>
      </w:r>
    </w:p>
    <w:p w:rsidR="001707FC" w:rsidRPr="00C2328F"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Desde la psicología social, la cognición y el afecto son entendidos como dos tipos diferentes de procesamiento de la información. La primera se asocia con el conocimiento; es descrita como un tipo de pensamiento hacia algo, por lo que, a diferencia del afecto, no está limitada a solo dos sentidos: negativo o positivo. Este último, usualmente visto como aquello que implica sentimientos hacia algo, sí está dirigido en esas dos direcciones, que pueden tener cada una distintas intensidades (Sobrino, 2017).</w:t>
      </w:r>
    </w:p>
    <w:p w:rsidR="001707FC" w:rsidRPr="00C2328F"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otro lado, p</w:t>
      </w:r>
      <w:r w:rsidRPr="00C2328F">
        <w:rPr>
          <w:rFonts w:ascii="Times New Roman" w:hAnsi="Times New Roman" w:cs="Times New Roman"/>
          <w:sz w:val="24"/>
          <w:szCs w:val="24"/>
        </w:rPr>
        <w:t xml:space="preserve">artiendo de una definición general, donde la identidad es todo aquello que diferencia a los pueblos, etnias y grupos, Moreno </w:t>
      </w:r>
      <w:r>
        <w:rPr>
          <w:rFonts w:ascii="Times New Roman" w:hAnsi="Times New Roman" w:cs="Times New Roman"/>
          <w:sz w:val="24"/>
          <w:szCs w:val="24"/>
        </w:rPr>
        <w:t xml:space="preserve">Fernández </w:t>
      </w:r>
      <w:r w:rsidRPr="00C2328F">
        <w:rPr>
          <w:rFonts w:ascii="Times New Roman" w:hAnsi="Times New Roman" w:cs="Times New Roman"/>
          <w:sz w:val="24"/>
          <w:szCs w:val="24"/>
        </w:rPr>
        <w:t>(1998) ve dos formas de definir este concepto: una objetiva, basada en “las instituciones que la componen y las pautas culturales que le dan personalidad”, y una más subjetiva, donde es central “el sentimiento de comunidad compartido por todos sus miembros y la idea de diferenciación respecto de los demás” (p.180). Desde cualquier perspectiva, Moreno considera que en el concepto de ide</w:t>
      </w:r>
      <w:r>
        <w:rPr>
          <w:rFonts w:ascii="Times New Roman" w:hAnsi="Times New Roman" w:cs="Times New Roman"/>
          <w:sz w:val="24"/>
          <w:szCs w:val="24"/>
        </w:rPr>
        <w:t>ntidad hay lugar para la lengua:</w:t>
      </w:r>
    </w:p>
    <w:p w:rsidR="001707FC" w:rsidRPr="00C2328F" w:rsidRDefault="001707FC" w:rsidP="001707FC">
      <w:pPr>
        <w:pStyle w:val="Default"/>
        <w:ind w:left="851" w:right="849"/>
        <w:jc w:val="both"/>
        <w:rPr>
          <w:rFonts w:ascii="Times New Roman" w:hAnsi="Times New Roman" w:cs="Times New Roman"/>
          <w:color w:val="auto"/>
        </w:rPr>
      </w:pPr>
      <w:r w:rsidRPr="00C2328F">
        <w:rPr>
          <w:rFonts w:ascii="Times New Roman" w:hAnsi="Times New Roman" w:cs="Times New Roman"/>
          <w:color w:val="auto"/>
        </w:rPr>
        <w:t>Una variedad lingüística puede ser interpretada, por tanto, como un rasgo definidor de la identidad, de ahí que las actitudes hacia los grupos con una identidad determinada sean en parte actitudes hacia las variedades lingüísticas usadas en esos grupos y hacia l</w:t>
      </w:r>
      <w:r>
        <w:rPr>
          <w:rFonts w:ascii="Times New Roman" w:hAnsi="Times New Roman" w:cs="Times New Roman"/>
          <w:color w:val="auto"/>
        </w:rPr>
        <w:t>os usuarios de tales variedades.</w:t>
      </w:r>
      <w:r w:rsidRPr="00C2328F">
        <w:rPr>
          <w:rFonts w:ascii="Times New Roman" w:hAnsi="Times New Roman" w:cs="Times New Roman"/>
          <w:color w:val="auto"/>
        </w:rPr>
        <w:t xml:space="preserve"> (Moreno, 1998, p.180)</w:t>
      </w:r>
    </w:p>
    <w:p w:rsidR="001707FC" w:rsidRPr="00C2328F" w:rsidRDefault="001707FC" w:rsidP="001707FC">
      <w:pPr>
        <w:spacing w:after="0" w:line="360" w:lineRule="auto"/>
        <w:jc w:val="both"/>
        <w:rPr>
          <w:rFonts w:ascii="Times New Roman" w:hAnsi="Times New Roman" w:cs="Times New Roman"/>
          <w:sz w:val="24"/>
          <w:szCs w:val="24"/>
        </w:rPr>
      </w:pPr>
    </w:p>
    <w:p w:rsidR="001707FC"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En el caso de las vari</w:t>
      </w:r>
      <w:r>
        <w:rPr>
          <w:rFonts w:ascii="Times New Roman" w:hAnsi="Times New Roman" w:cs="Times New Roman"/>
          <w:sz w:val="24"/>
          <w:szCs w:val="24"/>
        </w:rPr>
        <w:t>edades</w:t>
      </w:r>
      <w:r w:rsidRPr="00C2328F">
        <w:rPr>
          <w:rFonts w:ascii="Times New Roman" w:hAnsi="Times New Roman" w:cs="Times New Roman"/>
          <w:sz w:val="24"/>
          <w:szCs w:val="24"/>
        </w:rPr>
        <w:t xml:space="preserve"> propias, se ha observado que su valoración positiva depende en gran medida del nivel de conciencia de los hablantes sobre el hecho de que tales variedades constituyen rasgos intrínsecos de su identidad (y del afecto que les profesan, en consonancia con esto). Así, un estudio realizado por A. Ramírez (2000) en jóvenes hispanohablantes de los Estados Unidos, evidenció la preferencia de cada grupo etnolingüístico tomado en consideración hacia las vari</w:t>
      </w:r>
      <w:r>
        <w:rPr>
          <w:rFonts w:ascii="Times New Roman" w:hAnsi="Times New Roman" w:cs="Times New Roman"/>
          <w:sz w:val="24"/>
          <w:szCs w:val="24"/>
        </w:rPr>
        <w:t>edades</w:t>
      </w:r>
      <w:r w:rsidRPr="00C2328F">
        <w:rPr>
          <w:rFonts w:ascii="Times New Roman" w:hAnsi="Times New Roman" w:cs="Times New Roman"/>
          <w:sz w:val="24"/>
          <w:szCs w:val="24"/>
        </w:rPr>
        <w:t xml:space="preserve"> de sus respectivos países, aunque el español peninsular fue designado como principal variedad de pre</w:t>
      </w:r>
      <w:r>
        <w:rPr>
          <w:rFonts w:ascii="Times New Roman" w:hAnsi="Times New Roman" w:cs="Times New Roman"/>
          <w:sz w:val="24"/>
          <w:szCs w:val="24"/>
        </w:rPr>
        <w:t xml:space="preserve">stigio por parte de la mayoría </w:t>
      </w:r>
      <w:r w:rsidRPr="00C2328F">
        <w:rPr>
          <w:rFonts w:ascii="Times New Roman" w:hAnsi="Times New Roman" w:cs="Times New Roman"/>
          <w:sz w:val="24"/>
          <w:szCs w:val="24"/>
        </w:rPr>
        <w:t xml:space="preserve">(Blas, 2005). </w:t>
      </w:r>
    </w:p>
    <w:p w:rsidR="001707FC" w:rsidRPr="00C2328F"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lastRenderedPageBreak/>
        <w:t>Si estudios del siglo anterior, como el realizado por Gregori (1993-1994), mostraban la discriminación de los hispanohablantes caribeños hacia sus variedades de lengua, trabajos más recientes (LIAS, Sobrino, PRECAVES</w:t>
      </w:r>
      <w:r>
        <w:rPr>
          <w:rFonts w:ascii="Times New Roman" w:hAnsi="Times New Roman" w:cs="Times New Roman"/>
          <w:sz w:val="24"/>
          <w:szCs w:val="24"/>
        </w:rPr>
        <w:t>-XXI</w:t>
      </w:r>
      <w:r w:rsidRPr="00C2328F">
        <w:rPr>
          <w:rFonts w:ascii="Times New Roman" w:hAnsi="Times New Roman" w:cs="Times New Roman"/>
          <w:sz w:val="24"/>
          <w:szCs w:val="24"/>
        </w:rPr>
        <w:t>) han permitido observar cómo en diversas regiones de Hispanoamérica existe una inclinación hacia las vari</w:t>
      </w:r>
      <w:r>
        <w:rPr>
          <w:rFonts w:ascii="Times New Roman" w:hAnsi="Times New Roman" w:cs="Times New Roman"/>
          <w:sz w:val="24"/>
          <w:szCs w:val="24"/>
        </w:rPr>
        <w:t xml:space="preserve">edades </w:t>
      </w:r>
      <w:r w:rsidRPr="00C2328F">
        <w:rPr>
          <w:rFonts w:ascii="Times New Roman" w:hAnsi="Times New Roman" w:cs="Times New Roman"/>
          <w:sz w:val="24"/>
          <w:szCs w:val="24"/>
        </w:rPr>
        <w:t>propias, independientemente de que otros dialectos tengan mejor valoración en lo relativo a</w:t>
      </w:r>
      <w:r>
        <w:rPr>
          <w:rFonts w:ascii="Times New Roman" w:hAnsi="Times New Roman" w:cs="Times New Roman"/>
          <w:sz w:val="24"/>
          <w:szCs w:val="24"/>
        </w:rPr>
        <w:t>l</w:t>
      </w:r>
      <w:r w:rsidRPr="00C2328F">
        <w:rPr>
          <w:rFonts w:ascii="Times New Roman" w:hAnsi="Times New Roman" w:cs="Times New Roman"/>
          <w:sz w:val="24"/>
          <w:szCs w:val="24"/>
        </w:rPr>
        <w:t xml:space="preserve"> prestigio (Blas, 2005). </w:t>
      </w:r>
    </w:p>
    <w:p w:rsidR="001707FC" w:rsidRDefault="001707FC" w:rsidP="001707FC">
      <w:pPr>
        <w:spacing w:after="0" w:line="360" w:lineRule="auto"/>
        <w:jc w:val="both"/>
        <w:rPr>
          <w:rFonts w:ascii="Times New Roman" w:hAnsi="Times New Roman" w:cs="Times New Roman"/>
          <w:b/>
          <w:sz w:val="24"/>
          <w:szCs w:val="24"/>
        </w:rPr>
      </w:pPr>
    </w:p>
    <w:p w:rsidR="001707FC" w:rsidRPr="00C2328F" w:rsidRDefault="001707FC" w:rsidP="001707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Pr="00C2328F">
        <w:rPr>
          <w:rFonts w:ascii="Times New Roman" w:hAnsi="Times New Roman" w:cs="Times New Roman"/>
          <w:b/>
          <w:sz w:val="24"/>
          <w:szCs w:val="24"/>
        </w:rPr>
        <w:t>Percepciones</w:t>
      </w:r>
    </w:p>
    <w:p w:rsidR="001707FC"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 xml:space="preserve">El hecho de que existan realidades lingüísticas diferentes fundamenta la existencia de </w:t>
      </w:r>
      <w:r w:rsidRPr="00D14FA7">
        <w:rPr>
          <w:rFonts w:ascii="Times New Roman" w:hAnsi="Times New Roman" w:cs="Times New Roman"/>
          <w:sz w:val="24"/>
          <w:szCs w:val="24"/>
        </w:rPr>
        <w:t>percepciones</w:t>
      </w:r>
      <w:r w:rsidRPr="00C2328F">
        <w:rPr>
          <w:rFonts w:ascii="Times New Roman" w:hAnsi="Times New Roman" w:cs="Times New Roman"/>
          <w:sz w:val="24"/>
          <w:szCs w:val="24"/>
        </w:rPr>
        <w:t xml:space="preserve"> </w:t>
      </w:r>
      <w:r>
        <w:rPr>
          <w:rFonts w:ascii="Times New Roman" w:hAnsi="Times New Roman" w:cs="Times New Roman"/>
          <w:sz w:val="24"/>
          <w:szCs w:val="24"/>
        </w:rPr>
        <w:t>variadas</w:t>
      </w:r>
      <w:r w:rsidRPr="00C2328F">
        <w:rPr>
          <w:rFonts w:ascii="Times New Roman" w:hAnsi="Times New Roman" w:cs="Times New Roman"/>
          <w:sz w:val="24"/>
          <w:szCs w:val="24"/>
        </w:rPr>
        <w:t xml:space="preserve"> hacia tales realidades, es decir, la posibilidad de que los </w:t>
      </w:r>
      <w:r w:rsidRPr="003C2932">
        <w:rPr>
          <w:rFonts w:ascii="Times New Roman" w:hAnsi="Times New Roman" w:cs="Times New Roman"/>
          <w:sz w:val="24"/>
          <w:szCs w:val="24"/>
        </w:rPr>
        <w:t>distintos</w:t>
      </w:r>
      <w:r>
        <w:rPr>
          <w:rFonts w:ascii="Times New Roman" w:hAnsi="Times New Roman" w:cs="Times New Roman"/>
          <w:sz w:val="24"/>
          <w:szCs w:val="24"/>
        </w:rPr>
        <w:t xml:space="preserve"> </w:t>
      </w:r>
      <w:r w:rsidRPr="00C2328F">
        <w:rPr>
          <w:rFonts w:ascii="Times New Roman" w:hAnsi="Times New Roman" w:cs="Times New Roman"/>
          <w:sz w:val="24"/>
          <w:szCs w:val="24"/>
        </w:rPr>
        <w:t xml:space="preserve"> hablantes o grupos de hablantes las perciban de modo </w:t>
      </w:r>
      <w:r>
        <w:rPr>
          <w:rFonts w:ascii="Times New Roman" w:hAnsi="Times New Roman" w:cs="Times New Roman"/>
          <w:sz w:val="24"/>
          <w:szCs w:val="24"/>
        </w:rPr>
        <w:t>disímil</w:t>
      </w:r>
      <w:r w:rsidRPr="00C2328F">
        <w:rPr>
          <w:rFonts w:ascii="Times New Roman" w:hAnsi="Times New Roman" w:cs="Times New Roman"/>
          <w:sz w:val="24"/>
          <w:szCs w:val="24"/>
        </w:rPr>
        <w:t xml:space="preserve"> (Moreno, 2001). En ese sentido, se habla de </w:t>
      </w:r>
      <w:r w:rsidRPr="00616A2F">
        <w:rPr>
          <w:rFonts w:ascii="Times New Roman" w:hAnsi="Times New Roman" w:cs="Times New Roman"/>
          <w:i/>
          <w:sz w:val="24"/>
          <w:szCs w:val="24"/>
        </w:rPr>
        <w:t>percepción lingüística</w:t>
      </w:r>
      <w:r w:rsidRPr="00C2328F">
        <w:rPr>
          <w:rFonts w:ascii="Times New Roman" w:hAnsi="Times New Roman" w:cs="Times New Roman"/>
          <w:sz w:val="24"/>
          <w:szCs w:val="24"/>
        </w:rPr>
        <w:t xml:space="preserve"> como “la capacidad de recibir impresiones o sensaciones procedentes del uso de las lenguas” (Moreno, 2015, citado en Sobrino, 2017, p.75). Las percepciones lingüísticas tienen que ver, básicamente, con las similitudes y diferencias detectadas por los hablantes en otras variedades con respecto a la propia, y con la delimitación mental que realizan del área lingüística a que pertenecen (Sobrino, 2017). </w:t>
      </w:r>
    </w:p>
    <w:p w:rsidR="001707FC" w:rsidRPr="00C2328F" w:rsidRDefault="001707FC" w:rsidP="001707FC">
      <w:pPr>
        <w:spacing w:after="0" w:line="360" w:lineRule="auto"/>
        <w:ind w:firstLine="284"/>
        <w:jc w:val="both"/>
        <w:rPr>
          <w:rFonts w:ascii="Times New Roman" w:hAnsi="Times New Roman" w:cs="Times New Roman"/>
          <w:sz w:val="24"/>
          <w:szCs w:val="24"/>
        </w:rPr>
      </w:pPr>
    </w:p>
    <w:p w:rsidR="001707FC" w:rsidRPr="00C2328F" w:rsidRDefault="001707FC" w:rsidP="001707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C2328F">
        <w:rPr>
          <w:rFonts w:ascii="Times New Roman" w:hAnsi="Times New Roman" w:cs="Times New Roman"/>
          <w:b/>
          <w:sz w:val="24"/>
          <w:szCs w:val="24"/>
        </w:rPr>
        <w:t>Parámetros sociolingüísticos: el prestigio</w:t>
      </w:r>
    </w:p>
    <w:p w:rsidR="001707FC" w:rsidRDefault="001707FC" w:rsidP="001707FC">
      <w:pPr>
        <w:spacing w:after="0" w:line="360" w:lineRule="auto"/>
        <w:ind w:firstLine="284"/>
        <w:jc w:val="both"/>
        <w:rPr>
          <w:rFonts w:ascii="Times New Roman" w:hAnsi="Times New Roman" w:cs="Times New Roman"/>
          <w:sz w:val="24"/>
          <w:szCs w:val="24"/>
        </w:rPr>
      </w:pPr>
      <w:r w:rsidRPr="00C2328F">
        <w:rPr>
          <w:rFonts w:ascii="Times New Roman" w:hAnsi="Times New Roman" w:cs="Times New Roman"/>
          <w:sz w:val="24"/>
          <w:szCs w:val="24"/>
        </w:rPr>
        <w:t xml:space="preserve">La bibliografía sobre el tema en cuestión ha venido manejando una serie de categorías sociolingüísticas que tienen gran relevancia en </w:t>
      </w:r>
      <w:r>
        <w:rPr>
          <w:rFonts w:ascii="Times New Roman" w:hAnsi="Times New Roman" w:cs="Times New Roman"/>
          <w:sz w:val="24"/>
          <w:szCs w:val="24"/>
        </w:rPr>
        <w:t>este campo de estudios</w:t>
      </w:r>
      <w:r w:rsidRPr="00C2328F">
        <w:rPr>
          <w:rFonts w:ascii="Times New Roman" w:hAnsi="Times New Roman" w:cs="Times New Roman"/>
          <w:sz w:val="24"/>
          <w:szCs w:val="24"/>
        </w:rPr>
        <w:t xml:space="preserve">. Se trata de varios parámetros, positivos o negativos, que marcan las actitudes hacia la lengua y que en algunos casos podrían verse como actitudes en sí. Ellos son, básicamente, la </w:t>
      </w:r>
      <w:r w:rsidRPr="00C2328F">
        <w:rPr>
          <w:rFonts w:ascii="Times New Roman" w:hAnsi="Times New Roman" w:cs="Times New Roman"/>
          <w:i/>
          <w:sz w:val="24"/>
          <w:szCs w:val="24"/>
        </w:rPr>
        <w:t xml:space="preserve">lealtad, </w:t>
      </w:r>
      <w:r w:rsidRPr="00C2328F">
        <w:rPr>
          <w:rFonts w:ascii="Times New Roman" w:hAnsi="Times New Roman" w:cs="Times New Roman"/>
          <w:sz w:val="24"/>
          <w:szCs w:val="24"/>
        </w:rPr>
        <w:t xml:space="preserve">la </w:t>
      </w:r>
      <w:r w:rsidRPr="00C2328F">
        <w:rPr>
          <w:rFonts w:ascii="Times New Roman" w:hAnsi="Times New Roman" w:cs="Times New Roman"/>
          <w:i/>
          <w:sz w:val="24"/>
          <w:szCs w:val="24"/>
        </w:rPr>
        <w:t xml:space="preserve">fidelidad, </w:t>
      </w:r>
      <w:r w:rsidRPr="00C2328F">
        <w:rPr>
          <w:rFonts w:ascii="Times New Roman" w:hAnsi="Times New Roman" w:cs="Times New Roman"/>
          <w:sz w:val="24"/>
          <w:szCs w:val="24"/>
        </w:rPr>
        <w:t xml:space="preserve">el </w:t>
      </w:r>
      <w:r w:rsidRPr="00C2328F">
        <w:rPr>
          <w:rFonts w:ascii="Times New Roman" w:hAnsi="Times New Roman" w:cs="Times New Roman"/>
          <w:i/>
          <w:sz w:val="24"/>
          <w:szCs w:val="24"/>
        </w:rPr>
        <w:t xml:space="preserve">orgullo, </w:t>
      </w:r>
      <w:r w:rsidRPr="00C2328F">
        <w:rPr>
          <w:rFonts w:ascii="Times New Roman" w:hAnsi="Times New Roman" w:cs="Times New Roman"/>
          <w:sz w:val="24"/>
          <w:szCs w:val="24"/>
        </w:rPr>
        <w:t xml:space="preserve">la </w:t>
      </w:r>
      <w:r w:rsidRPr="00C2328F">
        <w:rPr>
          <w:rFonts w:ascii="Times New Roman" w:hAnsi="Times New Roman" w:cs="Times New Roman"/>
          <w:i/>
          <w:sz w:val="24"/>
          <w:szCs w:val="24"/>
        </w:rPr>
        <w:t xml:space="preserve">utilidad </w:t>
      </w:r>
      <w:r w:rsidRPr="00C2328F">
        <w:rPr>
          <w:rFonts w:ascii="Times New Roman" w:hAnsi="Times New Roman" w:cs="Times New Roman"/>
          <w:sz w:val="24"/>
          <w:szCs w:val="24"/>
        </w:rPr>
        <w:t xml:space="preserve">y el </w:t>
      </w:r>
      <w:r w:rsidRPr="00C2328F">
        <w:rPr>
          <w:rFonts w:ascii="Times New Roman" w:hAnsi="Times New Roman" w:cs="Times New Roman"/>
          <w:i/>
          <w:sz w:val="24"/>
          <w:szCs w:val="24"/>
        </w:rPr>
        <w:t>prestigio</w:t>
      </w:r>
      <w:r w:rsidRPr="00C2328F">
        <w:rPr>
          <w:rFonts w:ascii="Times New Roman" w:hAnsi="Times New Roman" w:cs="Times New Roman"/>
          <w:sz w:val="24"/>
          <w:szCs w:val="24"/>
        </w:rPr>
        <w:t xml:space="preserve">, como parámetros positivos, y la </w:t>
      </w:r>
      <w:r w:rsidRPr="00C2328F">
        <w:rPr>
          <w:rFonts w:ascii="Times New Roman" w:hAnsi="Times New Roman" w:cs="Times New Roman"/>
          <w:i/>
          <w:sz w:val="24"/>
          <w:szCs w:val="24"/>
        </w:rPr>
        <w:t xml:space="preserve">deslealtad </w:t>
      </w:r>
      <w:r w:rsidRPr="00C2328F">
        <w:rPr>
          <w:rFonts w:ascii="Times New Roman" w:hAnsi="Times New Roman" w:cs="Times New Roman"/>
          <w:sz w:val="24"/>
          <w:szCs w:val="24"/>
        </w:rPr>
        <w:t xml:space="preserve">o </w:t>
      </w:r>
      <w:r w:rsidRPr="00C2328F">
        <w:rPr>
          <w:rFonts w:ascii="Times New Roman" w:hAnsi="Times New Roman" w:cs="Times New Roman"/>
          <w:i/>
          <w:sz w:val="24"/>
          <w:szCs w:val="24"/>
        </w:rPr>
        <w:t xml:space="preserve">rechazo, </w:t>
      </w:r>
      <w:r w:rsidRPr="00C2328F">
        <w:rPr>
          <w:rFonts w:ascii="Times New Roman" w:hAnsi="Times New Roman" w:cs="Times New Roman"/>
          <w:sz w:val="24"/>
          <w:szCs w:val="24"/>
        </w:rPr>
        <w:t xml:space="preserve">el </w:t>
      </w:r>
      <w:r w:rsidRPr="00C2328F">
        <w:rPr>
          <w:rFonts w:ascii="Times New Roman" w:hAnsi="Times New Roman" w:cs="Times New Roman"/>
          <w:i/>
          <w:sz w:val="24"/>
          <w:szCs w:val="24"/>
        </w:rPr>
        <w:t xml:space="preserve">prejuicio </w:t>
      </w:r>
      <w:r w:rsidRPr="00C2328F">
        <w:rPr>
          <w:rFonts w:ascii="Times New Roman" w:hAnsi="Times New Roman" w:cs="Times New Roman"/>
          <w:sz w:val="24"/>
          <w:szCs w:val="24"/>
        </w:rPr>
        <w:t xml:space="preserve">y el </w:t>
      </w:r>
      <w:r w:rsidRPr="00C2328F">
        <w:rPr>
          <w:rFonts w:ascii="Times New Roman" w:hAnsi="Times New Roman" w:cs="Times New Roman"/>
          <w:i/>
          <w:sz w:val="24"/>
          <w:szCs w:val="24"/>
        </w:rPr>
        <w:t xml:space="preserve">estigma </w:t>
      </w:r>
      <w:r w:rsidRPr="00C2328F">
        <w:rPr>
          <w:rFonts w:ascii="Times New Roman" w:hAnsi="Times New Roman" w:cs="Times New Roman"/>
          <w:sz w:val="24"/>
          <w:szCs w:val="24"/>
        </w:rPr>
        <w:t xml:space="preserve">como negativos </w:t>
      </w:r>
      <w:r>
        <w:rPr>
          <w:rFonts w:ascii="Times New Roman" w:hAnsi="Times New Roman" w:cs="Times New Roman"/>
          <w:sz w:val="24"/>
          <w:szCs w:val="24"/>
        </w:rPr>
        <w:t xml:space="preserve">(Blas, 2005; Sobrino, 2017). </w:t>
      </w:r>
      <w:r w:rsidRPr="00C2328F">
        <w:rPr>
          <w:rFonts w:ascii="Times New Roman" w:hAnsi="Times New Roman" w:cs="Times New Roman"/>
          <w:sz w:val="24"/>
          <w:szCs w:val="24"/>
        </w:rPr>
        <w:t xml:space="preserve">Moreno considera el </w:t>
      </w:r>
      <w:r w:rsidRPr="00C2328F">
        <w:rPr>
          <w:rFonts w:ascii="Times New Roman" w:hAnsi="Times New Roman" w:cs="Times New Roman"/>
          <w:i/>
          <w:sz w:val="24"/>
          <w:szCs w:val="24"/>
        </w:rPr>
        <w:t>prestigio</w:t>
      </w:r>
      <w:r w:rsidRPr="00C2328F">
        <w:rPr>
          <w:rFonts w:ascii="Times New Roman" w:hAnsi="Times New Roman" w:cs="Times New Roman"/>
          <w:sz w:val="24"/>
          <w:szCs w:val="24"/>
        </w:rPr>
        <w:t xml:space="preserve"> </w:t>
      </w:r>
      <w:r>
        <w:rPr>
          <w:rFonts w:ascii="Times New Roman" w:hAnsi="Times New Roman" w:cs="Times New Roman"/>
          <w:sz w:val="24"/>
          <w:szCs w:val="24"/>
        </w:rPr>
        <w:t xml:space="preserve">–categoría fundamental en el presente trabajo– </w:t>
      </w:r>
      <w:r w:rsidRPr="00C2328F">
        <w:rPr>
          <w:rFonts w:ascii="Times New Roman" w:hAnsi="Times New Roman" w:cs="Times New Roman"/>
          <w:sz w:val="24"/>
          <w:szCs w:val="24"/>
        </w:rPr>
        <w:t xml:space="preserve">una actitud (algo que se concede), y, en consecuencia, lo define como </w:t>
      </w:r>
      <w:r>
        <w:rPr>
          <w:rFonts w:ascii="Times New Roman" w:hAnsi="Times New Roman" w:cs="Times New Roman"/>
          <w:sz w:val="24"/>
          <w:szCs w:val="24"/>
        </w:rPr>
        <w:t>un</w:t>
      </w:r>
      <w:r w:rsidRPr="00C2328F">
        <w:rPr>
          <w:rFonts w:ascii="Times New Roman" w:hAnsi="Times New Roman" w:cs="Times New Roman"/>
          <w:sz w:val="24"/>
          <w:szCs w:val="24"/>
        </w:rPr>
        <w:t xml:space="preserve"> “proceso de concesión de estima y respeto hacia individuos o grupos que reúnen ciertas características y que lleva a la imitación de las conductas y creencias de esos individuos o grupos” (1998, p.189). Se trata, pues, de una actitud, que a su vez puede desembocar en </w:t>
      </w:r>
      <w:r>
        <w:rPr>
          <w:rFonts w:ascii="Times New Roman" w:hAnsi="Times New Roman" w:cs="Times New Roman"/>
          <w:sz w:val="24"/>
          <w:szCs w:val="24"/>
        </w:rPr>
        <w:t>otras</w:t>
      </w:r>
      <w:r w:rsidRPr="00C2328F">
        <w:rPr>
          <w:rFonts w:ascii="Times New Roman" w:hAnsi="Times New Roman" w:cs="Times New Roman"/>
          <w:sz w:val="24"/>
          <w:szCs w:val="24"/>
        </w:rPr>
        <w:t xml:space="preserve"> de diverso tipo, y que es determinante en la aceptación o rechazo lingüísticos (López Morales, 1993). </w:t>
      </w:r>
    </w:p>
    <w:p w:rsidR="001707FC" w:rsidRPr="00BE1505" w:rsidRDefault="001707FC" w:rsidP="001707FC">
      <w:pPr>
        <w:autoSpaceDE w:val="0"/>
        <w:autoSpaceDN w:val="0"/>
        <w:adjustRightInd w:val="0"/>
        <w:spacing w:after="0" w:line="360" w:lineRule="auto"/>
        <w:jc w:val="both"/>
        <w:rPr>
          <w:rFonts w:ascii="Times New Roman" w:hAnsi="Times New Roman" w:cs="Times New Roman"/>
          <w:sz w:val="24"/>
          <w:szCs w:val="24"/>
        </w:rPr>
      </w:pPr>
    </w:p>
    <w:p w:rsidR="001707FC" w:rsidRPr="00020EDC" w:rsidRDefault="001707FC" w:rsidP="001707FC">
      <w:pPr>
        <w:spacing w:after="0" w:line="360" w:lineRule="auto"/>
        <w:jc w:val="center"/>
        <w:rPr>
          <w:rFonts w:ascii="Times New Roman" w:hAnsi="Times New Roman" w:cs="Times New Roman"/>
          <w:b/>
          <w:sz w:val="24"/>
          <w:szCs w:val="24"/>
        </w:rPr>
      </w:pPr>
      <w:r w:rsidRPr="00FB52E3">
        <w:rPr>
          <w:rFonts w:ascii="Times New Roman" w:hAnsi="Times New Roman" w:cs="Times New Roman"/>
          <w:b/>
          <w:sz w:val="24"/>
          <w:szCs w:val="24"/>
        </w:rPr>
        <w:t>METODOLOGÍA</w:t>
      </w:r>
    </w:p>
    <w:p w:rsidR="001707FC" w:rsidRPr="0056048B" w:rsidRDefault="001707FC" w:rsidP="001707FC">
      <w:pPr>
        <w:spacing w:after="0" w:line="360" w:lineRule="auto"/>
        <w:ind w:firstLine="284"/>
        <w:jc w:val="both"/>
        <w:rPr>
          <w:rFonts w:ascii="Times New Roman" w:hAnsi="Times New Roman" w:cs="Times New Roman"/>
          <w:sz w:val="24"/>
          <w:szCs w:val="24"/>
        </w:rPr>
      </w:pPr>
      <w:r w:rsidRPr="0056048B">
        <w:rPr>
          <w:rFonts w:ascii="Times New Roman" w:hAnsi="Times New Roman" w:cs="Times New Roman"/>
          <w:sz w:val="24"/>
          <w:szCs w:val="24"/>
        </w:rPr>
        <w:t>El presente estudio sigue la metodología general del proyecto PRECAVES-XXI (</w:t>
      </w:r>
      <w:r>
        <w:rPr>
          <w:rFonts w:ascii="Times New Roman" w:hAnsi="Times New Roman" w:cs="Times New Roman"/>
          <w:sz w:val="24"/>
          <w:szCs w:val="24"/>
        </w:rPr>
        <w:t>Cestero y Paredes, 2016</w:t>
      </w:r>
      <w:r w:rsidRPr="0056048B">
        <w:rPr>
          <w:rFonts w:ascii="Times New Roman" w:hAnsi="Times New Roman" w:cs="Times New Roman"/>
          <w:sz w:val="24"/>
          <w:szCs w:val="24"/>
        </w:rPr>
        <w:t xml:space="preserve">), </w:t>
      </w:r>
      <w:r>
        <w:rPr>
          <w:rFonts w:ascii="Times New Roman" w:hAnsi="Times New Roman" w:cs="Times New Roman"/>
          <w:sz w:val="24"/>
          <w:szCs w:val="24"/>
        </w:rPr>
        <w:t>que</w:t>
      </w:r>
      <w:r w:rsidRPr="0056048B">
        <w:rPr>
          <w:rFonts w:ascii="Times New Roman" w:hAnsi="Times New Roman" w:cs="Times New Roman"/>
          <w:sz w:val="24"/>
          <w:szCs w:val="24"/>
        </w:rPr>
        <w:t xml:space="preserve"> trabaja con técnicas directas e indirectas de recogida de datos.  Así pues, se parte de una encuesta que, mediante la técnica de pares falsos o máscaras, permite obtener información sobre las valoraciones que hacen los encuestados de las variedades tomadas en cuenta y, consecuentemente, sobre sus actitudes hacia estas. Dicha encuesta, cuya aplicación dura una hora aproximadamente, se organiza en tres partes: recogida de datos personales y sociogeográficos, escucha de grabaciones y realización de un cuestionario. En cuanto a la primera sección, este trabajo atiende a los siguientes puntos</w:t>
      </w:r>
      <w:r>
        <w:rPr>
          <w:rFonts w:ascii="Times New Roman" w:hAnsi="Times New Roman" w:cs="Times New Roman"/>
          <w:sz w:val="24"/>
          <w:szCs w:val="24"/>
        </w:rPr>
        <w:t>:</w:t>
      </w:r>
      <w:r w:rsidRPr="0056048B">
        <w:rPr>
          <w:rFonts w:ascii="Times New Roman" w:hAnsi="Times New Roman" w:cs="Times New Roman"/>
          <w:sz w:val="24"/>
          <w:szCs w:val="24"/>
        </w:rPr>
        <w:t xml:space="preserve"> </w:t>
      </w:r>
      <w:r>
        <w:rPr>
          <w:rFonts w:ascii="Times New Roman" w:hAnsi="Times New Roman" w:cs="Times New Roman"/>
          <w:sz w:val="24"/>
          <w:szCs w:val="24"/>
        </w:rPr>
        <w:t xml:space="preserve">sexo, edad y nivel de estudios, </w:t>
      </w:r>
      <w:r w:rsidRPr="0056048B">
        <w:rPr>
          <w:rFonts w:ascii="Times New Roman" w:hAnsi="Times New Roman" w:cs="Times New Roman"/>
          <w:sz w:val="24"/>
          <w:szCs w:val="24"/>
        </w:rPr>
        <w:t>por su posible incidencia en las creencias y actitudes sociolingüísticas de los informantes procesados</w:t>
      </w:r>
      <w:r>
        <w:rPr>
          <w:rFonts w:ascii="Times New Roman" w:hAnsi="Times New Roman" w:cs="Times New Roman"/>
          <w:sz w:val="24"/>
          <w:szCs w:val="24"/>
        </w:rPr>
        <w:t xml:space="preserve">. </w:t>
      </w:r>
      <w:r w:rsidRPr="0056048B">
        <w:rPr>
          <w:rFonts w:ascii="Times New Roman" w:hAnsi="Times New Roman" w:cs="Times New Roman"/>
          <w:sz w:val="24"/>
          <w:szCs w:val="24"/>
        </w:rPr>
        <w:t>Seguidamente</w:t>
      </w:r>
      <w:r>
        <w:rPr>
          <w:rFonts w:ascii="Times New Roman" w:hAnsi="Times New Roman" w:cs="Times New Roman"/>
          <w:sz w:val="24"/>
          <w:szCs w:val="24"/>
        </w:rPr>
        <w:t>, los individuos escuchan</w:t>
      </w:r>
      <w:r w:rsidRPr="0056048B">
        <w:rPr>
          <w:rFonts w:ascii="Times New Roman" w:hAnsi="Times New Roman" w:cs="Times New Roman"/>
          <w:sz w:val="24"/>
          <w:szCs w:val="24"/>
        </w:rPr>
        <w:t xml:space="preserve"> </w:t>
      </w:r>
      <w:r>
        <w:rPr>
          <w:rFonts w:ascii="Times New Roman" w:hAnsi="Times New Roman" w:cs="Times New Roman"/>
          <w:sz w:val="24"/>
          <w:szCs w:val="24"/>
        </w:rPr>
        <w:t xml:space="preserve">dieciséis grabaciones: </w:t>
      </w:r>
      <w:r w:rsidRPr="0056048B">
        <w:rPr>
          <w:rFonts w:ascii="Times New Roman" w:hAnsi="Times New Roman" w:cs="Times New Roman"/>
          <w:sz w:val="24"/>
          <w:szCs w:val="24"/>
        </w:rPr>
        <w:t xml:space="preserve">ocho provenientes del discurso oral; ocho de la lectura de un mismo texto escrito, y todas pertenecientes a hombres adultos con nivel de estudios superior. Sin embargo, para el presente estudio, </w:t>
      </w:r>
      <w:r>
        <w:rPr>
          <w:rFonts w:ascii="Times New Roman" w:hAnsi="Times New Roman" w:cs="Times New Roman"/>
          <w:sz w:val="24"/>
          <w:szCs w:val="24"/>
        </w:rPr>
        <w:t>se decidió</w:t>
      </w:r>
      <w:r w:rsidRPr="0056048B">
        <w:rPr>
          <w:rFonts w:ascii="Times New Roman" w:hAnsi="Times New Roman" w:cs="Times New Roman"/>
          <w:sz w:val="24"/>
          <w:szCs w:val="24"/>
        </w:rPr>
        <w:t xml:space="preserve"> trabajar solamente con las respuestas que dieron los informantes frente a las grabaciones de discurso espontáneo. Con esto se buscó, en parte, evitar el riesgo de que ellos valorasen la calidad de la lectura en lugar de prestar atención a las cualidades de los lectores o de la vari</w:t>
      </w:r>
      <w:r>
        <w:rPr>
          <w:rFonts w:ascii="Times New Roman" w:hAnsi="Times New Roman" w:cs="Times New Roman"/>
          <w:sz w:val="24"/>
          <w:szCs w:val="24"/>
        </w:rPr>
        <w:t>edad</w:t>
      </w:r>
      <w:r w:rsidRPr="0056048B">
        <w:rPr>
          <w:rFonts w:ascii="Times New Roman" w:hAnsi="Times New Roman" w:cs="Times New Roman"/>
          <w:sz w:val="24"/>
          <w:szCs w:val="24"/>
        </w:rPr>
        <w:t xml:space="preserve"> utilizada, lo </w:t>
      </w:r>
      <w:r>
        <w:rPr>
          <w:rFonts w:ascii="Times New Roman" w:hAnsi="Times New Roman" w:cs="Times New Roman"/>
          <w:sz w:val="24"/>
          <w:szCs w:val="24"/>
        </w:rPr>
        <w:t>que</w:t>
      </w:r>
      <w:r w:rsidRPr="0056048B">
        <w:rPr>
          <w:rFonts w:ascii="Times New Roman" w:hAnsi="Times New Roman" w:cs="Times New Roman"/>
          <w:sz w:val="24"/>
          <w:szCs w:val="24"/>
        </w:rPr>
        <w:t xml:space="preserve"> se ha visto como problema fundamental en la escucha de textos leídos (Moreno, 1998). </w:t>
      </w:r>
    </w:p>
    <w:p w:rsidR="001707FC"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 entrevista concluye con la realización de un cuestionario, compuesto por doce preguntas que se responden a partir de cada voz escuchada. A continuación, explicamos con cuáles de ellas trabaja nuestra investigación y a qué objetivo tributa cada una. </w:t>
      </w:r>
    </w:p>
    <w:p w:rsidR="001707FC"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Con la pregunta inicial “En su opinión, ¿dónde se habla mejor el español?” se pretende conocer cuán arraigada está en los individuos jóvenes habaneros la idea de que existen variedades mejores o más prestigiosas y, en caso positivo, saber cuáles son esas variedades.</w:t>
      </w:r>
    </w:p>
    <w:p w:rsidR="001707FC"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Para analizar las percepciones de los encuestados en relación con la variante nacional y las demás, el nivel de reconocimiento de las distintas variedades y las relaciones de proximidad que establecen con respecto a la propia, se estudiaron sus respuestas a las preguntas 9 (“¿De qué país o región cree que es la persona que habla?”) y 4 (“Valore la proximidad entre su propia pronunciación y la de la persona que ha hablado”). </w:t>
      </w:r>
    </w:p>
    <w:p w:rsidR="001707FC"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Por último, a fin de identificar las valoraciones positivas o negativas hacia cada variedad, se escogieron preguntas que responden a diferentes dimensiones: valoración directa de la variante escuchada (pregunta 1), valoración de la variedad a través de la persona que habla (pregunta 8), valoración de la variedad a partir de la opinión que se tiene sobre las personas de la zona geográfica identificada (pregunta 10) y sobre dicha zona o país como tal (pregunta 11). Tanto la pregunta 1, como la 8 y la 11 presentan opciones de respuesta mediante una escala de intensidad con 6 grados, formada por adjetivos opuestos que hacen referencia a rasgos relacionados con el conocimiento o la afectividad. La 10 es una pregunta abierta, que indaga sobre la opinión que le merecen al encuestado las personas del lugar que identificó, en caso de conocer alguna. </w:t>
      </w:r>
    </w:p>
    <w:p w:rsidR="001707FC"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La muestra seleccionada para realizar este trabajo constó de treinta informantes, distribuidos como aparece en la Tabla 1. Los datos corresponden a hablantes cubanos, nacidos en La Habana o que, al momento de completar la encuesta, habían radicado la mayor parte de su vida en dicha provincia.</w:t>
      </w:r>
    </w:p>
    <w:p w:rsidR="001707FC"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Para la división en grupos sociales, PRECAVES-XXI sigue los criterios de intervalos establecidos en el </w:t>
      </w:r>
      <w:r w:rsidRPr="00DA3E51">
        <w:rPr>
          <w:rFonts w:ascii="Times New Roman" w:hAnsi="Times New Roman" w:cs="Times New Roman"/>
          <w:b/>
          <w:sz w:val="24"/>
          <w:szCs w:val="24"/>
        </w:rPr>
        <w:t>Proyecto para el estudio sociolingüístico del español de España y América (PRESEEA)</w:t>
      </w:r>
      <w:r>
        <w:rPr>
          <w:rFonts w:ascii="Times New Roman" w:hAnsi="Times New Roman" w:cs="Times New Roman"/>
          <w:sz w:val="24"/>
          <w:szCs w:val="24"/>
        </w:rPr>
        <w:t xml:space="preserve"> (2008), de manera que, cuando se habla del primer grupo etario, nos referimos a hablantes de entre 20 y 34 años de edad. El primer nivel de instrucción reúne individuos cuyo título académico más alto fue la Secundaria Básica (hasta 9no grado); en el segundo se incluyeron los graduados de Nivel Medio Superior (hasta 12mo grado); y en el tercero, los que hubieran completado estudios superiores o universitarios. Para facilitar el análisis de la variable “edad” en los apartados donde se profundiza en el comportamiento de variables sociolingüísticas, las autoras del presente trabajo subdividimos la muestra en jóvenes de 20 a 27 años, y de 28 a 34, considerando que al interior del primer grupo etario puede haber diferencias generacionales notables.</w:t>
      </w:r>
    </w:p>
    <w:tbl>
      <w:tblPr>
        <w:tblStyle w:val="Tablaconcuadrcula"/>
        <w:tblpPr w:leftFromText="141" w:rightFromText="141" w:vertAnchor="text" w:horzAnchor="margin" w:tblpY="146"/>
        <w:tblW w:w="0" w:type="auto"/>
        <w:tblLook w:val="04A0" w:firstRow="1" w:lastRow="0" w:firstColumn="1" w:lastColumn="0" w:noHBand="0" w:noVBand="1"/>
      </w:tblPr>
      <w:tblGrid>
        <w:gridCol w:w="1496"/>
        <w:gridCol w:w="1230"/>
        <w:gridCol w:w="1269"/>
        <w:gridCol w:w="1229"/>
      </w:tblGrid>
      <w:tr w:rsidR="001707FC" w:rsidTr="0041679B">
        <w:trPr>
          <w:trHeight w:val="213"/>
        </w:trPr>
        <w:tc>
          <w:tcPr>
            <w:tcW w:w="715" w:type="dxa"/>
            <w:shd w:val="clear" w:color="auto" w:fill="C0504D" w:themeFill="accent2"/>
          </w:tcPr>
          <w:p w:rsidR="001707FC" w:rsidRDefault="001707FC" w:rsidP="0041679B">
            <w:pPr>
              <w:jc w:val="both"/>
              <w:rPr>
                <w:rFonts w:ascii="Times New Roman" w:hAnsi="Times New Roman" w:cs="Times New Roman"/>
                <w:sz w:val="24"/>
                <w:szCs w:val="24"/>
              </w:rPr>
            </w:pPr>
          </w:p>
        </w:tc>
        <w:tc>
          <w:tcPr>
            <w:tcW w:w="877" w:type="dxa"/>
            <w:shd w:val="clear" w:color="auto" w:fill="C0504D" w:themeFill="accent2"/>
          </w:tcPr>
          <w:p w:rsidR="001707FC" w:rsidRDefault="001707FC" w:rsidP="0041679B">
            <w:pPr>
              <w:jc w:val="both"/>
              <w:rPr>
                <w:rFonts w:ascii="Times New Roman" w:hAnsi="Times New Roman" w:cs="Times New Roman"/>
                <w:sz w:val="24"/>
                <w:szCs w:val="24"/>
              </w:rPr>
            </w:pPr>
          </w:p>
        </w:tc>
        <w:tc>
          <w:tcPr>
            <w:tcW w:w="878" w:type="dxa"/>
            <w:shd w:val="clear" w:color="auto" w:fill="C0504D" w:themeFill="accent2"/>
          </w:tcPr>
          <w:p w:rsidR="001707FC" w:rsidRDefault="001707FC" w:rsidP="0041679B">
            <w:pPr>
              <w:rPr>
                <w:rFonts w:ascii="Times New Roman" w:hAnsi="Times New Roman" w:cs="Times New Roman"/>
                <w:sz w:val="24"/>
                <w:szCs w:val="24"/>
              </w:rPr>
            </w:pPr>
            <w:r>
              <w:rPr>
                <w:rFonts w:ascii="Times New Roman" w:hAnsi="Times New Roman" w:cs="Times New Roman"/>
                <w:sz w:val="24"/>
                <w:szCs w:val="24"/>
              </w:rPr>
              <w:t>Frecuencia</w:t>
            </w:r>
          </w:p>
        </w:tc>
        <w:tc>
          <w:tcPr>
            <w:tcW w:w="878" w:type="dxa"/>
            <w:shd w:val="clear" w:color="auto" w:fill="C0504D" w:themeFill="accent2"/>
          </w:tcPr>
          <w:p w:rsidR="001707FC" w:rsidRDefault="001707FC" w:rsidP="0041679B">
            <w:pPr>
              <w:rPr>
                <w:rFonts w:ascii="Times New Roman" w:hAnsi="Times New Roman" w:cs="Times New Roman"/>
                <w:sz w:val="24"/>
                <w:szCs w:val="24"/>
              </w:rPr>
            </w:pPr>
            <w:r>
              <w:rPr>
                <w:rFonts w:ascii="Times New Roman" w:hAnsi="Times New Roman" w:cs="Times New Roman"/>
                <w:sz w:val="24"/>
                <w:szCs w:val="24"/>
              </w:rPr>
              <w:t>Porcentaje</w:t>
            </w:r>
          </w:p>
        </w:tc>
      </w:tr>
      <w:tr w:rsidR="001707FC" w:rsidTr="0041679B">
        <w:trPr>
          <w:trHeight w:val="428"/>
        </w:trPr>
        <w:tc>
          <w:tcPr>
            <w:tcW w:w="715"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Sexo</w:t>
            </w:r>
          </w:p>
        </w:tc>
        <w:tc>
          <w:tcPr>
            <w:tcW w:w="877"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Femenino</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Masculino</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14</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16</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46,6 %</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53,3 %</w:t>
            </w:r>
          </w:p>
        </w:tc>
      </w:tr>
      <w:tr w:rsidR="001707FC" w:rsidTr="0041679B">
        <w:trPr>
          <w:trHeight w:val="205"/>
        </w:trPr>
        <w:tc>
          <w:tcPr>
            <w:tcW w:w="715"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Nacionalidad</w:t>
            </w:r>
          </w:p>
        </w:tc>
        <w:tc>
          <w:tcPr>
            <w:tcW w:w="877"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Cubana</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30</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100 %</w:t>
            </w:r>
          </w:p>
        </w:tc>
      </w:tr>
      <w:tr w:rsidR="001707FC" w:rsidTr="0041679B">
        <w:trPr>
          <w:trHeight w:val="428"/>
        </w:trPr>
        <w:tc>
          <w:tcPr>
            <w:tcW w:w="715"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Edad</w:t>
            </w:r>
          </w:p>
        </w:tc>
        <w:tc>
          <w:tcPr>
            <w:tcW w:w="877"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De 20 a 27</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De 28 a 34</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18</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12</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60 %</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40 %</w:t>
            </w:r>
          </w:p>
        </w:tc>
      </w:tr>
      <w:tr w:rsidR="001707FC" w:rsidTr="0041679B">
        <w:trPr>
          <w:trHeight w:val="642"/>
        </w:trPr>
        <w:tc>
          <w:tcPr>
            <w:tcW w:w="715" w:type="dxa"/>
            <w:shd w:val="clear" w:color="auto" w:fill="E5B8B7" w:themeFill="accent2" w:themeFillTint="66"/>
          </w:tcPr>
          <w:p w:rsidR="001707FC" w:rsidRDefault="001707FC" w:rsidP="0041679B">
            <w:pPr>
              <w:rPr>
                <w:rFonts w:ascii="Times New Roman" w:hAnsi="Times New Roman" w:cs="Times New Roman"/>
                <w:sz w:val="24"/>
                <w:szCs w:val="24"/>
              </w:rPr>
            </w:pPr>
            <w:r>
              <w:rPr>
                <w:rFonts w:ascii="Times New Roman" w:hAnsi="Times New Roman" w:cs="Times New Roman"/>
                <w:sz w:val="24"/>
                <w:szCs w:val="24"/>
              </w:rPr>
              <w:lastRenderedPageBreak/>
              <w:t>Nivel de instrucción</w:t>
            </w:r>
          </w:p>
        </w:tc>
        <w:tc>
          <w:tcPr>
            <w:tcW w:w="877"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 xml:space="preserve">1er nivel </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2do nivel</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3er nivel</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10</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10</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10</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33,3 %</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33,3 %</w:t>
            </w:r>
          </w:p>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33,3 %</w:t>
            </w:r>
          </w:p>
        </w:tc>
      </w:tr>
      <w:tr w:rsidR="001707FC" w:rsidTr="0041679B">
        <w:trPr>
          <w:trHeight w:val="428"/>
        </w:trPr>
        <w:tc>
          <w:tcPr>
            <w:tcW w:w="715"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Lengua materna</w:t>
            </w:r>
          </w:p>
        </w:tc>
        <w:tc>
          <w:tcPr>
            <w:tcW w:w="877"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Español</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30</w:t>
            </w:r>
          </w:p>
        </w:tc>
        <w:tc>
          <w:tcPr>
            <w:tcW w:w="878" w:type="dxa"/>
            <w:shd w:val="clear" w:color="auto" w:fill="E5B8B7" w:themeFill="accent2" w:themeFillTint="66"/>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100 %</w:t>
            </w:r>
          </w:p>
        </w:tc>
      </w:tr>
      <w:tr w:rsidR="001707FC" w:rsidTr="0041679B">
        <w:trPr>
          <w:trHeight w:val="205"/>
        </w:trPr>
        <w:tc>
          <w:tcPr>
            <w:tcW w:w="715" w:type="dxa"/>
            <w:shd w:val="clear" w:color="auto" w:fill="C0504D" w:themeFill="accent2"/>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Total</w:t>
            </w:r>
          </w:p>
        </w:tc>
        <w:tc>
          <w:tcPr>
            <w:tcW w:w="877" w:type="dxa"/>
            <w:shd w:val="clear" w:color="auto" w:fill="C0504D" w:themeFill="accent2"/>
          </w:tcPr>
          <w:p w:rsidR="001707FC" w:rsidRDefault="001707FC" w:rsidP="0041679B">
            <w:pPr>
              <w:jc w:val="both"/>
              <w:rPr>
                <w:rFonts w:ascii="Times New Roman" w:hAnsi="Times New Roman" w:cs="Times New Roman"/>
                <w:sz w:val="24"/>
                <w:szCs w:val="24"/>
              </w:rPr>
            </w:pPr>
          </w:p>
        </w:tc>
        <w:tc>
          <w:tcPr>
            <w:tcW w:w="878" w:type="dxa"/>
            <w:shd w:val="clear" w:color="auto" w:fill="C0504D" w:themeFill="accent2"/>
          </w:tcPr>
          <w:p w:rsidR="001707FC" w:rsidRDefault="001707FC" w:rsidP="0041679B">
            <w:pPr>
              <w:jc w:val="both"/>
              <w:rPr>
                <w:rFonts w:ascii="Times New Roman" w:hAnsi="Times New Roman" w:cs="Times New Roman"/>
                <w:sz w:val="24"/>
                <w:szCs w:val="24"/>
              </w:rPr>
            </w:pPr>
            <w:r>
              <w:rPr>
                <w:rFonts w:ascii="Times New Roman" w:hAnsi="Times New Roman" w:cs="Times New Roman"/>
                <w:sz w:val="24"/>
                <w:szCs w:val="24"/>
              </w:rPr>
              <w:t>30</w:t>
            </w:r>
          </w:p>
        </w:tc>
        <w:tc>
          <w:tcPr>
            <w:tcW w:w="878" w:type="dxa"/>
            <w:shd w:val="clear" w:color="auto" w:fill="C0504D" w:themeFill="accent2"/>
          </w:tcPr>
          <w:p w:rsidR="001707FC" w:rsidRDefault="001707FC" w:rsidP="0041679B">
            <w:pPr>
              <w:keepNext/>
              <w:jc w:val="both"/>
              <w:rPr>
                <w:rFonts w:ascii="Times New Roman" w:hAnsi="Times New Roman" w:cs="Times New Roman"/>
                <w:sz w:val="24"/>
                <w:szCs w:val="24"/>
              </w:rPr>
            </w:pPr>
            <w:r>
              <w:rPr>
                <w:rFonts w:ascii="Times New Roman" w:hAnsi="Times New Roman" w:cs="Times New Roman"/>
                <w:sz w:val="24"/>
                <w:szCs w:val="24"/>
              </w:rPr>
              <w:t>100 %</w:t>
            </w:r>
          </w:p>
        </w:tc>
      </w:tr>
    </w:tbl>
    <w:p w:rsidR="001707FC" w:rsidRPr="00020EDC" w:rsidRDefault="001707FC" w:rsidP="001707FC">
      <w:pPr>
        <w:spacing w:after="0" w:line="360" w:lineRule="auto"/>
        <w:ind w:firstLine="284"/>
        <w:jc w:val="both"/>
        <w:rPr>
          <w:rFonts w:ascii="Times New Roman" w:hAnsi="Times New Roman" w:cs="Times New Roman"/>
          <w:sz w:val="24"/>
          <w:szCs w:val="24"/>
        </w:rPr>
      </w:pPr>
      <w:r>
        <w:rPr>
          <w:noProof/>
          <w:lang w:eastAsia="es-ES"/>
        </w:rPr>
        <mc:AlternateContent>
          <mc:Choice Requires="wps">
            <w:drawing>
              <wp:anchor distT="0" distB="0" distL="114300" distR="114300" simplePos="0" relativeHeight="251659264" behindDoc="0" locked="0" layoutInCell="1" allowOverlap="1" wp14:anchorId="181B6D7A" wp14:editId="6F43952B">
                <wp:simplePos x="0" y="0"/>
                <wp:positionH relativeFrom="margin">
                  <wp:posOffset>0</wp:posOffset>
                </wp:positionH>
                <wp:positionV relativeFrom="paragraph">
                  <wp:posOffset>1165149</wp:posOffset>
                </wp:positionV>
                <wp:extent cx="3152775" cy="197485"/>
                <wp:effectExtent l="0" t="0" r="9525"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152775" cy="197485"/>
                        </a:xfrm>
                        <a:prstGeom prst="rect">
                          <a:avLst/>
                        </a:prstGeom>
                        <a:solidFill>
                          <a:prstClr val="white"/>
                        </a:solidFill>
                        <a:ln>
                          <a:noFill/>
                        </a:ln>
                      </wps:spPr>
                      <wps:txbx>
                        <w:txbxContent>
                          <w:p w:rsidR="001707FC" w:rsidRPr="00020EDC" w:rsidRDefault="001707FC" w:rsidP="001707FC">
                            <w:pPr>
                              <w:pStyle w:val="Descripcin"/>
                              <w:rPr>
                                <w:rFonts w:ascii="Times New Roman" w:hAnsi="Times New Roman" w:cs="Times New Roman"/>
                                <w:noProof/>
                              </w:rPr>
                            </w:pPr>
                            <w:r w:rsidRPr="00020EDC">
                              <w:rPr>
                                <w:rFonts w:ascii="Times New Roman" w:hAnsi="Times New Roman" w:cs="Times New Roman"/>
                              </w:rPr>
                              <w:t xml:space="preserve">Tabla </w:t>
                            </w:r>
                            <w:r w:rsidRPr="00020EDC">
                              <w:rPr>
                                <w:rFonts w:ascii="Times New Roman" w:hAnsi="Times New Roman" w:cs="Times New Roman"/>
                              </w:rPr>
                              <w:fldChar w:fldCharType="begin"/>
                            </w:r>
                            <w:r w:rsidRPr="00020EDC">
                              <w:rPr>
                                <w:rFonts w:ascii="Times New Roman" w:hAnsi="Times New Roman" w:cs="Times New Roman"/>
                              </w:rPr>
                              <w:instrText xml:space="preserve"> SEQ Gráfico \* ARABIC </w:instrText>
                            </w:r>
                            <w:r w:rsidRPr="00020EDC">
                              <w:rPr>
                                <w:rFonts w:ascii="Times New Roman" w:hAnsi="Times New Roman" w:cs="Times New Roman"/>
                              </w:rPr>
                              <w:fldChar w:fldCharType="separate"/>
                            </w:r>
                            <w:r w:rsidRPr="00020EDC">
                              <w:rPr>
                                <w:rFonts w:ascii="Times New Roman" w:hAnsi="Times New Roman" w:cs="Times New Roman"/>
                                <w:noProof/>
                              </w:rPr>
                              <w:t>1</w:t>
                            </w:r>
                            <w:r w:rsidRPr="00020EDC">
                              <w:rPr>
                                <w:rFonts w:ascii="Times New Roman" w:hAnsi="Times New Roman" w:cs="Times New Roman"/>
                                <w:noProof/>
                              </w:rPr>
                              <w:fldChar w:fldCharType="end"/>
                            </w:r>
                            <w:r w:rsidRPr="00020EDC">
                              <w:rPr>
                                <w:rFonts w:ascii="Times New Roman" w:hAnsi="Times New Roman" w:cs="Times New Roman"/>
                              </w:rPr>
                              <w:t>. Distribución de los informantes que conforman la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B6D7A" id="_x0000_t202" coordsize="21600,21600" o:spt="202" path="m,l,21600r21600,l21600,xe">
                <v:stroke joinstyle="miter"/>
                <v:path gradientshapeok="t" o:connecttype="rect"/>
              </v:shapetype>
              <v:shape id="Cuadro de texto 20" o:spid="_x0000_s1026" type="#_x0000_t202" style="position:absolute;left:0;text-align:left;margin-left:0;margin-top:91.75pt;width:248.25pt;height:1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" stroked="f">
                <v:textbox inset="0,0,0,0">
                  <w:txbxContent>
                    <w:p w:rsidR="001707FC" w:rsidRPr="00020EDC" w:rsidRDefault="001707FC" w:rsidP="001707FC">
                      <w:pPr>
                        <w:pStyle w:val="Descripcin"/>
                        <w:rPr>
                          <w:rFonts w:ascii="Times New Roman" w:hAnsi="Times New Roman" w:cs="Times New Roman"/>
                          <w:noProof/>
                        </w:rPr>
                      </w:pPr>
                      <w:r w:rsidRPr="00020EDC">
                        <w:rPr>
                          <w:rFonts w:ascii="Times New Roman" w:hAnsi="Times New Roman" w:cs="Times New Roman"/>
                        </w:rPr>
                        <w:t xml:space="preserve">Tabla </w:t>
                      </w:r>
                      <w:r w:rsidRPr="00020EDC">
                        <w:rPr>
                          <w:rFonts w:ascii="Times New Roman" w:hAnsi="Times New Roman" w:cs="Times New Roman"/>
                        </w:rPr>
                        <w:fldChar w:fldCharType="begin"/>
                      </w:r>
                      <w:r w:rsidRPr="00020EDC">
                        <w:rPr>
                          <w:rFonts w:ascii="Times New Roman" w:hAnsi="Times New Roman" w:cs="Times New Roman"/>
                        </w:rPr>
                        <w:instrText xml:space="preserve"> SEQ Gráfico \* ARABIC </w:instrText>
                      </w:r>
                      <w:r w:rsidRPr="00020EDC">
                        <w:rPr>
                          <w:rFonts w:ascii="Times New Roman" w:hAnsi="Times New Roman" w:cs="Times New Roman"/>
                        </w:rPr>
                        <w:fldChar w:fldCharType="separate"/>
                      </w:r>
                      <w:r w:rsidRPr="00020EDC">
                        <w:rPr>
                          <w:rFonts w:ascii="Times New Roman" w:hAnsi="Times New Roman" w:cs="Times New Roman"/>
                          <w:noProof/>
                        </w:rPr>
                        <w:t>1</w:t>
                      </w:r>
                      <w:r w:rsidRPr="00020EDC">
                        <w:rPr>
                          <w:rFonts w:ascii="Times New Roman" w:hAnsi="Times New Roman" w:cs="Times New Roman"/>
                          <w:noProof/>
                        </w:rPr>
                        <w:fldChar w:fldCharType="end"/>
                      </w:r>
                      <w:r w:rsidRPr="00020EDC">
                        <w:rPr>
                          <w:rFonts w:ascii="Times New Roman" w:hAnsi="Times New Roman" w:cs="Times New Roman"/>
                        </w:rPr>
                        <w:t>. Distribución de los informantes que conforman la muestra</w:t>
                      </w:r>
                    </w:p>
                  </w:txbxContent>
                </v:textbox>
                <w10:wrap type="square" anchorx="margin"/>
              </v:shape>
            </w:pict>
          </mc:Fallback>
        </mc:AlternateContent>
      </w:r>
      <w:r>
        <w:rPr>
          <w:rFonts w:ascii="Times New Roman" w:hAnsi="Times New Roman" w:cs="Times New Roman"/>
          <w:sz w:val="24"/>
          <w:szCs w:val="24"/>
        </w:rPr>
        <w:t>En cuanto a la profesión, los entrevistados del primer nivel de instrucción se dedicaban en su mayoría a oficios variados como la mecánica, la albañilería y la gastronomía. En el segundo nivel, todos resultaron ser estudiantes o artistas (especialmente lo primero); mientras que, en el tercero, casi todos dijeron trabajar en el ámbito de la carrera universitaria estudiada. Así pues, en este subgrupo destaca la presencia de ingenieros, profesores, editores, entre otras carreras representadas.</w:t>
      </w:r>
    </w:p>
    <w:p w:rsidR="001707FC" w:rsidRPr="00FC4BFC" w:rsidRDefault="001707FC" w:rsidP="001707F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Para el análisis de los resultados, se utilizó el documento Excel –actualizado automáticamente al aplicar cada encuesta– en el que se reúnen todas las respuestas por código de encuestado, y, a partir de las posibilidades técnicas que brinda esta herramienta, fue posible realizar estudios de frecuencia, determinar porcientos y diseñar las tablas y gráficos donde se resumen los datos procesados.</w:t>
      </w:r>
    </w:p>
    <w:p w:rsidR="001707FC" w:rsidRDefault="001707FC" w:rsidP="001707FC"/>
    <w:p w:rsidR="001707FC" w:rsidRPr="00EA37DF" w:rsidRDefault="001707FC" w:rsidP="001707FC">
      <w:pPr>
        <w:autoSpaceDE w:val="0"/>
        <w:autoSpaceDN w:val="0"/>
        <w:adjustRightInd w:val="0"/>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RESULTADOS</w:t>
      </w:r>
    </w:p>
    <w:p w:rsidR="001707FC" w:rsidRPr="009C67BD"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9C67BD">
        <w:rPr>
          <w:rFonts w:ascii="Times New Roman" w:hAnsi="Times New Roman" w:cs="Times New Roman"/>
          <w:sz w:val="24"/>
          <w:szCs w:val="24"/>
        </w:rPr>
        <w:t xml:space="preserve">La </w:t>
      </w:r>
      <w:r>
        <w:rPr>
          <w:rFonts w:ascii="Times New Roman" w:hAnsi="Times New Roman" w:cs="Times New Roman"/>
          <w:sz w:val="24"/>
          <w:szCs w:val="24"/>
        </w:rPr>
        <w:t xml:space="preserve">presente investigación tuvo </w:t>
      </w:r>
      <w:r w:rsidRPr="009C67BD">
        <w:rPr>
          <w:rFonts w:ascii="Times New Roman" w:hAnsi="Times New Roman" w:cs="Times New Roman"/>
          <w:sz w:val="24"/>
          <w:szCs w:val="24"/>
        </w:rPr>
        <w:t xml:space="preserve">como principal propósito </w:t>
      </w:r>
      <w:r>
        <w:rPr>
          <w:rFonts w:ascii="Times New Roman" w:hAnsi="Times New Roman" w:cs="Times New Roman"/>
          <w:sz w:val="24"/>
          <w:szCs w:val="24"/>
        </w:rPr>
        <w:t xml:space="preserve">identificar las creencias y actitudes de los jóvenes habaneros tanto hacia variedades diferentes del español como hacia su propia variedad de habla. </w:t>
      </w:r>
      <w:r w:rsidRPr="009C67BD">
        <w:rPr>
          <w:rFonts w:ascii="Times New Roman" w:hAnsi="Times New Roman" w:cs="Times New Roman"/>
          <w:sz w:val="24"/>
          <w:szCs w:val="24"/>
        </w:rPr>
        <w:t>Para ello se trazaron objetiv</w:t>
      </w:r>
      <w:r>
        <w:rPr>
          <w:rFonts w:ascii="Times New Roman" w:hAnsi="Times New Roman" w:cs="Times New Roman"/>
          <w:sz w:val="24"/>
          <w:szCs w:val="24"/>
        </w:rPr>
        <w:t>os específicos, que, a partir de su cumplimiento, dieron lugar a los siguientes resultados</w:t>
      </w:r>
      <w:r>
        <w:rPr>
          <w:rStyle w:val="Refdenotaalpie"/>
          <w:rFonts w:ascii="Times New Roman" w:hAnsi="Times New Roman" w:cs="Times New Roman"/>
          <w:sz w:val="24"/>
          <w:szCs w:val="24"/>
        </w:rPr>
        <w:footnoteReference w:id="5"/>
      </w:r>
      <w:r>
        <w:rPr>
          <w:rFonts w:ascii="Times New Roman" w:hAnsi="Times New Roman" w:cs="Times New Roman"/>
          <w:sz w:val="24"/>
          <w:szCs w:val="24"/>
        </w:rPr>
        <w:t xml:space="preserve">: </w:t>
      </w:r>
    </w:p>
    <w:p w:rsidR="001707FC"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F67658">
        <w:rPr>
          <w:rFonts w:ascii="Times New Roman" w:hAnsi="Times New Roman" w:cs="Times New Roman"/>
          <w:sz w:val="24"/>
          <w:szCs w:val="24"/>
        </w:rPr>
        <w:t xml:space="preserve">En cuanto al </w:t>
      </w:r>
      <w:r w:rsidRPr="00DA0F3B">
        <w:rPr>
          <w:rFonts w:ascii="Times New Roman" w:hAnsi="Times New Roman" w:cs="Times New Roman"/>
          <w:b/>
          <w:sz w:val="24"/>
          <w:szCs w:val="24"/>
        </w:rPr>
        <w:t>prestigio</w:t>
      </w:r>
      <w:r w:rsidRPr="00F67658">
        <w:rPr>
          <w:rFonts w:ascii="Times New Roman" w:hAnsi="Times New Roman" w:cs="Times New Roman"/>
          <w:sz w:val="24"/>
          <w:szCs w:val="24"/>
        </w:rPr>
        <w:t>, se constató la creencia de los jóvenes habaneros en la existencia de variedades mejores o más prestigiosas, puesto que todos mencionaron algún lugar cuando se les preguntó dónde opinaban que se habla mejor el español. La variedad propia resultó ser la más prestigiada por los integrantes de la muestra, seguida por el español de España y el de Colombia. De esta manera, se cumple la primera hipótesis planteada en la introducción, que afirmaba: “Cuba, Es</w:t>
      </w:r>
      <w:r>
        <w:rPr>
          <w:rFonts w:ascii="Times New Roman" w:hAnsi="Times New Roman" w:cs="Times New Roman"/>
          <w:sz w:val="24"/>
          <w:szCs w:val="24"/>
        </w:rPr>
        <w:t>paña y Colombia</w:t>
      </w:r>
      <w:r w:rsidRPr="00F67658">
        <w:rPr>
          <w:rFonts w:ascii="Times New Roman" w:hAnsi="Times New Roman" w:cs="Times New Roman"/>
          <w:sz w:val="24"/>
          <w:szCs w:val="24"/>
        </w:rPr>
        <w:t xml:space="preserve"> son las zonas de prestigio lingüístico que más reconocen los jóvenes habaneros</w:t>
      </w:r>
      <w:r>
        <w:rPr>
          <w:rFonts w:ascii="Times New Roman" w:hAnsi="Times New Roman" w:cs="Times New Roman"/>
          <w:sz w:val="24"/>
          <w:szCs w:val="24"/>
        </w:rPr>
        <w:t>”.</w:t>
      </w:r>
    </w:p>
    <w:p w:rsidR="001707FC" w:rsidRPr="00F67658"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p>
    <w:p w:rsidR="001707FC" w:rsidRPr="008D5EAE"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sidRPr="008D5EAE">
        <w:rPr>
          <w:rFonts w:ascii="Times New Roman" w:hAnsi="Times New Roman" w:cs="Times New Roman"/>
          <w:sz w:val="24"/>
          <w:szCs w:val="24"/>
        </w:rPr>
        <w:lastRenderedPageBreak/>
        <w:t xml:space="preserve">Con respecto a las </w:t>
      </w:r>
      <w:r w:rsidRPr="00DA0F3B">
        <w:rPr>
          <w:rFonts w:ascii="Times New Roman" w:hAnsi="Times New Roman" w:cs="Times New Roman"/>
          <w:b/>
          <w:sz w:val="24"/>
          <w:szCs w:val="24"/>
        </w:rPr>
        <w:t>percepciones cognitivas</w:t>
      </w:r>
      <w:r w:rsidRPr="008D5EAE">
        <w:rPr>
          <w:rFonts w:ascii="Times New Roman" w:hAnsi="Times New Roman" w:cs="Times New Roman"/>
          <w:sz w:val="24"/>
          <w:szCs w:val="24"/>
        </w:rPr>
        <w:t xml:space="preserve">, la variedad cubana/caribeña fue la que más jóvenes reconocieron correctamente y con la cual se identificaron más. De las variedades restantes, la rioplatense fue la mejor identificada, seguida por la mexicano-centroamericana y la andina. La mayoría de los informantes identificó acertadamente las variedades españolas como provenientes de España, pero muy pocos fueron capaces de señalar las zonas exactas donde estas se hablan, por lo que las variedades castellana, andaluza y canaria obtuvieron los mayores porcentajes de desaciertos. Así, se cumple </w:t>
      </w:r>
      <w:r>
        <w:rPr>
          <w:rFonts w:ascii="Times New Roman" w:hAnsi="Times New Roman" w:cs="Times New Roman"/>
          <w:sz w:val="24"/>
          <w:szCs w:val="24"/>
        </w:rPr>
        <w:t>en parte</w:t>
      </w:r>
      <w:r w:rsidRPr="008D5EAE">
        <w:rPr>
          <w:rFonts w:ascii="Times New Roman" w:hAnsi="Times New Roman" w:cs="Times New Roman"/>
          <w:sz w:val="24"/>
          <w:szCs w:val="24"/>
        </w:rPr>
        <w:t xml:space="preserve"> </w:t>
      </w:r>
      <w:r>
        <w:rPr>
          <w:rFonts w:ascii="Times New Roman" w:hAnsi="Times New Roman" w:cs="Times New Roman"/>
          <w:sz w:val="24"/>
          <w:szCs w:val="24"/>
        </w:rPr>
        <w:t>nuestra segunda</w:t>
      </w:r>
      <w:r w:rsidRPr="008D5EAE">
        <w:rPr>
          <w:rFonts w:ascii="Times New Roman" w:hAnsi="Times New Roman" w:cs="Times New Roman"/>
          <w:sz w:val="24"/>
          <w:szCs w:val="24"/>
        </w:rPr>
        <w:t xml:space="preserve"> hipótesis, donde se planteaba que las variedades caribeña, castellana y rioplatense eran las que los encuestados identificaban con mayor </w:t>
      </w:r>
      <w:r>
        <w:rPr>
          <w:rFonts w:ascii="Times New Roman" w:hAnsi="Times New Roman" w:cs="Times New Roman"/>
          <w:sz w:val="24"/>
          <w:szCs w:val="24"/>
        </w:rPr>
        <w:t>facilidad. Esto se verificó</w:t>
      </w:r>
      <w:r w:rsidRPr="008D5EAE">
        <w:rPr>
          <w:rFonts w:ascii="Times New Roman" w:hAnsi="Times New Roman" w:cs="Times New Roman"/>
          <w:sz w:val="24"/>
          <w:szCs w:val="24"/>
        </w:rPr>
        <w:t xml:space="preserve"> en el caso de la caribeña y la rioplatense, no así en la castellana, que resultó ser una de las variantes peor identificadas. Se observó, además, una tendencia en los jóvenes habaneros a percibir las distintas variedades como diferentes a la propia, lo que habla de la singularidad que le confieren a su variante nacional de lengua.</w:t>
      </w:r>
    </w:p>
    <w:p w:rsidR="001707FC" w:rsidRPr="00492514" w:rsidRDefault="001707FC" w:rsidP="001707FC">
      <w:pPr>
        <w:spacing w:after="0" w:line="360" w:lineRule="auto"/>
        <w:ind w:firstLine="284"/>
        <w:jc w:val="both"/>
      </w:pPr>
      <w:r w:rsidRPr="008D5EAE">
        <w:rPr>
          <w:rFonts w:ascii="Times New Roman" w:hAnsi="Times New Roman" w:cs="Times New Roman"/>
          <w:sz w:val="24"/>
          <w:szCs w:val="24"/>
        </w:rPr>
        <w:t xml:space="preserve">En lo referido a la </w:t>
      </w:r>
      <w:r w:rsidRPr="00DA0F3B">
        <w:rPr>
          <w:rFonts w:ascii="Times New Roman" w:hAnsi="Times New Roman" w:cs="Times New Roman"/>
          <w:b/>
          <w:sz w:val="24"/>
          <w:szCs w:val="24"/>
        </w:rPr>
        <w:t>valoración</w:t>
      </w:r>
      <w:r w:rsidRPr="008D5EAE">
        <w:rPr>
          <w:rFonts w:ascii="Times New Roman" w:hAnsi="Times New Roman" w:cs="Times New Roman"/>
          <w:sz w:val="24"/>
          <w:szCs w:val="24"/>
        </w:rPr>
        <w:t xml:space="preserve"> de las variedades, tanto la propia como las demás alcanzaron, en general, evaluaciones positivas. En el primer caso, las medias afectivas fueron mayores que las cognitivas –debido, probablemente, a la influencia del elemento identitario–. La sencillez y cercanía destacan como las cualidades mejor valoradas por los encuestados, mientras que el rasgo negativo más sobresaliente fue su carácter de “aburrida”. En el plano cognitivo, resalta la urbanidad como aspecto mejor evaluado, y la rapidez y monotonía como los peores. Igualmente, la valoración indirecta se inclinó a lo positivo, excepto en el par “avanzado/retrasado” con respecto al país. De las demás variedades, fue la castellana la que mayor puntuación alcanzó en las dimensiones directa e indirecta, seguida por la andina y la mexicano-centroamericana. </w:t>
      </w:r>
      <w:r>
        <w:rPr>
          <w:rFonts w:ascii="Times New Roman" w:hAnsi="Times New Roman" w:cs="Times New Roman"/>
          <w:sz w:val="24"/>
          <w:szCs w:val="24"/>
        </w:rPr>
        <w:t>De esta forma</w:t>
      </w:r>
      <w:r w:rsidRPr="008D5EAE">
        <w:rPr>
          <w:rFonts w:ascii="Times New Roman" w:hAnsi="Times New Roman" w:cs="Times New Roman"/>
          <w:sz w:val="24"/>
          <w:szCs w:val="24"/>
        </w:rPr>
        <w:t xml:space="preserve"> se di</w:t>
      </w:r>
      <w:r>
        <w:rPr>
          <w:rFonts w:ascii="Times New Roman" w:hAnsi="Times New Roman" w:cs="Times New Roman"/>
          <w:sz w:val="24"/>
          <w:szCs w:val="24"/>
        </w:rPr>
        <w:t>o cumplimiento parcial a nuestra tercera</w:t>
      </w:r>
      <w:r w:rsidRPr="008D5EAE">
        <w:rPr>
          <w:rFonts w:ascii="Times New Roman" w:hAnsi="Times New Roman" w:cs="Times New Roman"/>
          <w:sz w:val="24"/>
          <w:szCs w:val="24"/>
        </w:rPr>
        <w:t xml:space="preserve"> hipótesis, que planteaba: “Los jóvenes habaneros realizan valoraciones positivas de su variante nacional y de aquellas a las</w:t>
      </w:r>
      <w:r>
        <w:rPr>
          <w:rFonts w:ascii="Times New Roman" w:hAnsi="Times New Roman" w:cs="Times New Roman"/>
          <w:sz w:val="24"/>
          <w:szCs w:val="24"/>
        </w:rPr>
        <w:t xml:space="preserve"> que atribuyen mayor prestigio”, presupuesto que se comprobó en las variedades cultas de Cuba y Colombia, pero no en todas las de España. </w:t>
      </w:r>
      <w:r w:rsidRPr="008D5EAE">
        <w:rPr>
          <w:rFonts w:ascii="Times New Roman" w:hAnsi="Times New Roman" w:cs="Times New Roman"/>
          <w:sz w:val="24"/>
          <w:szCs w:val="24"/>
        </w:rPr>
        <w:t>En cuanto a las variedades peor valoradas, estas fueron la chilena, la canaria, y la rioplatense.</w:t>
      </w:r>
    </w:p>
    <w:p w:rsidR="001707FC" w:rsidRPr="005C7C2C" w:rsidRDefault="001707FC" w:rsidP="005C7C2C">
      <w:pPr>
        <w:autoSpaceDE w:val="0"/>
        <w:autoSpaceDN w:val="0"/>
        <w:adjustRightInd w:val="0"/>
        <w:spacing w:after="0" w:line="360" w:lineRule="auto"/>
        <w:ind w:firstLine="284"/>
        <w:jc w:val="both"/>
        <w:rPr>
          <w:rFonts w:ascii="Times New Roman" w:hAnsi="Times New Roman" w:cs="Times New Roman"/>
          <w:sz w:val="24"/>
          <w:szCs w:val="24"/>
        </w:rPr>
      </w:pPr>
      <w:r w:rsidRPr="008D5EAE">
        <w:rPr>
          <w:rFonts w:ascii="Times New Roman" w:hAnsi="Times New Roman" w:cs="Times New Roman"/>
          <w:sz w:val="24"/>
          <w:szCs w:val="24"/>
        </w:rPr>
        <w:t xml:space="preserve">Por último, en relación con las </w:t>
      </w:r>
      <w:r w:rsidRPr="00DA0F3B">
        <w:rPr>
          <w:rFonts w:ascii="Times New Roman" w:hAnsi="Times New Roman" w:cs="Times New Roman"/>
          <w:b/>
          <w:sz w:val="24"/>
          <w:szCs w:val="24"/>
        </w:rPr>
        <w:t>variables sociolingüísticas</w:t>
      </w:r>
      <w:r w:rsidRPr="008D5EAE">
        <w:rPr>
          <w:rFonts w:ascii="Times New Roman" w:hAnsi="Times New Roman" w:cs="Times New Roman"/>
          <w:sz w:val="24"/>
          <w:szCs w:val="24"/>
        </w:rPr>
        <w:t xml:space="preserve"> que nos propusimos analizar</w:t>
      </w:r>
      <w:r w:rsidR="005C7C2C">
        <w:rPr>
          <w:rFonts w:ascii="Times New Roman" w:hAnsi="Times New Roman" w:cs="Times New Roman"/>
          <w:sz w:val="24"/>
          <w:szCs w:val="24"/>
        </w:rPr>
        <w:t>, se halló que l</w:t>
      </w:r>
      <w:r w:rsidRPr="005C7C2C">
        <w:rPr>
          <w:rFonts w:ascii="Times New Roman" w:hAnsi="Times New Roman" w:cs="Times New Roman"/>
          <w:sz w:val="24"/>
          <w:szCs w:val="24"/>
        </w:rPr>
        <w:t xml:space="preserve">as mujeres atribuyen mayor prestigio al español peninsular; son tan capaces como los hombres de identificar la variante propia, pero más hábiles en el reconocimiento de las otras variedades; tienden a realizar valoraciones más positivas en </w:t>
      </w:r>
      <w:r w:rsidRPr="005C7C2C">
        <w:rPr>
          <w:rFonts w:ascii="Times New Roman" w:hAnsi="Times New Roman" w:cs="Times New Roman"/>
          <w:sz w:val="24"/>
          <w:szCs w:val="24"/>
        </w:rPr>
        <w:lastRenderedPageBreak/>
        <w:t xml:space="preserve">general (tanto de la variedad propia como de las restantes) y se identifican con las distintas variedades casi en igual medida que los </w:t>
      </w:r>
      <w:r w:rsidR="00EA0B13">
        <w:rPr>
          <w:rFonts w:ascii="Times New Roman" w:hAnsi="Times New Roman" w:cs="Times New Roman"/>
          <w:sz w:val="24"/>
          <w:szCs w:val="24"/>
        </w:rPr>
        <w:t>hombres. La variedad que mejor</w:t>
      </w:r>
      <w:r w:rsidRPr="005C7C2C">
        <w:rPr>
          <w:rFonts w:ascii="Times New Roman" w:hAnsi="Times New Roman" w:cs="Times New Roman"/>
          <w:sz w:val="24"/>
          <w:szCs w:val="24"/>
        </w:rPr>
        <w:t xml:space="preserve"> valoran en el plano directo es la mexicano-centroamericana, y la castellana en la dimensión indirecta. Los hombres, por otro lado, consideran más prestigiosa la variante nacional, y sus valoraciones más altas son con respecto a la variedad castellana, tanto directa como indirectamente.</w:t>
      </w:r>
    </w:p>
    <w:p w:rsidR="001707FC" w:rsidRPr="005C7C2C" w:rsidRDefault="001707FC" w:rsidP="005C7C2C">
      <w:pPr>
        <w:spacing w:after="0" w:line="360" w:lineRule="auto"/>
        <w:ind w:firstLine="284"/>
        <w:jc w:val="both"/>
        <w:rPr>
          <w:rFonts w:ascii="Times New Roman" w:hAnsi="Times New Roman" w:cs="Times New Roman"/>
          <w:sz w:val="24"/>
          <w:szCs w:val="24"/>
        </w:rPr>
      </w:pPr>
      <w:r w:rsidRPr="005C7C2C">
        <w:rPr>
          <w:rFonts w:ascii="Times New Roman" w:hAnsi="Times New Roman" w:cs="Times New Roman"/>
          <w:sz w:val="24"/>
          <w:szCs w:val="24"/>
        </w:rPr>
        <w:t>En cuanto a la variable “edad”, las generaciones más jóvenes (20-27 años) señalan a Cuba como el lugar donde mejor se habla el español; muestran una ligera tendencia a identificar la variante propia mejor que las otras generaciones y a establecer mayor proximidad con ella que estas; tienen medias afectivas más altas en su valoración directa de la variedad cubana; y en ambas dimensiones (directa e indirecta), la variedad que mejor valoran es la castellana. Por otra parte, las respuestas de las generaciones mayores (28-34 años) son bastante equitativas con respecto al prestigio (donde Colombia ocupa un lugar secundario frente a Cuba y España). Estos jóvenes revelan una mayor habilidad en la identificación correcta de las otras variedades; presentan medias cognitivas más altas en su valoración directa de la propia, y tienden a evaluar las demás de manera más positiva que el otro subgrupo etario. La variante que mejor valoran en la dimensión directa es la mexicano-centroamericana, y la castellana en el plano indirecto.</w:t>
      </w:r>
    </w:p>
    <w:p w:rsidR="001707FC" w:rsidRPr="005C7C2C" w:rsidRDefault="001707FC" w:rsidP="005C7C2C">
      <w:pPr>
        <w:spacing w:after="0" w:line="360" w:lineRule="auto"/>
        <w:ind w:firstLine="284"/>
        <w:jc w:val="both"/>
        <w:rPr>
          <w:rFonts w:ascii="Times New Roman" w:hAnsi="Times New Roman" w:cs="Times New Roman"/>
          <w:sz w:val="24"/>
          <w:szCs w:val="24"/>
        </w:rPr>
      </w:pPr>
      <w:r w:rsidRPr="005C7C2C">
        <w:rPr>
          <w:rFonts w:ascii="Times New Roman" w:hAnsi="Times New Roman" w:cs="Times New Roman"/>
          <w:sz w:val="24"/>
          <w:szCs w:val="24"/>
        </w:rPr>
        <w:t xml:space="preserve">Finalmente, en lo que respecta al nivel de instrucción, los graduados de Secundaria Básica conceden mayor prestigio al español peninsular. Junto a los del nivel medio, destacan por su tendencia a identificarse más que los universitarios con la variante cubana; son los más propensos a percibir semejanzas entre su propia pronunciación y la correspondiente a otras variedades; presentan medias afectivas más altas que los demás en la valoración directa de la propia, y la variedad que mejor evalúan (directa e indirectamente) es la castellana. La andaluza, por otro lado, es la que menos valoran en la dimensión indirecta. </w:t>
      </w:r>
    </w:p>
    <w:p w:rsidR="001707FC" w:rsidRPr="005C7C2C" w:rsidRDefault="001707FC" w:rsidP="005C7C2C">
      <w:pPr>
        <w:spacing w:after="0" w:line="360" w:lineRule="auto"/>
        <w:ind w:firstLine="284"/>
        <w:jc w:val="both"/>
        <w:rPr>
          <w:rFonts w:ascii="Times New Roman" w:hAnsi="Times New Roman" w:cs="Times New Roman"/>
          <w:sz w:val="24"/>
          <w:szCs w:val="24"/>
        </w:rPr>
      </w:pPr>
      <w:r w:rsidRPr="005C7C2C">
        <w:rPr>
          <w:rFonts w:ascii="Times New Roman" w:hAnsi="Times New Roman" w:cs="Times New Roman"/>
          <w:sz w:val="24"/>
          <w:szCs w:val="24"/>
        </w:rPr>
        <w:t xml:space="preserve">Al igual que los universitarios, los jóvenes con nivel medio ven como más prestigiosa la variedad propia, pero tienden a valorarla menos que los otros niveles, sobre todo en el plano indirecto. En el directo, la variante que más valoran es la mexicano-centroamericana, y la que menos valoran, la rioplatense. Los graduados de 12mo grado coinciden con los de 9no y los universitarios en evaluar mejor que a las </w:t>
      </w:r>
      <w:r w:rsidRPr="005C7C2C">
        <w:rPr>
          <w:rFonts w:ascii="Times New Roman" w:hAnsi="Times New Roman" w:cs="Times New Roman"/>
          <w:sz w:val="24"/>
          <w:szCs w:val="24"/>
        </w:rPr>
        <w:lastRenderedPageBreak/>
        <w:t>otras la variedad castellana. Además, al identificar la variante propia, muestran bastante equilibrio con los demás niveles.</w:t>
      </w:r>
    </w:p>
    <w:p w:rsidR="001707FC" w:rsidRPr="005C7C2C" w:rsidRDefault="001707FC" w:rsidP="005C7C2C">
      <w:pPr>
        <w:spacing w:after="0" w:line="360" w:lineRule="auto"/>
        <w:ind w:firstLine="284"/>
        <w:jc w:val="both"/>
        <w:rPr>
          <w:rFonts w:ascii="Times New Roman" w:hAnsi="Times New Roman" w:cs="Times New Roman"/>
          <w:sz w:val="24"/>
          <w:szCs w:val="24"/>
        </w:rPr>
      </w:pPr>
      <w:r w:rsidRPr="005C7C2C">
        <w:rPr>
          <w:rFonts w:ascii="Times New Roman" w:hAnsi="Times New Roman" w:cs="Times New Roman"/>
          <w:sz w:val="24"/>
          <w:szCs w:val="24"/>
        </w:rPr>
        <w:t>Por último, los graduados del nivel superior presentan las medias cognitivas más altas en la valoración directa de la variedad cubana, así como en la dimensión indirecta de las variedades restantes. La variedad que mejor valoran directamente es la canaria, y manifiestan mayor capacidad que los otros niveles en el reconocimiento de las distintas variedades. En este sentido, queda cumplida la cuarta y última hipótesis de nuestro trabajo, pues, conforme a lo expresado en ella, se halló que, a mayor nivel de instrucción, los jóvenes habaneros son más capaces de reconocer las variedades de su lengua.</w:t>
      </w:r>
    </w:p>
    <w:p w:rsidR="001707FC" w:rsidRPr="008D5EAE" w:rsidRDefault="001707FC" w:rsidP="001707FC">
      <w:pPr>
        <w:autoSpaceDE w:val="0"/>
        <w:autoSpaceDN w:val="0"/>
        <w:adjustRightInd w:val="0"/>
        <w:spacing w:after="0" w:line="360" w:lineRule="auto"/>
        <w:jc w:val="both"/>
        <w:rPr>
          <w:rFonts w:ascii="Times New Roman" w:hAnsi="Times New Roman" w:cs="Times New Roman"/>
          <w:sz w:val="24"/>
          <w:szCs w:val="24"/>
        </w:rPr>
      </w:pPr>
    </w:p>
    <w:p w:rsidR="001707FC" w:rsidRPr="00EA37DF" w:rsidRDefault="001707FC" w:rsidP="001707FC">
      <w:pPr>
        <w:autoSpaceDE w:val="0"/>
        <w:autoSpaceDN w:val="0"/>
        <w:adjustRightInd w:val="0"/>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CONCLUSIONES</w:t>
      </w:r>
    </w:p>
    <w:p w:rsidR="001707FC"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resumen, según lo arrojado por el presente estudio, las actitudes de los jóvenes habaneros hacia las variedades del español son positivas en general, especialmente las que manifiestan con respecto a la propia variante. A fin de ampliar y complementar los resultados obtenidos, se recomienda que, en futuros trabajos, se tengan en cuenta las reacciones de los informantes frente a las grabaciones leídas, de manera que se puedan comparar con las que tuvieron en las espontáneas, y verificar si entre ambas existen diferencias notables. También sería muy productivo profundizar en el análisis de variedades concretas y niveles específicos de instrucción, así como cotejar los resultados de esta investigación con los de trabajos que tomen en cuenta otros grupos etarios. Como se dijo en la introducción, el PRECAVES-XXI no ha sido apenas explotado en nuestro país, y muchas son las investigaciones y proyectos que aún pueden desarrollarse en su marco.</w:t>
      </w:r>
    </w:p>
    <w:p w:rsidR="001707FC" w:rsidRDefault="001707FC" w:rsidP="001707FC">
      <w:pPr>
        <w:autoSpaceDE w:val="0"/>
        <w:autoSpaceDN w:val="0"/>
        <w:adjustRightInd w:val="0"/>
        <w:spacing w:after="0" w:line="360" w:lineRule="auto"/>
        <w:ind w:firstLine="284"/>
        <w:jc w:val="both"/>
        <w:rPr>
          <w:rFonts w:ascii="Times New Roman" w:hAnsi="Times New Roman" w:cs="Times New Roman"/>
          <w:sz w:val="24"/>
          <w:szCs w:val="24"/>
        </w:rPr>
      </w:pPr>
    </w:p>
    <w:p w:rsidR="00255542" w:rsidRDefault="00255542" w:rsidP="001707FC">
      <w:pPr>
        <w:autoSpaceDE w:val="0"/>
        <w:autoSpaceDN w:val="0"/>
        <w:adjustRightInd w:val="0"/>
        <w:spacing w:after="0" w:line="360" w:lineRule="auto"/>
        <w:ind w:firstLine="284"/>
        <w:jc w:val="both"/>
        <w:rPr>
          <w:rFonts w:ascii="Times New Roman" w:hAnsi="Times New Roman" w:cs="Times New Roman"/>
          <w:sz w:val="24"/>
          <w:szCs w:val="24"/>
        </w:rPr>
      </w:pPr>
    </w:p>
    <w:p w:rsidR="00255542" w:rsidRDefault="00255542" w:rsidP="001707FC">
      <w:pPr>
        <w:autoSpaceDE w:val="0"/>
        <w:autoSpaceDN w:val="0"/>
        <w:adjustRightInd w:val="0"/>
        <w:spacing w:after="0" w:line="360" w:lineRule="auto"/>
        <w:ind w:firstLine="284"/>
        <w:jc w:val="both"/>
        <w:rPr>
          <w:rFonts w:ascii="Times New Roman" w:hAnsi="Times New Roman" w:cs="Times New Roman"/>
          <w:sz w:val="24"/>
          <w:szCs w:val="24"/>
        </w:rPr>
      </w:pPr>
    </w:p>
    <w:p w:rsidR="005C7C2C" w:rsidRDefault="005C7C2C" w:rsidP="001707FC">
      <w:pPr>
        <w:autoSpaceDE w:val="0"/>
        <w:autoSpaceDN w:val="0"/>
        <w:adjustRightInd w:val="0"/>
        <w:spacing w:after="0" w:line="360" w:lineRule="auto"/>
        <w:ind w:firstLine="284"/>
        <w:jc w:val="both"/>
        <w:rPr>
          <w:rFonts w:ascii="Times New Roman" w:hAnsi="Times New Roman" w:cs="Times New Roman"/>
          <w:sz w:val="24"/>
          <w:szCs w:val="24"/>
        </w:rPr>
      </w:pPr>
    </w:p>
    <w:p w:rsidR="005C7C2C" w:rsidRDefault="005C7C2C" w:rsidP="001707FC">
      <w:pPr>
        <w:autoSpaceDE w:val="0"/>
        <w:autoSpaceDN w:val="0"/>
        <w:adjustRightInd w:val="0"/>
        <w:spacing w:after="0" w:line="360" w:lineRule="auto"/>
        <w:ind w:firstLine="284"/>
        <w:jc w:val="both"/>
        <w:rPr>
          <w:rFonts w:ascii="Times New Roman" w:hAnsi="Times New Roman" w:cs="Times New Roman"/>
          <w:sz w:val="24"/>
          <w:szCs w:val="24"/>
        </w:rPr>
      </w:pPr>
    </w:p>
    <w:p w:rsidR="005C7C2C" w:rsidRDefault="005C7C2C" w:rsidP="001707FC">
      <w:pPr>
        <w:autoSpaceDE w:val="0"/>
        <w:autoSpaceDN w:val="0"/>
        <w:adjustRightInd w:val="0"/>
        <w:spacing w:after="0" w:line="360" w:lineRule="auto"/>
        <w:ind w:firstLine="284"/>
        <w:jc w:val="both"/>
        <w:rPr>
          <w:rFonts w:ascii="Times New Roman" w:hAnsi="Times New Roman" w:cs="Times New Roman"/>
          <w:sz w:val="24"/>
          <w:szCs w:val="24"/>
        </w:rPr>
      </w:pPr>
    </w:p>
    <w:p w:rsidR="005C7C2C" w:rsidRDefault="005C7C2C" w:rsidP="001707FC">
      <w:pPr>
        <w:autoSpaceDE w:val="0"/>
        <w:autoSpaceDN w:val="0"/>
        <w:adjustRightInd w:val="0"/>
        <w:spacing w:after="0" w:line="360" w:lineRule="auto"/>
        <w:ind w:firstLine="284"/>
        <w:jc w:val="both"/>
        <w:rPr>
          <w:rFonts w:ascii="Times New Roman" w:hAnsi="Times New Roman" w:cs="Times New Roman"/>
          <w:sz w:val="24"/>
          <w:szCs w:val="24"/>
        </w:rPr>
      </w:pPr>
    </w:p>
    <w:p w:rsidR="005C7C2C" w:rsidRDefault="005C7C2C" w:rsidP="001707FC">
      <w:pPr>
        <w:autoSpaceDE w:val="0"/>
        <w:autoSpaceDN w:val="0"/>
        <w:adjustRightInd w:val="0"/>
        <w:spacing w:after="0" w:line="360" w:lineRule="auto"/>
        <w:ind w:firstLine="284"/>
        <w:jc w:val="both"/>
        <w:rPr>
          <w:rFonts w:ascii="Times New Roman" w:hAnsi="Times New Roman" w:cs="Times New Roman"/>
          <w:sz w:val="24"/>
          <w:szCs w:val="24"/>
        </w:rPr>
      </w:pPr>
    </w:p>
    <w:p w:rsidR="00255542" w:rsidRPr="00791DC3" w:rsidRDefault="00255542" w:rsidP="00255542">
      <w:pPr>
        <w:jc w:val="center"/>
        <w:rPr>
          <w:rFonts w:ascii="Times New Roman" w:hAnsi="Times New Roman" w:cs="Times New Roman"/>
          <w:b/>
          <w:sz w:val="24"/>
          <w:szCs w:val="24"/>
        </w:rPr>
      </w:pPr>
      <w:r w:rsidRPr="00791DC3">
        <w:rPr>
          <w:rFonts w:ascii="Times New Roman" w:hAnsi="Times New Roman" w:cs="Times New Roman"/>
          <w:b/>
          <w:sz w:val="24"/>
          <w:szCs w:val="24"/>
        </w:rPr>
        <w:lastRenderedPageBreak/>
        <w:t>ANEXOS</w:t>
      </w:r>
    </w:p>
    <w:p w:rsidR="00255542" w:rsidRPr="00791DC3" w:rsidRDefault="00255542" w:rsidP="00255542">
      <w:pPr>
        <w:jc w:val="center"/>
        <w:rPr>
          <w:b/>
        </w:rPr>
      </w:pPr>
      <w:r w:rsidRPr="00791DC3">
        <w:rPr>
          <w:b/>
          <w:noProof/>
          <w:lang w:eastAsia="es-ES"/>
        </w:rPr>
        <w:drawing>
          <wp:anchor distT="0" distB="0" distL="114300" distR="114300" simplePos="0" relativeHeight="251618304" behindDoc="0" locked="0" layoutInCell="1" allowOverlap="1" wp14:anchorId="233A7793" wp14:editId="1509FA14">
            <wp:simplePos x="0" y="0"/>
            <wp:positionH relativeFrom="column">
              <wp:posOffset>607162</wp:posOffset>
            </wp:positionH>
            <wp:positionV relativeFrom="paragraph">
              <wp:posOffset>6502</wp:posOffset>
            </wp:positionV>
            <wp:extent cx="4315968" cy="1659890"/>
            <wp:effectExtent l="0" t="0" r="8890" b="1651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55542" w:rsidRDefault="00255542" w:rsidP="00255542"/>
    <w:p w:rsidR="00255542" w:rsidRDefault="00255542" w:rsidP="00255542"/>
    <w:p w:rsidR="00255542" w:rsidRDefault="00255542" w:rsidP="00255542"/>
    <w:p w:rsidR="00255542" w:rsidRDefault="00255542" w:rsidP="00255542"/>
    <w:p w:rsidR="00255542" w:rsidRDefault="00255542" w:rsidP="00255542"/>
    <w:p w:rsidR="00255542" w:rsidRDefault="00255542" w:rsidP="00255542">
      <w:r w:rsidRPr="00791DC3">
        <w:rPr>
          <w:b/>
          <w:noProof/>
          <w:lang w:eastAsia="es-ES"/>
        </w:rPr>
        <mc:AlternateContent>
          <mc:Choice Requires="wps">
            <w:drawing>
              <wp:anchor distT="0" distB="0" distL="114300" distR="114300" simplePos="0" relativeHeight="251619328" behindDoc="0" locked="0" layoutInCell="1" allowOverlap="1" wp14:anchorId="3ACB832B" wp14:editId="2C73E16A">
                <wp:simplePos x="0" y="0"/>
                <wp:positionH relativeFrom="margin">
                  <wp:posOffset>719074</wp:posOffset>
                </wp:positionH>
                <wp:positionV relativeFrom="paragraph">
                  <wp:posOffset>4521</wp:posOffset>
                </wp:positionV>
                <wp:extent cx="4161790" cy="372745"/>
                <wp:effectExtent l="0" t="0" r="0" b="8255"/>
                <wp:wrapSquare wrapText="bothSides"/>
                <wp:docPr id="1" name="Cuadro de texto 1"/>
                <wp:cNvGraphicFramePr/>
                <a:graphic xmlns:a="http://schemas.openxmlformats.org/drawingml/2006/main">
                  <a:graphicData uri="http://schemas.microsoft.com/office/word/2010/wordprocessingShape">
                    <wps:wsp>
                      <wps:cNvSpPr txBox="1"/>
                      <wps:spPr>
                        <a:xfrm>
                          <a:off x="0" y="0"/>
                          <a:ext cx="4161790" cy="372745"/>
                        </a:xfrm>
                        <a:prstGeom prst="rect">
                          <a:avLst/>
                        </a:prstGeom>
                        <a:solidFill>
                          <a:prstClr val="white"/>
                        </a:solidFill>
                        <a:ln>
                          <a:noFill/>
                        </a:ln>
                      </wps:spPr>
                      <wps:txbx>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 xml:space="preserve">Gráfico </w:t>
                            </w:r>
                            <w:r w:rsidRPr="00FA088F">
                              <w:rPr>
                                <w:rFonts w:ascii="Times New Roman" w:hAnsi="Times New Roman" w:cs="Times New Roman"/>
                                <w:color w:val="1F497D" w:themeColor="text2"/>
                                <w:sz w:val="20"/>
                                <w:szCs w:val="20"/>
                              </w:rPr>
                              <w:fldChar w:fldCharType="begin"/>
                            </w:r>
                            <w:r w:rsidRPr="00FA088F">
                              <w:rPr>
                                <w:rFonts w:ascii="Times New Roman" w:hAnsi="Times New Roman" w:cs="Times New Roman"/>
                                <w:color w:val="1F497D" w:themeColor="text2"/>
                                <w:sz w:val="20"/>
                                <w:szCs w:val="20"/>
                              </w:rPr>
                              <w:instrText xml:space="preserve"> SEQ Gráfico \* ARABIC </w:instrText>
                            </w:r>
                            <w:r w:rsidRPr="00FA088F">
                              <w:rPr>
                                <w:rFonts w:ascii="Times New Roman" w:hAnsi="Times New Roman" w:cs="Times New Roman"/>
                                <w:color w:val="1F497D" w:themeColor="text2"/>
                                <w:sz w:val="20"/>
                                <w:szCs w:val="20"/>
                              </w:rPr>
                              <w:fldChar w:fldCharType="separate"/>
                            </w:r>
                            <w:r w:rsidRPr="00FA088F">
                              <w:rPr>
                                <w:rFonts w:ascii="Times New Roman" w:hAnsi="Times New Roman" w:cs="Times New Roman"/>
                                <w:noProof/>
                                <w:color w:val="1F497D" w:themeColor="text2"/>
                                <w:sz w:val="20"/>
                                <w:szCs w:val="20"/>
                              </w:rPr>
                              <w:t>1</w:t>
                            </w:r>
                            <w:r w:rsidRPr="00FA088F">
                              <w:rPr>
                                <w:rFonts w:ascii="Times New Roman" w:hAnsi="Times New Roman" w:cs="Times New Roman"/>
                                <w:noProof/>
                                <w:color w:val="1F497D" w:themeColor="text2"/>
                                <w:sz w:val="20"/>
                                <w:szCs w:val="20"/>
                              </w:rPr>
                              <w:fldChar w:fldCharType="end"/>
                            </w:r>
                            <w:r w:rsidRPr="00FA088F">
                              <w:rPr>
                                <w:rFonts w:ascii="Times New Roman" w:hAnsi="Times New Roman" w:cs="Times New Roman"/>
                                <w:color w:val="1F497D" w:themeColor="text2"/>
                                <w:sz w:val="20"/>
                                <w:szCs w:val="20"/>
                              </w:rPr>
                              <w:t>. Zonas donde mejor se habla el español según los encuestados</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832B" id="Cuadro de texto 1" o:spid="_x0000_s1027" type="#_x0000_t202" style="position:absolute;margin-left:56.6pt;margin-top:.35pt;width:327.7pt;height:29.3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" stroked="f">
                <v:textbox inset="0,0,0,0">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 xml:space="preserve">Gráfico </w:t>
                      </w:r>
                      <w:r w:rsidRPr="00FA088F">
                        <w:rPr>
                          <w:rFonts w:ascii="Times New Roman" w:hAnsi="Times New Roman" w:cs="Times New Roman"/>
                          <w:color w:val="1F497D" w:themeColor="text2"/>
                          <w:sz w:val="20"/>
                          <w:szCs w:val="20"/>
                        </w:rPr>
                        <w:fldChar w:fldCharType="begin"/>
                      </w:r>
                      <w:r w:rsidRPr="00FA088F">
                        <w:rPr>
                          <w:rFonts w:ascii="Times New Roman" w:hAnsi="Times New Roman" w:cs="Times New Roman"/>
                          <w:color w:val="1F497D" w:themeColor="text2"/>
                          <w:sz w:val="20"/>
                          <w:szCs w:val="20"/>
                        </w:rPr>
                        <w:instrText xml:space="preserve"> SEQ Gráfico \* ARABIC </w:instrText>
                      </w:r>
                      <w:r w:rsidRPr="00FA088F">
                        <w:rPr>
                          <w:rFonts w:ascii="Times New Roman" w:hAnsi="Times New Roman" w:cs="Times New Roman"/>
                          <w:color w:val="1F497D" w:themeColor="text2"/>
                          <w:sz w:val="20"/>
                          <w:szCs w:val="20"/>
                        </w:rPr>
                        <w:fldChar w:fldCharType="separate"/>
                      </w:r>
                      <w:r w:rsidRPr="00FA088F">
                        <w:rPr>
                          <w:rFonts w:ascii="Times New Roman" w:hAnsi="Times New Roman" w:cs="Times New Roman"/>
                          <w:noProof/>
                          <w:color w:val="1F497D" w:themeColor="text2"/>
                          <w:sz w:val="20"/>
                          <w:szCs w:val="20"/>
                        </w:rPr>
                        <w:t>1</w:t>
                      </w:r>
                      <w:r w:rsidRPr="00FA088F">
                        <w:rPr>
                          <w:rFonts w:ascii="Times New Roman" w:hAnsi="Times New Roman" w:cs="Times New Roman"/>
                          <w:noProof/>
                          <w:color w:val="1F497D" w:themeColor="text2"/>
                          <w:sz w:val="20"/>
                          <w:szCs w:val="20"/>
                        </w:rPr>
                        <w:fldChar w:fldCharType="end"/>
                      </w:r>
                      <w:r w:rsidRPr="00FA088F">
                        <w:rPr>
                          <w:rFonts w:ascii="Times New Roman" w:hAnsi="Times New Roman" w:cs="Times New Roman"/>
                          <w:color w:val="1F497D" w:themeColor="text2"/>
                          <w:sz w:val="20"/>
                          <w:szCs w:val="20"/>
                        </w:rPr>
                        <w:t>. Zonas donde mejor se habla el español según los encuestados</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p>
    <w:p w:rsidR="00255542" w:rsidRDefault="00FA088F" w:rsidP="00255542">
      <w:r w:rsidRPr="00791DC3">
        <w:rPr>
          <w:noProof/>
          <w:lang w:eastAsia="es-ES"/>
        </w:rPr>
        <w:drawing>
          <wp:anchor distT="0" distB="0" distL="114300" distR="114300" simplePos="0" relativeHeight="251634688" behindDoc="0" locked="0" layoutInCell="1" allowOverlap="1" wp14:anchorId="0DF2E80A" wp14:editId="3ABC8C7E">
            <wp:simplePos x="0" y="0"/>
            <wp:positionH relativeFrom="margin">
              <wp:posOffset>3360750</wp:posOffset>
            </wp:positionH>
            <wp:positionV relativeFrom="paragraph">
              <wp:posOffset>246279</wp:posOffset>
            </wp:positionV>
            <wp:extent cx="2413635" cy="1506855"/>
            <wp:effectExtent l="0" t="0" r="5715" b="17145"/>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791DC3">
        <w:rPr>
          <w:noProof/>
          <w:lang w:eastAsia="es-ES"/>
        </w:rPr>
        <w:drawing>
          <wp:anchor distT="0" distB="0" distL="114300" distR="114300" simplePos="0" relativeHeight="251624448" behindDoc="0" locked="0" layoutInCell="1" allowOverlap="1" wp14:anchorId="2F299E06" wp14:editId="6AA024E4">
            <wp:simplePos x="0" y="0"/>
            <wp:positionH relativeFrom="margin">
              <wp:posOffset>-321259</wp:posOffset>
            </wp:positionH>
            <wp:positionV relativeFrom="paragraph">
              <wp:posOffset>226872</wp:posOffset>
            </wp:positionV>
            <wp:extent cx="2735580" cy="1528445"/>
            <wp:effectExtent l="0" t="0" r="7620" b="1460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255542" w:rsidRDefault="00255542" w:rsidP="00255542"/>
    <w:p w:rsidR="00255542" w:rsidRDefault="00255542" w:rsidP="00255542"/>
    <w:p w:rsidR="00255542" w:rsidRDefault="00255542" w:rsidP="00255542"/>
    <w:p w:rsidR="00255542" w:rsidRDefault="00FA088F" w:rsidP="00255542">
      <w:r w:rsidRPr="00791DC3">
        <w:rPr>
          <w:noProof/>
          <w:lang w:eastAsia="es-ES"/>
        </w:rPr>
        <mc:AlternateContent>
          <mc:Choice Requires="wps">
            <w:drawing>
              <wp:anchor distT="0" distB="0" distL="114300" distR="114300" simplePos="0" relativeHeight="251629568" behindDoc="0" locked="0" layoutInCell="1" allowOverlap="1" wp14:anchorId="4191BDC9" wp14:editId="0F2A96C6">
                <wp:simplePos x="0" y="0"/>
                <wp:positionH relativeFrom="margin">
                  <wp:posOffset>-655955</wp:posOffset>
                </wp:positionH>
                <wp:positionV relativeFrom="paragraph">
                  <wp:posOffset>489585</wp:posOffset>
                </wp:positionV>
                <wp:extent cx="3291840" cy="335915"/>
                <wp:effectExtent l="0" t="0" r="3810" b="6985"/>
                <wp:wrapSquare wrapText="bothSides"/>
                <wp:docPr id="21" name="Cuadro de texto 21"/>
                <wp:cNvGraphicFramePr/>
                <a:graphic xmlns:a="http://schemas.openxmlformats.org/drawingml/2006/main">
                  <a:graphicData uri="http://schemas.microsoft.com/office/word/2010/wordprocessingShape">
                    <wps:wsp>
                      <wps:cNvSpPr txBox="1"/>
                      <wps:spPr>
                        <a:xfrm>
                          <a:off x="0" y="0"/>
                          <a:ext cx="3291840" cy="335915"/>
                        </a:xfrm>
                        <a:prstGeom prst="rect">
                          <a:avLst/>
                        </a:prstGeom>
                        <a:solidFill>
                          <a:prstClr val="white"/>
                        </a:solidFill>
                        <a:ln>
                          <a:noFill/>
                        </a:ln>
                      </wps:spPr>
                      <wps:txbx>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 xml:space="preserve">Gráfico </w:t>
                            </w:r>
                            <w:r w:rsidRPr="00FA088F">
                              <w:rPr>
                                <w:rFonts w:ascii="Times New Roman" w:hAnsi="Times New Roman" w:cs="Times New Roman"/>
                                <w:color w:val="1F497D" w:themeColor="text2"/>
                                <w:sz w:val="20"/>
                                <w:szCs w:val="20"/>
                              </w:rPr>
                              <w:fldChar w:fldCharType="begin"/>
                            </w:r>
                            <w:r w:rsidRPr="00FA088F">
                              <w:rPr>
                                <w:rFonts w:ascii="Times New Roman" w:hAnsi="Times New Roman" w:cs="Times New Roman"/>
                                <w:color w:val="1F497D" w:themeColor="text2"/>
                                <w:sz w:val="20"/>
                                <w:szCs w:val="20"/>
                              </w:rPr>
                              <w:instrText xml:space="preserve"> SEQ Gráfico \* ARABIC </w:instrText>
                            </w:r>
                            <w:r w:rsidRPr="00FA088F">
                              <w:rPr>
                                <w:rFonts w:ascii="Times New Roman" w:hAnsi="Times New Roman" w:cs="Times New Roman"/>
                                <w:color w:val="1F497D" w:themeColor="text2"/>
                                <w:sz w:val="20"/>
                                <w:szCs w:val="20"/>
                              </w:rPr>
                              <w:fldChar w:fldCharType="separate"/>
                            </w:r>
                            <w:r w:rsidRPr="00FA088F">
                              <w:rPr>
                                <w:rFonts w:ascii="Times New Roman" w:hAnsi="Times New Roman" w:cs="Times New Roman"/>
                                <w:noProof/>
                                <w:color w:val="1F497D" w:themeColor="text2"/>
                                <w:sz w:val="20"/>
                                <w:szCs w:val="20"/>
                              </w:rPr>
                              <w:t>2</w:t>
                            </w:r>
                            <w:r w:rsidRPr="00FA088F">
                              <w:rPr>
                                <w:rFonts w:ascii="Times New Roman" w:hAnsi="Times New Roman" w:cs="Times New Roman"/>
                                <w:noProof/>
                                <w:color w:val="1F497D" w:themeColor="text2"/>
                                <w:sz w:val="20"/>
                                <w:szCs w:val="20"/>
                              </w:rPr>
                              <w:fldChar w:fldCharType="end"/>
                            </w:r>
                            <w:r w:rsidRPr="00FA088F">
                              <w:rPr>
                                <w:rFonts w:ascii="Times New Roman" w:hAnsi="Times New Roman" w:cs="Times New Roman"/>
                                <w:color w:val="1F497D" w:themeColor="text2"/>
                                <w:sz w:val="20"/>
                                <w:szCs w:val="20"/>
                              </w:rPr>
                              <w:t>. Porcentaje de identificación con la variedad cubana</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BDC9" id="Cuadro de texto 21" o:spid="_x0000_s1028" type="#_x0000_t202" style="position:absolute;margin-left:-51.65pt;margin-top:38.55pt;width:259.2pt;height:26.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" stroked="f">
                <v:textbox inset="0,0,0,0">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 xml:space="preserve">Gráfico </w:t>
                      </w:r>
                      <w:r w:rsidRPr="00FA088F">
                        <w:rPr>
                          <w:rFonts w:ascii="Times New Roman" w:hAnsi="Times New Roman" w:cs="Times New Roman"/>
                          <w:color w:val="1F497D" w:themeColor="text2"/>
                          <w:sz w:val="20"/>
                          <w:szCs w:val="20"/>
                        </w:rPr>
                        <w:fldChar w:fldCharType="begin"/>
                      </w:r>
                      <w:r w:rsidRPr="00FA088F">
                        <w:rPr>
                          <w:rFonts w:ascii="Times New Roman" w:hAnsi="Times New Roman" w:cs="Times New Roman"/>
                          <w:color w:val="1F497D" w:themeColor="text2"/>
                          <w:sz w:val="20"/>
                          <w:szCs w:val="20"/>
                        </w:rPr>
                        <w:instrText xml:space="preserve"> SEQ Gráfico \* ARABIC </w:instrText>
                      </w:r>
                      <w:r w:rsidRPr="00FA088F">
                        <w:rPr>
                          <w:rFonts w:ascii="Times New Roman" w:hAnsi="Times New Roman" w:cs="Times New Roman"/>
                          <w:color w:val="1F497D" w:themeColor="text2"/>
                          <w:sz w:val="20"/>
                          <w:szCs w:val="20"/>
                        </w:rPr>
                        <w:fldChar w:fldCharType="separate"/>
                      </w:r>
                      <w:r w:rsidRPr="00FA088F">
                        <w:rPr>
                          <w:rFonts w:ascii="Times New Roman" w:hAnsi="Times New Roman" w:cs="Times New Roman"/>
                          <w:noProof/>
                          <w:color w:val="1F497D" w:themeColor="text2"/>
                          <w:sz w:val="20"/>
                          <w:szCs w:val="20"/>
                        </w:rPr>
                        <w:t>2</w:t>
                      </w:r>
                      <w:r w:rsidRPr="00FA088F">
                        <w:rPr>
                          <w:rFonts w:ascii="Times New Roman" w:hAnsi="Times New Roman" w:cs="Times New Roman"/>
                          <w:noProof/>
                          <w:color w:val="1F497D" w:themeColor="text2"/>
                          <w:sz w:val="20"/>
                          <w:szCs w:val="20"/>
                        </w:rPr>
                        <w:fldChar w:fldCharType="end"/>
                      </w:r>
                      <w:r w:rsidRPr="00FA088F">
                        <w:rPr>
                          <w:rFonts w:ascii="Times New Roman" w:hAnsi="Times New Roman" w:cs="Times New Roman"/>
                          <w:color w:val="1F497D" w:themeColor="text2"/>
                          <w:sz w:val="20"/>
                          <w:szCs w:val="20"/>
                        </w:rPr>
                        <w:t>. Porcentaje de identificación con la variedad cubana</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p>
    <w:p w:rsidR="00255542" w:rsidRDefault="00FA088F" w:rsidP="00255542">
      <w:r w:rsidRPr="00791DC3">
        <w:rPr>
          <w:noProof/>
          <w:lang w:eastAsia="es-ES"/>
        </w:rPr>
        <mc:AlternateContent>
          <mc:Choice Requires="wps">
            <w:drawing>
              <wp:anchor distT="0" distB="0" distL="114300" distR="114300" simplePos="0" relativeHeight="251641856" behindDoc="0" locked="0" layoutInCell="1" allowOverlap="1" wp14:anchorId="4874CC7C" wp14:editId="43D585DE">
                <wp:simplePos x="0" y="0"/>
                <wp:positionH relativeFrom="margin">
                  <wp:posOffset>3160776</wp:posOffset>
                </wp:positionH>
                <wp:positionV relativeFrom="paragraph">
                  <wp:posOffset>98196</wp:posOffset>
                </wp:positionV>
                <wp:extent cx="2845435" cy="343535"/>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845435" cy="343535"/>
                        </a:xfrm>
                        <a:prstGeom prst="rect">
                          <a:avLst/>
                        </a:prstGeom>
                        <a:solidFill>
                          <a:prstClr val="white"/>
                        </a:solidFill>
                        <a:ln>
                          <a:noFill/>
                        </a:ln>
                      </wps:spPr>
                      <wps:txbx>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Gráfico 3. Valoración directa de la variedad cubana</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CC7C" id="Cuadro de texto 2" o:spid="_x0000_s1029" type="#_x0000_t202" style="position:absolute;margin-left:248.9pt;margin-top:7.75pt;width:224.05pt;height:27.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" stroked="f">
                <v:textbox inset="0,0,0,0">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Gráfico 3. Valoración directa de la variedad cubana</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p>
    <w:p w:rsidR="00255542" w:rsidRDefault="00255542" w:rsidP="00255542"/>
    <w:p w:rsidR="00255542" w:rsidRDefault="00255542" w:rsidP="00255542"/>
    <w:tbl>
      <w:tblPr>
        <w:tblStyle w:val="Tablaconcuadrcula"/>
        <w:tblpPr w:leftFromText="141" w:rightFromText="141" w:vertAnchor="text" w:horzAnchor="margin" w:tblpXSpec="center" w:tblpY="93"/>
        <w:tblW w:w="0" w:type="auto"/>
        <w:tblLook w:val="04A0" w:firstRow="1" w:lastRow="0" w:firstColumn="1" w:lastColumn="0" w:noHBand="0" w:noVBand="1"/>
        <w:tblCaption w:val="Tabla 5. Porcentaje de identificación con otras variedades"/>
      </w:tblPr>
      <w:tblGrid>
        <w:gridCol w:w="1802"/>
        <w:gridCol w:w="1416"/>
        <w:gridCol w:w="1416"/>
        <w:gridCol w:w="1416"/>
      </w:tblGrid>
      <w:tr w:rsidR="00255542" w:rsidTr="0071687C">
        <w:trPr>
          <w:trHeight w:val="250"/>
        </w:trPr>
        <w:tc>
          <w:tcPr>
            <w:tcW w:w="1802" w:type="dxa"/>
            <w:shd w:val="clear" w:color="auto" w:fill="C0504D" w:themeFill="accent2"/>
          </w:tcPr>
          <w:p w:rsidR="00255542" w:rsidRPr="00034945" w:rsidRDefault="00255542" w:rsidP="0071687C">
            <w:pPr>
              <w:jc w:val="center"/>
              <w:rPr>
                <w:rFonts w:ascii="Times New Roman" w:hAnsi="Times New Roman" w:cs="Times New Roman"/>
                <w:sz w:val="24"/>
                <w:szCs w:val="24"/>
              </w:rPr>
            </w:pPr>
          </w:p>
        </w:tc>
        <w:tc>
          <w:tcPr>
            <w:tcW w:w="4248" w:type="dxa"/>
            <w:gridSpan w:val="3"/>
            <w:shd w:val="clear" w:color="auto" w:fill="C0504D" w:themeFill="accent2"/>
          </w:tcPr>
          <w:p w:rsidR="00255542" w:rsidRPr="00034945" w:rsidRDefault="00255542" w:rsidP="0071687C">
            <w:pPr>
              <w:jc w:val="center"/>
              <w:rPr>
                <w:rFonts w:ascii="Times New Roman" w:hAnsi="Times New Roman" w:cs="Times New Roman"/>
                <w:sz w:val="24"/>
                <w:szCs w:val="24"/>
              </w:rPr>
            </w:pPr>
            <w:r w:rsidRPr="00034945">
              <w:rPr>
                <w:rFonts w:ascii="Times New Roman" w:hAnsi="Times New Roman" w:cs="Times New Roman"/>
                <w:sz w:val="24"/>
                <w:szCs w:val="24"/>
              </w:rPr>
              <w:t>Porcentaje</w:t>
            </w:r>
          </w:p>
        </w:tc>
      </w:tr>
      <w:tr w:rsidR="00255542" w:rsidTr="0071687C">
        <w:trPr>
          <w:trHeight w:val="752"/>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Variedad</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Pr>
                <w:rFonts w:ascii="Times New Roman" w:hAnsi="Times New Roman" w:cs="Times New Roman"/>
                <w:sz w:val="24"/>
                <w:szCs w:val="24"/>
              </w:rPr>
              <w:t xml:space="preserve">1. </w:t>
            </w:r>
            <w:r w:rsidRPr="00034945">
              <w:rPr>
                <w:rFonts w:ascii="Times New Roman" w:hAnsi="Times New Roman" w:cs="Times New Roman"/>
                <w:sz w:val="24"/>
                <w:szCs w:val="24"/>
              </w:rPr>
              <w:t>Encuestados que se identifican con ella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Pr>
                <w:rFonts w:ascii="Times New Roman" w:hAnsi="Times New Roman" w:cs="Times New Roman"/>
                <w:sz w:val="24"/>
                <w:szCs w:val="24"/>
              </w:rPr>
              <w:t xml:space="preserve">2. </w:t>
            </w:r>
            <w:r w:rsidRPr="00034945">
              <w:rPr>
                <w:rFonts w:ascii="Times New Roman" w:hAnsi="Times New Roman" w:cs="Times New Roman"/>
                <w:sz w:val="24"/>
                <w:szCs w:val="24"/>
              </w:rPr>
              <w:t>Encuestados que no se identifican con ella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Pr>
                <w:rFonts w:ascii="Times New Roman" w:hAnsi="Times New Roman" w:cs="Times New Roman"/>
                <w:sz w:val="24"/>
                <w:szCs w:val="24"/>
              </w:rPr>
              <w:t xml:space="preserve">3. </w:t>
            </w:r>
            <w:r w:rsidRPr="00034945">
              <w:rPr>
                <w:rFonts w:ascii="Times New Roman" w:hAnsi="Times New Roman" w:cs="Times New Roman"/>
                <w:sz w:val="24"/>
                <w:szCs w:val="24"/>
              </w:rPr>
              <w:t>Encuestados que no contestan</w:t>
            </w:r>
          </w:p>
        </w:tc>
      </w:tr>
      <w:tr w:rsidR="00255542" w:rsidTr="0071687C">
        <w:trPr>
          <w:trHeight w:val="239"/>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Castellana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23,33%</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73,33%</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3,33%</w:t>
            </w:r>
          </w:p>
        </w:tc>
      </w:tr>
      <w:tr w:rsidR="00255542" w:rsidTr="0071687C">
        <w:trPr>
          <w:trHeight w:val="250"/>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Andaluza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90%</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10%</w:t>
            </w:r>
          </w:p>
        </w:tc>
      </w:tr>
      <w:tr w:rsidR="00255542" w:rsidTr="0071687C">
        <w:trPr>
          <w:trHeight w:val="250"/>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Canaria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23,33%</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70%</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6,66%</w:t>
            </w:r>
          </w:p>
        </w:tc>
      </w:tr>
      <w:tr w:rsidR="00255542" w:rsidTr="0071687C">
        <w:trPr>
          <w:trHeight w:val="501"/>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Mexicano-centroamericana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40%</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56,66%</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3,33%</w:t>
            </w:r>
          </w:p>
        </w:tc>
      </w:tr>
      <w:tr w:rsidR="00255542" w:rsidTr="0071687C">
        <w:trPr>
          <w:trHeight w:val="250"/>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Andina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40%</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56,66%</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3,33%</w:t>
            </w:r>
          </w:p>
        </w:tc>
      </w:tr>
      <w:tr w:rsidR="00255542" w:rsidTr="0071687C">
        <w:trPr>
          <w:trHeight w:val="239"/>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Chilena</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20%</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80%</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w:t>
            </w:r>
          </w:p>
        </w:tc>
      </w:tr>
      <w:tr w:rsidR="00255542" w:rsidTr="0071687C">
        <w:trPr>
          <w:trHeight w:val="250"/>
        </w:trPr>
        <w:tc>
          <w:tcPr>
            <w:tcW w:w="1802"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Rioplatense</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20%</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73,33%</w:t>
            </w:r>
          </w:p>
        </w:tc>
        <w:tc>
          <w:tcPr>
            <w:tcW w:w="1416" w:type="dxa"/>
            <w:shd w:val="clear" w:color="auto" w:fill="E5B8B7" w:themeFill="accent2" w:themeFillTint="66"/>
          </w:tcPr>
          <w:p w:rsidR="00255542" w:rsidRPr="00034945" w:rsidRDefault="00255542" w:rsidP="0071687C">
            <w:pPr>
              <w:rPr>
                <w:rFonts w:ascii="Times New Roman" w:hAnsi="Times New Roman" w:cs="Times New Roman"/>
                <w:sz w:val="24"/>
                <w:szCs w:val="24"/>
              </w:rPr>
            </w:pPr>
            <w:r w:rsidRPr="00034945">
              <w:rPr>
                <w:rFonts w:ascii="Times New Roman" w:hAnsi="Times New Roman" w:cs="Times New Roman"/>
                <w:sz w:val="24"/>
                <w:szCs w:val="24"/>
              </w:rPr>
              <w:t>6,66%</w:t>
            </w:r>
          </w:p>
        </w:tc>
      </w:tr>
    </w:tbl>
    <w:p w:rsidR="00255542" w:rsidRDefault="00255542" w:rsidP="00255542"/>
    <w:p w:rsidR="00255542" w:rsidRDefault="00255542" w:rsidP="00255542"/>
    <w:p w:rsidR="00255542" w:rsidRDefault="00255542" w:rsidP="00255542"/>
    <w:p w:rsidR="00255542" w:rsidRDefault="00255542" w:rsidP="00255542"/>
    <w:p w:rsidR="00255542" w:rsidRDefault="00255542" w:rsidP="00255542"/>
    <w:p w:rsidR="00255542" w:rsidRDefault="00255542" w:rsidP="00255542"/>
    <w:p w:rsidR="00255542" w:rsidRDefault="00255542" w:rsidP="00255542"/>
    <w:p w:rsidR="00255542" w:rsidRDefault="00255542" w:rsidP="00255542"/>
    <w:p w:rsidR="00255542" w:rsidRDefault="00255542" w:rsidP="00255542">
      <w:r w:rsidRPr="00791DC3">
        <w:rPr>
          <w:noProof/>
          <w:lang w:eastAsia="es-ES"/>
        </w:rPr>
        <mc:AlternateContent>
          <mc:Choice Requires="wps">
            <w:drawing>
              <wp:anchor distT="0" distB="0" distL="114300" distR="114300" simplePos="0" relativeHeight="251643904" behindDoc="0" locked="0" layoutInCell="1" allowOverlap="1" wp14:anchorId="2CADB692" wp14:editId="1F41C4BA">
                <wp:simplePos x="0" y="0"/>
                <wp:positionH relativeFrom="margin">
                  <wp:posOffset>1176020</wp:posOffset>
                </wp:positionH>
                <wp:positionV relativeFrom="paragraph">
                  <wp:posOffset>92558</wp:posOffset>
                </wp:positionV>
                <wp:extent cx="3042920" cy="335915"/>
                <wp:effectExtent l="0" t="0" r="5080" b="6985"/>
                <wp:wrapSquare wrapText="bothSides"/>
                <wp:docPr id="18" name="Cuadro de texto 18"/>
                <wp:cNvGraphicFramePr/>
                <a:graphic xmlns:a="http://schemas.openxmlformats.org/drawingml/2006/main">
                  <a:graphicData uri="http://schemas.microsoft.com/office/word/2010/wordprocessingShape">
                    <wps:wsp>
                      <wps:cNvSpPr txBox="1"/>
                      <wps:spPr>
                        <a:xfrm>
                          <a:off x="0" y="0"/>
                          <a:ext cx="3042920" cy="335915"/>
                        </a:xfrm>
                        <a:prstGeom prst="rect">
                          <a:avLst/>
                        </a:prstGeom>
                        <a:solidFill>
                          <a:prstClr val="white"/>
                        </a:solidFill>
                        <a:ln>
                          <a:noFill/>
                        </a:ln>
                      </wps:spPr>
                      <wps:txbx>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Tabla 2. Porcentaje de identificación con otras variedades</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B692" id="Cuadro de texto 18" o:spid="_x0000_s1030" type="#_x0000_t202" style="position:absolute;margin-left:92.6pt;margin-top:7.3pt;width:239.6pt;height:26.4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" stroked="f">
                <v:textbox inset="0,0,0,0">
                  <w:txbxContent>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Tabla 2. Porcentaje de identificación con otras variedades</w:t>
                      </w:r>
                    </w:p>
                    <w:p w:rsidR="00255542" w:rsidRPr="00FA088F" w:rsidRDefault="00255542" w:rsidP="00255542">
                      <w:pPr>
                        <w:spacing w:after="0" w:line="240" w:lineRule="auto"/>
                        <w:jc w:val="center"/>
                        <w:rPr>
                          <w:rFonts w:ascii="Times New Roman" w:hAnsi="Times New Roman" w:cs="Times New Roman"/>
                          <w:color w:val="1F497D" w:themeColor="text2"/>
                          <w:sz w:val="20"/>
                          <w:szCs w:val="20"/>
                        </w:rPr>
                      </w:pPr>
                      <w:r w:rsidRPr="00FA088F">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p>
    <w:p w:rsidR="00255542" w:rsidRDefault="00FA088F" w:rsidP="00255542">
      <w:r w:rsidRPr="00D0409C">
        <w:rPr>
          <w:rFonts w:ascii="Times New Roman" w:hAnsi="Times New Roman" w:cs="Times New Roman"/>
          <w:noProof/>
          <w:lang w:eastAsia="es-ES"/>
        </w:rPr>
        <w:lastRenderedPageBreak/>
        <w:drawing>
          <wp:anchor distT="0" distB="0" distL="114300" distR="114300" simplePos="0" relativeHeight="251649024" behindDoc="0" locked="0" layoutInCell="1" allowOverlap="1" wp14:anchorId="0587C5A3" wp14:editId="44B5A7E0">
            <wp:simplePos x="0" y="0"/>
            <wp:positionH relativeFrom="margin">
              <wp:posOffset>835863</wp:posOffset>
            </wp:positionH>
            <wp:positionV relativeFrom="paragraph">
              <wp:posOffset>6096</wp:posOffset>
            </wp:positionV>
            <wp:extent cx="3949700" cy="1521460"/>
            <wp:effectExtent l="0" t="0" r="12700" b="2540"/>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255542" w:rsidRDefault="00255542" w:rsidP="00255542"/>
    <w:p w:rsidR="00255542" w:rsidRDefault="00255542" w:rsidP="00255542"/>
    <w:p w:rsidR="00255542" w:rsidRDefault="00255542" w:rsidP="00255542"/>
    <w:p w:rsidR="00255542" w:rsidRDefault="00255542" w:rsidP="00255542"/>
    <w:p w:rsidR="00255542" w:rsidRDefault="00FA088F" w:rsidP="00255542">
      <w:r>
        <w:rPr>
          <w:noProof/>
          <w:lang w:eastAsia="es-ES"/>
        </w:rPr>
        <mc:AlternateContent>
          <mc:Choice Requires="wps">
            <w:drawing>
              <wp:anchor distT="0" distB="0" distL="114300" distR="114300" simplePos="0" relativeHeight="251646976" behindDoc="0" locked="0" layoutInCell="1" allowOverlap="1" wp14:anchorId="1512E9D5" wp14:editId="11A144FB">
                <wp:simplePos x="0" y="0"/>
                <wp:positionH relativeFrom="margin">
                  <wp:posOffset>1138022</wp:posOffset>
                </wp:positionH>
                <wp:positionV relativeFrom="paragraph">
                  <wp:posOffset>8788</wp:posOffset>
                </wp:positionV>
                <wp:extent cx="3430828" cy="321869"/>
                <wp:effectExtent l="0" t="0" r="0" b="2540"/>
                <wp:wrapNone/>
                <wp:docPr id="25" name="Cuadro de texto 25"/>
                <wp:cNvGraphicFramePr/>
                <a:graphic xmlns:a="http://schemas.openxmlformats.org/drawingml/2006/main">
                  <a:graphicData uri="http://schemas.microsoft.com/office/word/2010/wordprocessingShape">
                    <wps:wsp>
                      <wps:cNvSpPr txBox="1"/>
                      <wps:spPr>
                        <a:xfrm>
                          <a:off x="0" y="0"/>
                          <a:ext cx="3430828" cy="321869"/>
                        </a:xfrm>
                        <a:prstGeom prst="rect">
                          <a:avLst/>
                        </a:prstGeom>
                        <a:solidFill>
                          <a:prstClr val="white"/>
                        </a:solidFill>
                        <a:ln>
                          <a:noFill/>
                        </a:ln>
                      </wps:spPr>
                      <wps:txbx>
                        <w:txbxContent>
                          <w:p w:rsidR="00255542" w:rsidRPr="00FD7E5A" w:rsidRDefault="00702018" w:rsidP="00255542">
                            <w:pPr>
                              <w:pStyle w:val="NormalWeb"/>
                              <w:spacing w:before="0" w:beforeAutospacing="0" w:after="0" w:afterAutospacing="0"/>
                              <w:jc w:val="center"/>
                              <w:rPr>
                                <w:rFonts w:eastAsia="Calibri"/>
                                <w:iCs/>
                                <w:color w:val="44546A"/>
                                <w:sz w:val="20"/>
                                <w:szCs w:val="20"/>
                              </w:rPr>
                            </w:pPr>
                            <w:r>
                              <w:rPr>
                                <w:rFonts w:eastAsia="Calibri"/>
                                <w:iCs/>
                                <w:color w:val="44546A"/>
                                <w:sz w:val="20"/>
                                <w:szCs w:val="20"/>
                              </w:rPr>
                              <w:t>Gráfico 4</w:t>
                            </w:r>
                            <w:r w:rsidR="00255542" w:rsidRPr="00FD7E5A">
                              <w:rPr>
                                <w:rFonts w:eastAsia="Calibri"/>
                                <w:iCs/>
                                <w:color w:val="44546A"/>
                                <w:sz w:val="20"/>
                                <w:szCs w:val="20"/>
                              </w:rPr>
                              <w:t>. Medias de valoración afectiva de la variedad propia</w:t>
                            </w:r>
                          </w:p>
                          <w:p w:rsidR="00255542" w:rsidRPr="00FD7E5A" w:rsidRDefault="00255542" w:rsidP="00255542">
                            <w:pPr>
                              <w:pStyle w:val="NormalWeb"/>
                              <w:spacing w:before="0" w:beforeAutospacing="0" w:after="0" w:afterAutospacing="0"/>
                              <w:jc w:val="center"/>
                              <w:rPr>
                                <w:sz w:val="20"/>
                                <w:szCs w:val="20"/>
                              </w:rPr>
                            </w:pPr>
                            <w:r w:rsidRPr="00FD7E5A">
                              <w:rPr>
                                <w:rFonts w:eastAsia="Calibri"/>
                                <w:iCs/>
                                <w:color w:val="44546A"/>
                                <w:sz w:val="20"/>
                                <w:szCs w:val="20"/>
                              </w:rPr>
                              <w:t>Fuente: Elaboración propia</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E9D5" id="Cuadro de texto 25" o:spid="_x0000_s1031" type="#_x0000_t202" style="position:absolute;margin-left:89.6pt;margin-top:.7pt;width:270.15pt;height:25.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" stroked="f">
                <v:textbox inset="0,0,0,0">
                  <w:txbxContent>
                    <w:p w:rsidR="00255542" w:rsidRPr="00FD7E5A" w:rsidRDefault="00702018" w:rsidP="00255542">
                      <w:pPr>
                        <w:pStyle w:val="NormalWeb"/>
                        <w:spacing w:before="0" w:beforeAutospacing="0" w:after="0" w:afterAutospacing="0"/>
                        <w:jc w:val="center"/>
                        <w:rPr>
                          <w:rFonts w:eastAsia="Calibri"/>
                          <w:iCs/>
                          <w:color w:val="44546A"/>
                          <w:sz w:val="20"/>
                          <w:szCs w:val="20"/>
                        </w:rPr>
                      </w:pPr>
                      <w:r>
                        <w:rPr>
                          <w:rFonts w:eastAsia="Calibri"/>
                          <w:iCs/>
                          <w:color w:val="44546A"/>
                          <w:sz w:val="20"/>
                          <w:szCs w:val="20"/>
                        </w:rPr>
                        <w:t>Gráfico 4</w:t>
                      </w:r>
                      <w:r w:rsidR="00255542" w:rsidRPr="00FD7E5A">
                        <w:rPr>
                          <w:rFonts w:eastAsia="Calibri"/>
                          <w:iCs/>
                          <w:color w:val="44546A"/>
                          <w:sz w:val="20"/>
                          <w:szCs w:val="20"/>
                        </w:rPr>
                        <w:t>. Medias de valoración afectiva de la variedad propia</w:t>
                      </w:r>
                    </w:p>
                    <w:p w:rsidR="00255542" w:rsidRPr="00FD7E5A" w:rsidRDefault="00255542" w:rsidP="00255542">
                      <w:pPr>
                        <w:pStyle w:val="NormalWeb"/>
                        <w:spacing w:before="0" w:beforeAutospacing="0" w:after="0" w:afterAutospacing="0"/>
                        <w:jc w:val="center"/>
                        <w:rPr>
                          <w:sz w:val="20"/>
                          <w:szCs w:val="20"/>
                        </w:rPr>
                      </w:pPr>
                      <w:r w:rsidRPr="00FD7E5A">
                        <w:rPr>
                          <w:rFonts w:eastAsia="Calibri"/>
                          <w:iCs/>
                          <w:color w:val="44546A"/>
                          <w:sz w:val="20"/>
                          <w:szCs w:val="20"/>
                        </w:rPr>
                        <w:t>Fuente: Elaboración propia</w:t>
                      </w:r>
                    </w:p>
                  </w:txbxContent>
                </v:textbox>
                <w10:wrap anchorx="margin"/>
              </v:shape>
            </w:pict>
          </mc:Fallback>
        </mc:AlternateContent>
      </w:r>
    </w:p>
    <w:p w:rsidR="00255542" w:rsidRDefault="00FA088F" w:rsidP="00255542">
      <w:r w:rsidRPr="00D0409C">
        <w:rPr>
          <w:rFonts w:ascii="Times New Roman" w:hAnsi="Times New Roman" w:cs="Times New Roman"/>
          <w:noProof/>
          <w:lang w:eastAsia="es-ES"/>
        </w:rPr>
        <w:drawing>
          <wp:anchor distT="0" distB="0" distL="114300" distR="114300" simplePos="0" relativeHeight="251655168" behindDoc="0" locked="0" layoutInCell="1" allowOverlap="1" wp14:anchorId="7BDCE9D6" wp14:editId="6503C421">
            <wp:simplePos x="0" y="0"/>
            <wp:positionH relativeFrom="margin">
              <wp:posOffset>1347673</wp:posOffset>
            </wp:positionH>
            <wp:positionV relativeFrom="paragraph">
              <wp:posOffset>105664</wp:posOffset>
            </wp:positionV>
            <wp:extent cx="2830830" cy="1491615"/>
            <wp:effectExtent l="0" t="0" r="7620" b="13335"/>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55542" w:rsidRDefault="00255542" w:rsidP="00255542"/>
    <w:p w:rsidR="00255542" w:rsidRDefault="00255542" w:rsidP="00255542"/>
    <w:p w:rsidR="00255542" w:rsidRDefault="00255542" w:rsidP="00255542"/>
    <w:p w:rsidR="00255542" w:rsidRDefault="00255542" w:rsidP="00255542"/>
    <w:p w:rsidR="00255542" w:rsidRDefault="00FA088F" w:rsidP="00255542">
      <w:r>
        <w:rPr>
          <w:noProof/>
          <w:lang w:eastAsia="es-ES"/>
        </w:rPr>
        <mc:AlternateContent>
          <mc:Choice Requires="wps">
            <w:drawing>
              <wp:anchor distT="0" distB="0" distL="114300" distR="114300" simplePos="0" relativeHeight="251661312" behindDoc="0" locked="0" layoutInCell="1" allowOverlap="1" wp14:anchorId="60C4CF02" wp14:editId="79467C8E">
                <wp:simplePos x="0" y="0"/>
                <wp:positionH relativeFrom="margin">
                  <wp:posOffset>1069365</wp:posOffset>
                </wp:positionH>
                <wp:positionV relativeFrom="paragraph">
                  <wp:posOffset>23749</wp:posOffset>
                </wp:positionV>
                <wp:extent cx="3313430" cy="365760"/>
                <wp:effectExtent l="0" t="0" r="1270" b="8255"/>
                <wp:wrapSquare wrapText="bothSides"/>
                <wp:docPr id="8" name="Cuadro de texto 8"/>
                <wp:cNvGraphicFramePr/>
                <a:graphic xmlns:a="http://schemas.openxmlformats.org/drawingml/2006/main">
                  <a:graphicData uri="http://schemas.microsoft.com/office/word/2010/wordprocessingShape">
                    <wps:wsp>
                      <wps:cNvSpPr txBox="1"/>
                      <wps:spPr>
                        <a:xfrm>
                          <a:off x="0" y="0"/>
                          <a:ext cx="3313430" cy="365760"/>
                        </a:xfrm>
                        <a:prstGeom prst="rect">
                          <a:avLst/>
                        </a:prstGeom>
                        <a:solidFill>
                          <a:prstClr val="white"/>
                        </a:solidFill>
                        <a:ln>
                          <a:noFill/>
                        </a:ln>
                      </wps:spPr>
                      <wps:txbx>
                        <w:txbxContent>
                          <w:p w:rsidR="00255542" w:rsidRPr="00FD7E5A" w:rsidRDefault="00255542" w:rsidP="00255542">
                            <w:pPr>
                              <w:pStyle w:val="Descripcin"/>
                              <w:spacing w:after="0"/>
                              <w:jc w:val="center"/>
                              <w:rPr>
                                <w:rFonts w:ascii="Times New Roman" w:hAnsi="Times New Roman" w:cs="Times New Roman"/>
                                <w:i w:val="0"/>
                                <w:sz w:val="20"/>
                                <w:szCs w:val="20"/>
                              </w:rPr>
                            </w:pPr>
                            <w:r w:rsidRPr="00FD7E5A">
                              <w:rPr>
                                <w:rFonts w:ascii="Times New Roman" w:hAnsi="Times New Roman" w:cs="Times New Roman"/>
                                <w:i w:val="0"/>
                                <w:sz w:val="20"/>
                                <w:szCs w:val="20"/>
                              </w:rPr>
                              <w:t xml:space="preserve">Gráfico </w:t>
                            </w:r>
                            <w:r w:rsidR="00702018">
                              <w:rPr>
                                <w:rFonts w:ascii="Times New Roman" w:hAnsi="Times New Roman" w:cs="Times New Roman"/>
                                <w:i w:val="0"/>
                                <w:sz w:val="20"/>
                                <w:szCs w:val="20"/>
                              </w:rPr>
                              <w:t>5</w:t>
                            </w:r>
                            <w:r w:rsidRPr="00FD7E5A">
                              <w:rPr>
                                <w:rFonts w:ascii="Times New Roman" w:hAnsi="Times New Roman" w:cs="Times New Roman"/>
                                <w:i w:val="0"/>
                                <w:sz w:val="20"/>
                                <w:szCs w:val="20"/>
                              </w:rPr>
                              <w:t>. Medias de valoración cognitiva de la variedad propia</w:t>
                            </w:r>
                          </w:p>
                          <w:p w:rsidR="00255542" w:rsidRPr="00FD7E5A" w:rsidRDefault="00255542" w:rsidP="00255542">
                            <w:pPr>
                              <w:spacing w:after="0" w:line="240" w:lineRule="auto"/>
                              <w:jc w:val="center"/>
                              <w:rPr>
                                <w:rFonts w:ascii="Times New Roman" w:hAnsi="Times New Roman" w:cs="Times New Roman"/>
                                <w:color w:val="1F497D" w:themeColor="text2"/>
                                <w:sz w:val="20"/>
                                <w:szCs w:val="20"/>
                              </w:rPr>
                            </w:pPr>
                            <w:r w:rsidRPr="00FD7E5A">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CF02" id="Cuadro de texto 8" o:spid="_x0000_s1032" type="#_x0000_t202" style="position:absolute;margin-left:84.2pt;margin-top:1.85pt;width:260.9pt;height:2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" stroked="f">
                <v:textbox inset="0,0,0,0">
                  <w:txbxContent>
                    <w:p w:rsidR="00255542" w:rsidRPr="00FD7E5A" w:rsidRDefault="00255542" w:rsidP="00255542">
                      <w:pPr>
                        <w:pStyle w:val="Descripcin"/>
                        <w:spacing w:after="0"/>
                        <w:jc w:val="center"/>
                        <w:rPr>
                          <w:rFonts w:ascii="Times New Roman" w:hAnsi="Times New Roman" w:cs="Times New Roman"/>
                          <w:i w:val="0"/>
                          <w:sz w:val="20"/>
                          <w:szCs w:val="20"/>
                        </w:rPr>
                      </w:pPr>
                      <w:r w:rsidRPr="00FD7E5A">
                        <w:rPr>
                          <w:rFonts w:ascii="Times New Roman" w:hAnsi="Times New Roman" w:cs="Times New Roman"/>
                          <w:i w:val="0"/>
                          <w:sz w:val="20"/>
                          <w:szCs w:val="20"/>
                        </w:rPr>
                        <w:t xml:space="preserve">Gráfico </w:t>
                      </w:r>
                      <w:r w:rsidR="00702018">
                        <w:rPr>
                          <w:rFonts w:ascii="Times New Roman" w:hAnsi="Times New Roman" w:cs="Times New Roman"/>
                          <w:i w:val="0"/>
                          <w:sz w:val="20"/>
                          <w:szCs w:val="20"/>
                        </w:rPr>
                        <w:t>5</w:t>
                      </w:r>
                      <w:r w:rsidRPr="00FD7E5A">
                        <w:rPr>
                          <w:rFonts w:ascii="Times New Roman" w:hAnsi="Times New Roman" w:cs="Times New Roman"/>
                          <w:i w:val="0"/>
                          <w:sz w:val="20"/>
                          <w:szCs w:val="20"/>
                        </w:rPr>
                        <w:t>. Medias de valoración cognitiva de la variedad propia</w:t>
                      </w:r>
                    </w:p>
                    <w:p w:rsidR="00255542" w:rsidRPr="00FD7E5A" w:rsidRDefault="00255542" w:rsidP="00255542">
                      <w:pPr>
                        <w:spacing w:after="0" w:line="240" w:lineRule="auto"/>
                        <w:jc w:val="center"/>
                        <w:rPr>
                          <w:rFonts w:ascii="Times New Roman" w:hAnsi="Times New Roman" w:cs="Times New Roman"/>
                          <w:color w:val="1F497D" w:themeColor="text2"/>
                          <w:sz w:val="20"/>
                          <w:szCs w:val="20"/>
                        </w:rPr>
                      </w:pPr>
                      <w:r w:rsidRPr="00FD7E5A">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p>
    <w:p w:rsidR="00255542" w:rsidRDefault="00FA088F" w:rsidP="00255542">
      <w:r w:rsidRPr="00BB3B5E">
        <w:rPr>
          <w:noProof/>
          <w:lang w:eastAsia="es-ES"/>
        </w:rPr>
        <w:drawing>
          <wp:anchor distT="0" distB="0" distL="114300" distR="114300" simplePos="0" relativeHeight="251669504" behindDoc="0" locked="0" layoutInCell="1" allowOverlap="1" wp14:anchorId="49BB9BFD" wp14:editId="3D5C0D6E">
            <wp:simplePos x="0" y="0"/>
            <wp:positionH relativeFrom="margin">
              <wp:posOffset>855320</wp:posOffset>
            </wp:positionH>
            <wp:positionV relativeFrom="paragraph">
              <wp:posOffset>78918</wp:posOffset>
            </wp:positionV>
            <wp:extent cx="3664585" cy="1649095"/>
            <wp:effectExtent l="0" t="0" r="12065" b="8255"/>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255542" w:rsidRDefault="00255542" w:rsidP="00255542"/>
    <w:p w:rsidR="00255542" w:rsidRDefault="00255542" w:rsidP="00255542"/>
    <w:p w:rsidR="00255542" w:rsidRDefault="00255542" w:rsidP="00255542"/>
    <w:p w:rsidR="00255542" w:rsidRDefault="00FA088F" w:rsidP="00255542">
      <w:r w:rsidRPr="00BB3B5E">
        <w:rPr>
          <w:noProof/>
          <w:lang w:eastAsia="es-ES"/>
        </w:rPr>
        <mc:AlternateContent>
          <mc:Choice Requires="wps">
            <w:drawing>
              <wp:anchor distT="0" distB="0" distL="114300" distR="114300" simplePos="0" relativeHeight="251674624" behindDoc="0" locked="0" layoutInCell="1" allowOverlap="1" wp14:anchorId="01BEBEFA" wp14:editId="0DB11EC4">
                <wp:simplePos x="0" y="0"/>
                <wp:positionH relativeFrom="margin">
                  <wp:posOffset>-34925</wp:posOffset>
                </wp:positionH>
                <wp:positionV relativeFrom="paragraph">
                  <wp:posOffset>397408</wp:posOffset>
                </wp:positionV>
                <wp:extent cx="5434965" cy="358140"/>
                <wp:effectExtent l="0" t="0" r="0" b="3810"/>
                <wp:wrapSquare wrapText="bothSides"/>
                <wp:docPr id="9" name="Cuadro de texto 9"/>
                <wp:cNvGraphicFramePr/>
                <a:graphic xmlns:a="http://schemas.openxmlformats.org/drawingml/2006/main">
                  <a:graphicData uri="http://schemas.microsoft.com/office/word/2010/wordprocessingShape">
                    <wps:wsp>
                      <wps:cNvSpPr txBox="1"/>
                      <wps:spPr>
                        <a:xfrm>
                          <a:off x="0" y="0"/>
                          <a:ext cx="5434965" cy="358140"/>
                        </a:xfrm>
                        <a:prstGeom prst="rect">
                          <a:avLst/>
                        </a:prstGeom>
                        <a:solidFill>
                          <a:prstClr val="white"/>
                        </a:solidFill>
                        <a:ln>
                          <a:noFill/>
                        </a:ln>
                      </wps:spPr>
                      <wps:txbx>
                        <w:txbxContent>
                          <w:p w:rsidR="00255542"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 xml:space="preserve">Gráfico </w:t>
                            </w:r>
                            <w:r w:rsidR="00702018">
                              <w:rPr>
                                <w:rFonts w:ascii="Times New Roman" w:hAnsi="Times New Roman" w:cs="Times New Roman"/>
                                <w:color w:val="1F497D" w:themeColor="text2"/>
                                <w:sz w:val="20"/>
                                <w:szCs w:val="20"/>
                              </w:rPr>
                              <w:t>6</w:t>
                            </w:r>
                            <w:r w:rsidRPr="000B13FC">
                              <w:rPr>
                                <w:rFonts w:ascii="Times New Roman" w:hAnsi="Times New Roman" w:cs="Times New Roman"/>
                                <w:color w:val="1F497D" w:themeColor="text2"/>
                                <w:sz w:val="20"/>
                                <w:szCs w:val="20"/>
                              </w:rPr>
                              <w:t>. Valoración de la variedad propia a través de las características psicológicas del hablante</w:t>
                            </w:r>
                          </w:p>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BEFA" id="Cuadro de texto 9" o:spid="_x0000_s1033" type="#_x0000_t202" style="position:absolute;margin-left:-2.75pt;margin-top:31.3pt;width:427.95pt;height:28.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" stroked="f">
                <v:textbox inset="0,0,0,0">
                  <w:txbxContent>
                    <w:p w:rsidR="00255542"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 xml:space="preserve">Gráfico </w:t>
                      </w:r>
                      <w:r w:rsidR="00702018">
                        <w:rPr>
                          <w:rFonts w:ascii="Times New Roman" w:hAnsi="Times New Roman" w:cs="Times New Roman"/>
                          <w:color w:val="1F497D" w:themeColor="text2"/>
                          <w:sz w:val="20"/>
                          <w:szCs w:val="20"/>
                        </w:rPr>
                        <w:t>6</w:t>
                      </w:r>
                      <w:r w:rsidRPr="000B13FC">
                        <w:rPr>
                          <w:rFonts w:ascii="Times New Roman" w:hAnsi="Times New Roman" w:cs="Times New Roman"/>
                          <w:color w:val="1F497D" w:themeColor="text2"/>
                          <w:sz w:val="20"/>
                          <w:szCs w:val="20"/>
                        </w:rPr>
                        <w:t>. Valoración de la variedad propia a través de las características psicológicas del hablante</w:t>
                      </w:r>
                    </w:p>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p>
    <w:p w:rsidR="00255542" w:rsidRDefault="00FA088F" w:rsidP="00255542">
      <w:r w:rsidRPr="00BB3B5E">
        <w:rPr>
          <w:noProof/>
          <w:lang w:eastAsia="es-ES"/>
        </w:rPr>
        <w:drawing>
          <wp:anchor distT="0" distB="0" distL="114300" distR="114300" simplePos="0" relativeHeight="251682816" behindDoc="0" locked="0" layoutInCell="1" allowOverlap="1" wp14:anchorId="5EF6038B" wp14:editId="1EF2E123">
            <wp:simplePos x="0" y="0"/>
            <wp:positionH relativeFrom="margin">
              <wp:posOffset>1286815</wp:posOffset>
            </wp:positionH>
            <wp:positionV relativeFrom="paragraph">
              <wp:posOffset>548614</wp:posOffset>
            </wp:positionV>
            <wp:extent cx="2830830" cy="1484630"/>
            <wp:effectExtent l="0" t="0" r="7620" b="127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255542" w:rsidRDefault="00255542" w:rsidP="00255542"/>
    <w:p w:rsidR="00255542" w:rsidRDefault="00255542" w:rsidP="00255542"/>
    <w:p w:rsidR="00255542" w:rsidRDefault="00255542" w:rsidP="00255542"/>
    <w:p w:rsidR="00255542" w:rsidRDefault="00255542" w:rsidP="00255542"/>
    <w:p w:rsidR="00255542" w:rsidRDefault="00FA088F" w:rsidP="00255542">
      <w:r w:rsidRPr="00BB3B5E">
        <w:rPr>
          <w:noProof/>
          <w:lang w:eastAsia="es-ES"/>
        </w:rPr>
        <mc:AlternateContent>
          <mc:Choice Requires="wps">
            <w:drawing>
              <wp:anchor distT="0" distB="0" distL="114300" distR="114300" simplePos="0" relativeHeight="251692032" behindDoc="0" locked="0" layoutInCell="1" allowOverlap="1" wp14:anchorId="5E9EA6F2" wp14:editId="077781F0">
                <wp:simplePos x="0" y="0"/>
                <wp:positionH relativeFrom="margin">
                  <wp:posOffset>1132840</wp:posOffset>
                </wp:positionH>
                <wp:positionV relativeFrom="paragraph">
                  <wp:posOffset>182499</wp:posOffset>
                </wp:positionV>
                <wp:extent cx="3130550" cy="314325"/>
                <wp:effectExtent l="0" t="0" r="0" b="9525"/>
                <wp:wrapSquare wrapText="bothSides"/>
                <wp:docPr id="13" name="Cuadro de texto 13"/>
                <wp:cNvGraphicFramePr/>
                <a:graphic xmlns:a="http://schemas.openxmlformats.org/drawingml/2006/main">
                  <a:graphicData uri="http://schemas.microsoft.com/office/word/2010/wordprocessingShape">
                    <wps:wsp>
                      <wps:cNvSpPr txBox="1"/>
                      <wps:spPr>
                        <a:xfrm>
                          <a:off x="0" y="0"/>
                          <a:ext cx="3130550" cy="314325"/>
                        </a:xfrm>
                        <a:prstGeom prst="rect">
                          <a:avLst/>
                        </a:prstGeom>
                        <a:solidFill>
                          <a:prstClr val="white"/>
                        </a:solidFill>
                        <a:ln>
                          <a:noFill/>
                        </a:ln>
                      </wps:spPr>
                      <wps:txbx>
                        <w:txbxContent>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 xml:space="preserve">Gráfico </w:t>
                            </w:r>
                            <w:r w:rsidR="00702018">
                              <w:rPr>
                                <w:rFonts w:ascii="Times New Roman" w:hAnsi="Times New Roman" w:cs="Times New Roman"/>
                                <w:color w:val="1F497D" w:themeColor="text2"/>
                                <w:sz w:val="20"/>
                                <w:szCs w:val="20"/>
                              </w:rPr>
                              <w:t>7</w:t>
                            </w:r>
                            <w:r w:rsidRPr="000B13FC">
                              <w:rPr>
                                <w:rFonts w:ascii="Times New Roman" w:hAnsi="Times New Roman" w:cs="Times New Roman"/>
                                <w:color w:val="1F497D" w:themeColor="text2"/>
                                <w:sz w:val="20"/>
                                <w:szCs w:val="20"/>
                              </w:rPr>
                              <w:t>. Valoración de la variedad propia a través del país</w:t>
                            </w:r>
                          </w:p>
                          <w:p w:rsidR="00255542" w:rsidRPr="000B13FC" w:rsidRDefault="00255542" w:rsidP="00255542">
                            <w:pPr>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A6F2" id="Cuadro de texto 13" o:spid="_x0000_s1034" type="#_x0000_t202" style="position:absolute;margin-left:89.2pt;margin-top:14.35pt;width:246.5pt;height:2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" stroked="f">
                <v:textbox inset="0,0,0,0">
                  <w:txbxContent>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 xml:space="preserve">Gráfico </w:t>
                      </w:r>
                      <w:r w:rsidR="00702018">
                        <w:rPr>
                          <w:rFonts w:ascii="Times New Roman" w:hAnsi="Times New Roman" w:cs="Times New Roman"/>
                          <w:color w:val="1F497D" w:themeColor="text2"/>
                          <w:sz w:val="20"/>
                          <w:szCs w:val="20"/>
                        </w:rPr>
                        <w:t>7</w:t>
                      </w:r>
                      <w:r w:rsidRPr="000B13FC">
                        <w:rPr>
                          <w:rFonts w:ascii="Times New Roman" w:hAnsi="Times New Roman" w:cs="Times New Roman"/>
                          <w:color w:val="1F497D" w:themeColor="text2"/>
                          <w:sz w:val="20"/>
                          <w:szCs w:val="20"/>
                        </w:rPr>
                        <w:t>. Valoración de la variedad propia a través del país</w:t>
                      </w:r>
                    </w:p>
                    <w:p w:rsidR="00255542" w:rsidRPr="000B13FC" w:rsidRDefault="00255542" w:rsidP="00255542">
                      <w:pPr>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p>
    <w:p w:rsidR="00255542" w:rsidRDefault="00255542" w:rsidP="00255542">
      <w:r w:rsidRPr="00791DC3">
        <w:rPr>
          <w:noProof/>
          <w:lang w:eastAsia="es-ES"/>
        </w:rPr>
        <w:lastRenderedPageBreak/>
        <mc:AlternateContent>
          <mc:Choice Requires="wps">
            <w:drawing>
              <wp:anchor distT="0" distB="0" distL="114300" distR="114300" simplePos="0" relativeHeight="251697152" behindDoc="0" locked="0" layoutInCell="1" allowOverlap="1" wp14:anchorId="4E03CFCE" wp14:editId="0347EAA1">
                <wp:simplePos x="0" y="0"/>
                <wp:positionH relativeFrom="margin">
                  <wp:posOffset>3111196</wp:posOffset>
                </wp:positionH>
                <wp:positionV relativeFrom="paragraph">
                  <wp:posOffset>2278583</wp:posOffset>
                </wp:positionV>
                <wp:extent cx="2639060" cy="460375"/>
                <wp:effectExtent l="0" t="0" r="889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639060" cy="460375"/>
                        </a:xfrm>
                        <a:prstGeom prst="rect">
                          <a:avLst/>
                        </a:prstGeom>
                        <a:solidFill>
                          <a:prstClr val="white"/>
                        </a:solidFill>
                        <a:ln>
                          <a:noFill/>
                        </a:ln>
                      </wps:spPr>
                      <wps:txbx>
                        <w:txbxContent>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Gráfico</w:t>
                            </w:r>
                            <w:r w:rsidR="00702018">
                              <w:rPr>
                                <w:rFonts w:ascii="Times New Roman" w:hAnsi="Times New Roman" w:cs="Times New Roman"/>
                                <w:color w:val="1F497D" w:themeColor="text2"/>
                                <w:sz w:val="20"/>
                                <w:szCs w:val="20"/>
                              </w:rPr>
                              <w:t xml:space="preserve"> 9</w:t>
                            </w:r>
                            <w:r w:rsidRPr="000B13FC">
                              <w:rPr>
                                <w:rFonts w:ascii="Times New Roman" w:hAnsi="Times New Roman" w:cs="Times New Roman"/>
                                <w:color w:val="1F497D" w:themeColor="text2"/>
                                <w:sz w:val="20"/>
                                <w:szCs w:val="20"/>
                              </w:rPr>
                              <w:t>. Promedio valoración indirecta de las variedades (características del hablante y del país)</w:t>
                            </w:r>
                          </w:p>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Fuente: Elaboración propia</w:t>
                            </w:r>
                          </w:p>
                          <w:p w:rsidR="00255542" w:rsidRPr="00791DC3" w:rsidRDefault="00255542" w:rsidP="0025554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CFCE" id="Cuadro de texto 24" o:spid="_x0000_s1035" type="#_x0000_t202" style="position:absolute;margin-left:245pt;margin-top:179.4pt;width:207.8pt;height:36.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" stroked="f">
                <v:textbox inset="0,0,0,0">
                  <w:txbxContent>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Gráfico</w:t>
                      </w:r>
                      <w:r w:rsidR="00702018">
                        <w:rPr>
                          <w:rFonts w:ascii="Times New Roman" w:hAnsi="Times New Roman" w:cs="Times New Roman"/>
                          <w:color w:val="1F497D" w:themeColor="text2"/>
                          <w:sz w:val="20"/>
                          <w:szCs w:val="20"/>
                        </w:rPr>
                        <w:t xml:space="preserve"> 9</w:t>
                      </w:r>
                      <w:r w:rsidRPr="000B13FC">
                        <w:rPr>
                          <w:rFonts w:ascii="Times New Roman" w:hAnsi="Times New Roman" w:cs="Times New Roman"/>
                          <w:color w:val="1F497D" w:themeColor="text2"/>
                          <w:sz w:val="20"/>
                          <w:szCs w:val="20"/>
                        </w:rPr>
                        <w:t>. Promedio valoración indirecta de las variedades (características del hablante y del país)</w:t>
                      </w:r>
                    </w:p>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Fuente: Elaboración propia</w:t>
                      </w:r>
                    </w:p>
                    <w:p w:rsidR="00255542" w:rsidRPr="00791DC3" w:rsidRDefault="00255542" w:rsidP="00255542"/>
                  </w:txbxContent>
                </v:textbox>
                <w10:wrap type="square" anchorx="margin"/>
              </v:shape>
            </w:pict>
          </mc:Fallback>
        </mc:AlternateContent>
      </w:r>
      <w:r w:rsidRPr="00791DC3">
        <w:rPr>
          <w:noProof/>
          <w:lang w:eastAsia="es-ES"/>
        </w:rPr>
        <mc:AlternateContent>
          <mc:Choice Requires="wps">
            <w:drawing>
              <wp:anchor distT="0" distB="0" distL="114300" distR="114300" simplePos="0" relativeHeight="251696128" behindDoc="0" locked="0" layoutInCell="1" allowOverlap="1" wp14:anchorId="7900DF54" wp14:editId="3184863D">
                <wp:simplePos x="0" y="0"/>
                <wp:positionH relativeFrom="margin">
                  <wp:posOffset>-431597</wp:posOffset>
                </wp:positionH>
                <wp:positionV relativeFrom="paragraph">
                  <wp:posOffset>2282419</wp:posOffset>
                </wp:positionV>
                <wp:extent cx="3042920" cy="467995"/>
                <wp:effectExtent l="0" t="0" r="5080" b="825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3042920" cy="467995"/>
                        </a:xfrm>
                        <a:prstGeom prst="rect">
                          <a:avLst/>
                        </a:prstGeom>
                        <a:solidFill>
                          <a:prstClr val="white"/>
                        </a:solidFill>
                        <a:ln>
                          <a:noFill/>
                        </a:ln>
                      </wps:spPr>
                      <wps:txbx>
                        <w:txbxContent>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 xml:space="preserve">Gráfico </w:t>
                            </w:r>
                            <w:r w:rsidR="00702018">
                              <w:rPr>
                                <w:rFonts w:ascii="Times New Roman" w:hAnsi="Times New Roman" w:cs="Times New Roman"/>
                                <w:color w:val="1F497D" w:themeColor="text2"/>
                                <w:sz w:val="20"/>
                                <w:szCs w:val="20"/>
                              </w:rPr>
                              <w:t>8</w:t>
                            </w:r>
                            <w:r w:rsidRPr="000B13FC">
                              <w:rPr>
                                <w:rFonts w:ascii="Times New Roman" w:hAnsi="Times New Roman" w:cs="Times New Roman"/>
                                <w:color w:val="1F497D" w:themeColor="text2"/>
                                <w:sz w:val="20"/>
                                <w:szCs w:val="20"/>
                              </w:rPr>
                              <w:t>. Promedio valoración directa de las variedades (general, afectivo y cognitivo)</w:t>
                            </w:r>
                          </w:p>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DF54" id="Cuadro de texto 23" o:spid="_x0000_s1036" type="#_x0000_t202" style="position:absolute;margin-left:-34pt;margin-top:179.7pt;width:239.6pt;height:36.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" stroked="f">
                <v:textbox inset="0,0,0,0">
                  <w:txbxContent>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 xml:space="preserve">Gráfico </w:t>
                      </w:r>
                      <w:r w:rsidR="00702018">
                        <w:rPr>
                          <w:rFonts w:ascii="Times New Roman" w:hAnsi="Times New Roman" w:cs="Times New Roman"/>
                          <w:color w:val="1F497D" w:themeColor="text2"/>
                          <w:sz w:val="20"/>
                          <w:szCs w:val="20"/>
                        </w:rPr>
                        <w:t>8</w:t>
                      </w:r>
                      <w:r w:rsidRPr="000B13FC">
                        <w:rPr>
                          <w:rFonts w:ascii="Times New Roman" w:hAnsi="Times New Roman" w:cs="Times New Roman"/>
                          <w:color w:val="1F497D" w:themeColor="text2"/>
                          <w:sz w:val="20"/>
                          <w:szCs w:val="20"/>
                        </w:rPr>
                        <w:t>. Promedio valoración directa de las variedades (general, afectivo y cognitivo)</w:t>
                      </w:r>
                    </w:p>
                    <w:p w:rsidR="00255542" w:rsidRPr="000B13FC" w:rsidRDefault="00255542" w:rsidP="00255542">
                      <w:pPr>
                        <w:spacing w:after="0" w:line="240" w:lineRule="auto"/>
                        <w:jc w:val="center"/>
                        <w:rPr>
                          <w:rFonts w:ascii="Times New Roman" w:hAnsi="Times New Roman" w:cs="Times New Roman"/>
                          <w:color w:val="1F497D" w:themeColor="text2"/>
                          <w:sz w:val="20"/>
                          <w:szCs w:val="20"/>
                        </w:rPr>
                      </w:pPr>
                      <w:r w:rsidRPr="000B13FC">
                        <w:rPr>
                          <w:rFonts w:ascii="Times New Roman" w:hAnsi="Times New Roman" w:cs="Times New Roman"/>
                          <w:color w:val="1F497D" w:themeColor="text2"/>
                          <w:sz w:val="20"/>
                          <w:szCs w:val="20"/>
                        </w:rPr>
                        <w:t>Fuente: Elaboración propia</w:t>
                      </w:r>
                    </w:p>
                  </w:txbxContent>
                </v:textbox>
                <w10:wrap type="square" anchorx="margin"/>
              </v:shape>
            </w:pict>
          </mc:Fallback>
        </mc:AlternateContent>
      </w:r>
      <w:r w:rsidRPr="00791DC3">
        <w:rPr>
          <w:noProof/>
          <w:lang w:eastAsia="es-ES"/>
        </w:rPr>
        <w:drawing>
          <wp:anchor distT="0" distB="0" distL="114300" distR="114300" simplePos="0" relativeHeight="251695104" behindDoc="0" locked="0" layoutInCell="1" allowOverlap="1" wp14:anchorId="3417B6F5" wp14:editId="0CD29F69">
            <wp:simplePos x="0" y="0"/>
            <wp:positionH relativeFrom="margin">
              <wp:posOffset>2781783</wp:posOffset>
            </wp:positionH>
            <wp:positionV relativeFrom="paragraph">
              <wp:posOffset>486436</wp:posOffset>
            </wp:positionV>
            <wp:extent cx="3218180" cy="1748155"/>
            <wp:effectExtent l="0" t="0" r="1270" b="4445"/>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791DC3">
        <w:rPr>
          <w:noProof/>
          <w:lang w:eastAsia="es-ES"/>
        </w:rPr>
        <w:drawing>
          <wp:anchor distT="0" distB="0" distL="114300" distR="114300" simplePos="0" relativeHeight="251694080" behindDoc="0" locked="0" layoutInCell="1" allowOverlap="1" wp14:anchorId="5E98DCC8" wp14:editId="295AD786">
            <wp:simplePos x="0" y="0"/>
            <wp:positionH relativeFrom="margin">
              <wp:posOffset>-517424</wp:posOffset>
            </wp:positionH>
            <wp:positionV relativeFrom="paragraph">
              <wp:posOffset>479450</wp:posOffset>
            </wp:positionV>
            <wp:extent cx="3225800" cy="1748155"/>
            <wp:effectExtent l="0" t="0" r="12700" b="4445"/>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255542" w:rsidRDefault="00255542" w:rsidP="00255542"/>
    <w:p w:rsidR="00255542" w:rsidRDefault="00255542" w:rsidP="00255542"/>
    <w:p w:rsidR="00255542" w:rsidRDefault="00255542" w:rsidP="00255542">
      <w:bookmarkStart w:id="0" w:name="_GoBack"/>
      <w:bookmarkEnd w:id="0"/>
    </w:p>
    <w:p w:rsidR="001707FC" w:rsidRDefault="00FA088F" w:rsidP="001707FC">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REF</w:t>
      </w:r>
      <w:r w:rsidR="001707FC" w:rsidRPr="00523252">
        <w:rPr>
          <w:rFonts w:ascii="Times New Roman" w:hAnsi="Times New Roman" w:cs="Times New Roman"/>
          <w:b/>
          <w:sz w:val="24"/>
          <w:szCs w:val="24"/>
        </w:rPr>
        <w:t>ERENCIAS</w:t>
      </w:r>
    </w:p>
    <w:p w:rsidR="001707FC" w:rsidRPr="00523252" w:rsidRDefault="001707FC" w:rsidP="001707FC">
      <w:pPr>
        <w:autoSpaceDE w:val="0"/>
        <w:autoSpaceDN w:val="0"/>
        <w:adjustRightInd w:val="0"/>
        <w:spacing w:after="0" w:line="360" w:lineRule="auto"/>
        <w:jc w:val="center"/>
        <w:rPr>
          <w:rFonts w:ascii="Times New Roman" w:hAnsi="Times New Roman" w:cs="Times New Roman"/>
          <w:b/>
          <w:sz w:val="24"/>
          <w:szCs w:val="24"/>
        </w:rPr>
      </w:pPr>
    </w:p>
    <w:p w:rsidR="001707FC" w:rsidRPr="00523252" w:rsidRDefault="001707FC" w:rsidP="001707FC">
      <w:pPr>
        <w:autoSpaceDE w:val="0"/>
        <w:autoSpaceDN w:val="0"/>
        <w:adjustRightInd w:val="0"/>
        <w:spacing w:after="0" w:line="360" w:lineRule="auto"/>
        <w:ind w:left="709" w:hanging="709"/>
        <w:jc w:val="both"/>
        <w:rPr>
          <w:rFonts w:ascii="Times New Roman" w:hAnsi="Times New Roman" w:cs="Times New Roman"/>
          <w:sz w:val="24"/>
          <w:szCs w:val="24"/>
        </w:rPr>
      </w:pPr>
      <w:r w:rsidRPr="00523252">
        <w:rPr>
          <w:rFonts w:ascii="Times New Roman" w:hAnsi="Times New Roman" w:cs="Times New Roman"/>
          <w:sz w:val="24"/>
          <w:szCs w:val="24"/>
        </w:rPr>
        <w:t xml:space="preserve">Blas Arroyo, J. L. (2005). </w:t>
      </w:r>
      <w:r w:rsidRPr="00523252">
        <w:rPr>
          <w:rFonts w:ascii="Times New Roman" w:hAnsi="Times New Roman" w:cs="Times New Roman"/>
          <w:i/>
          <w:iCs/>
          <w:sz w:val="24"/>
          <w:szCs w:val="24"/>
        </w:rPr>
        <w:t>Sociolingüística del español. Desarrollos y perspectivas en el estudio de la lengua española en contexto social</w:t>
      </w:r>
      <w:r w:rsidRPr="00523252">
        <w:rPr>
          <w:rFonts w:ascii="Times New Roman" w:hAnsi="Times New Roman" w:cs="Times New Roman"/>
          <w:sz w:val="24"/>
          <w:szCs w:val="24"/>
        </w:rPr>
        <w:t>. Madrid: Ediciones Cátedra.</w:t>
      </w:r>
    </w:p>
    <w:p w:rsidR="001707FC" w:rsidRPr="00523252" w:rsidRDefault="001707FC" w:rsidP="001707FC">
      <w:pPr>
        <w:autoSpaceDE w:val="0"/>
        <w:autoSpaceDN w:val="0"/>
        <w:adjustRightInd w:val="0"/>
        <w:spacing w:after="0" w:line="360" w:lineRule="auto"/>
        <w:ind w:left="709" w:hanging="709"/>
        <w:jc w:val="both"/>
        <w:rPr>
          <w:rFonts w:ascii="Times New Roman" w:hAnsi="Times New Roman" w:cs="Times New Roman"/>
          <w:sz w:val="24"/>
          <w:szCs w:val="24"/>
        </w:rPr>
      </w:pPr>
      <w:r w:rsidRPr="00523252">
        <w:rPr>
          <w:rFonts w:ascii="Times New Roman" w:hAnsi="Times New Roman" w:cs="Times New Roman"/>
          <w:sz w:val="24"/>
          <w:szCs w:val="24"/>
          <w:lang w:val="es-ES_tradnl"/>
        </w:rPr>
        <w:t xml:space="preserve">Cestero A. M., Paredes F. (2016). “Metodología PRECAVES-XXI”. </w:t>
      </w:r>
      <w:r w:rsidRPr="00523252">
        <w:rPr>
          <w:rFonts w:ascii="Times New Roman" w:hAnsi="Times New Roman" w:cs="Times New Roman"/>
          <w:sz w:val="24"/>
          <w:szCs w:val="24"/>
        </w:rPr>
        <w:t>Universidad de Alcalá. Recuperado de:</w:t>
      </w:r>
    </w:p>
    <w:p w:rsidR="001707FC" w:rsidRPr="00523252" w:rsidRDefault="001707FC" w:rsidP="001707FC">
      <w:pPr>
        <w:autoSpaceDE w:val="0"/>
        <w:autoSpaceDN w:val="0"/>
        <w:adjustRightInd w:val="0"/>
        <w:spacing w:after="0" w:line="360" w:lineRule="auto"/>
        <w:ind w:left="709"/>
        <w:jc w:val="both"/>
        <w:rPr>
          <w:rFonts w:ascii="Times New Roman" w:hAnsi="Times New Roman" w:cs="Times New Roman"/>
          <w:color w:val="365F91" w:themeColor="accent1" w:themeShade="BF"/>
          <w:sz w:val="24"/>
          <w:szCs w:val="24"/>
          <w:u w:val="single"/>
        </w:rPr>
      </w:pPr>
      <w:r w:rsidRPr="00523252">
        <w:rPr>
          <w:rFonts w:ascii="Times New Roman" w:hAnsi="Times New Roman" w:cs="Times New Roman"/>
          <w:color w:val="365F91" w:themeColor="accent1" w:themeShade="BF"/>
          <w:sz w:val="24"/>
          <w:szCs w:val="24"/>
          <w:u w:val="single"/>
        </w:rPr>
        <w:t>http://www.variedadesdelespanol.es/Content/Metodolog%C3%ADa%20proyecto%20PRECAVES-XXI.pdf</w:t>
      </w:r>
    </w:p>
    <w:p w:rsidR="001707FC" w:rsidRPr="00523252" w:rsidRDefault="001707FC" w:rsidP="001707FC">
      <w:pPr>
        <w:spacing w:after="0" w:line="360" w:lineRule="auto"/>
        <w:jc w:val="both"/>
        <w:rPr>
          <w:rFonts w:ascii="Times New Roman" w:hAnsi="Times New Roman" w:cs="Times New Roman"/>
          <w:sz w:val="24"/>
          <w:szCs w:val="24"/>
        </w:rPr>
      </w:pPr>
      <w:r w:rsidRPr="00523252">
        <w:rPr>
          <w:rFonts w:ascii="Times New Roman" w:hAnsi="Times New Roman" w:cs="Times New Roman"/>
          <w:sz w:val="24"/>
          <w:szCs w:val="24"/>
        </w:rPr>
        <w:t xml:space="preserve">López Morales, H. (1993). </w:t>
      </w:r>
      <w:r w:rsidRPr="00523252">
        <w:rPr>
          <w:rFonts w:ascii="Times New Roman" w:hAnsi="Times New Roman" w:cs="Times New Roman"/>
          <w:i/>
          <w:iCs/>
          <w:sz w:val="24"/>
          <w:szCs w:val="24"/>
        </w:rPr>
        <w:t>Sociolingüística</w:t>
      </w:r>
      <w:r w:rsidRPr="00523252">
        <w:rPr>
          <w:rFonts w:ascii="Times New Roman" w:hAnsi="Times New Roman" w:cs="Times New Roman"/>
          <w:sz w:val="24"/>
          <w:szCs w:val="24"/>
        </w:rPr>
        <w:t>. (2da ed.). Madrid: Editorial Gredos.</w:t>
      </w:r>
    </w:p>
    <w:p w:rsidR="001707FC" w:rsidRPr="00523252" w:rsidRDefault="001707FC" w:rsidP="001707FC">
      <w:pPr>
        <w:autoSpaceDE w:val="0"/>
        <w:autoSpaceDN w:val="0"/>
        <w:adjustRightInd w:val="0"/>
        <w:spacing w:after="0" w:line="360" w:lineRule="auto"/>
        <w:ind w:left="709" w:hanging="709"/>
        <w:jc w:val="both"/>
        <w:rPr>
          <w:rFonts w:ascii="Times New Roman" w:hAnsi="Times New Roman" w:cs="Times New Roman"/>
          <w:i/>
          <w:iCs/>
          <w:sz w:val="24"/>
          <w:szCs w:val="24"/>
        </w:rPr>
      </w:pPr>
      <w:r w:rsidRPr="00523252">
        <w:rPr>
          <w:rFonts w:ascii="Times New Roman" w:hAnsi="Times New Roman" w:cs="Times New Roman"/>
          <w:sz w:val="24"/>
          <w:szCs w:val="24"/>
        </w:rPr>
        <w:t xml:space="preserve">Moreno Fernández, F. (2001). “Prototipos y modelos de lengua”. </w:t>
      </w:r>
      <w:r w:rsidRPr="00523252">
        <w:rPr>
          <w:rFonts w:ascii="Times New Roman" w:hAnsi="Times New Roman" w:cs="Times New Roman"/>
          <w:i/>
          <w:iCs/>
          <w:sz w:val="24"/>
          <w:szCs w:val="24"/>
        </w:rPr>
        <w:t>Carabela. Modelos de usos de la lengua española</w:t>
      </w:r>
      <w:r w:rsidRPr="00523252">
        <w:rPr>
          <w:rFonts w:ascii="Times New Roman" w:hAnsi="Times New Roman" w:cs="Times New Roman"/>
          <w:sz w:val="24"/>
          <w:szCs w:val="24"/>
        </w:rPr>
        <w:t>, 50, 5-20.</w:t>
      </w:r>
    </w:p>
    <w:p w:rsidR="001707FC" w:rsidRPr="00523252" w:rsidRDefault="001707FC" w:rsidP="001707FC">
      <w:pPr>
        <w:autoSpaceDE w:val="0"/>
        <w:autoSpaceDN w:val="0"/>
        <w:adjustRightInd w:val="0"/>
        <w:spacing w:after="0" w:line="360" w:lineRule="auto"/>
        <w:ind w:left="709" w:hanging="709"/>
        <w:jc w:val="both"/>
        <w:rPr>
          <w:rFonts w:ascii="Times New Roman" w:hAnsi="Times New Roman" w:cs="Times New Roman"/>
          <w:sz w:val="24"/>
          <w:szCs w:val="24"/>
        </w:rPr>
      </w:pPr>
      <w:r w:rsidRPr="00523252">
        <w:rPr>
          <w:rFonts w:ascii="Times New Roman" w:hAnsi="Times New Roman" w:cs="Times New Roman"/>
          <w:sz w:val="24"/>
          <w:szCs w:val="24"/>
        </w:rPr>
        <w:t xml:space="preserve">Moreno Fernández, F. (1998). </w:t>
      </w:r>
      <w:r w:rsidRPr="00523252">
        <w:rPr>
          <w:rFonts w:ascii="Times New Roman" w:hAnsi="Times New Roman" w:cs="Times New Roman"/>
          <w:i/>
          <w:iCs/>
          <w:sz w:val="24"/>
          <w:szCs w:val="24"/>
        </w:rPr>
        <w:t>Principios de sociolingüística y sociología del lenguaje</w:t>
      </w:r>
      <w:r w:rsidRPr="00523252">
        <w:rPr>
          <w:rFonts w:ascii="Times New Roman" w:hAnsi="Times New Roman" w:cs="Times New Roman"/>
          <w:sz w:val="24"/>
          <w:szCs w:val="24"/>
        </w:rPr>
        <w:t>. Barcelona: Editorial Ariel, S.A.</w:t>
      </w:r>
    </w:p>
    <w:p w:rsidR="001707FC" w:rsidRPr="00523252" w:rsidRDefault="001707FC" w:rsidP="001707FC">
      <w:pPr>
        <w:autoSpaceDE w:val="0"/>
        <w:autoSpaceDN w:val="0"/>
        <w:adjustRightInd w:val="0"/>
        <w:spacing w:after="0" w:line="360" w:lineRule="auto"/>
        <w:ind w:left="709" w:hanging="709"/>
        <w:jc w:val="both"/>
        <w:rPr>
          <w:rFonts w:ascii="Times New Roman" w:hAnsi="Times New Roman" w:cs="Times New Roman"/>
          <w:sz w:val="24"/>
          <w:szCs w:val="24"/>
        </w:rPr>
      </w:pPr>
      <w:r w:rsidRPr="00523252">
        <w:rPr>
          <w:rFonts w:ascii="Times New Roman" w:hAnsi="Times New Roman" w:cs="Times New Roman"/>
          <w:sz w:val="24"/>
          <w:szCs w:val="24"/>
        </w:rPr>
        <w:t xml:space="preserve">Sobrino Triana, R. (2017). </w:t>
      </w:r>
      <w:r w:rsidRPr="00523252">
        <w:rPr>
          <w:rFonts w:ascii="Times New Roman" w:hAnsi="Times New Roman" w:cs="Times New Roman"/>
          <w:i/>
          <w:sz w:val="24"/>
          <w:szCs w:val="24"/>
        </w:rPr>
        <w:t xml:space="preserve">Actitudes lingüísticas en el Caribe insular hispánico. </w:t>
      </w:r>
      <w:r w:rsidRPr="00523252">
        <w:rPr>
          <w:rFonts w:ascii="Times New Roman" w:hAnsi="Times New Roman" w:cs="Times New Roman"/>
          <w:sz w:val="24"/>
          <w:szCs w:val="24"/>
        </w:rPr>
        <w:t>[Tesis de doctorado]. Universidad de Bergen.</w:t>
      </w:r>
    </w:p>
    <w:p w:rsidR="001707FC" w:rsidRDefault="001707FC" w:rsidP="001707FC">
      <w:pPr>
        <w:autoSpaceDE w:val="0"/>
        <w:autoSpaceDN w:val="0"/>
        <w:adjustRightInd w:val="0"/>
        <w:spacing w:after="0" w:line="360" w:lineRule="auto"/>
        <w:ind w:left="709" w:hanging="709"/>
        <w:jc w:val="both"/>
        <w:rPr>
          <w:rFonts w:ascii="Times New Roman" w:hAnsi="Times New Roman" w:cs="Times New Roman"/>
          <w:spacing w:val="-4"/>
          <w:sz w:val="24"/>
          <w:szCs w:val="24"/>
          <w:lang w:val="es-ES_tradnl"/>
        </w:rPr>
      </w:pPr>
      <w:r w:rsidRPr="00523252">
        <w:rPr>
          <w:rFonts w:ascii="Times New Roman" w:hAnsi="Times New Roman" w:cs="Times New Roman"/>
          <w:spacing w:val="-4"/>
          <w:sz w:val="24"/>
          <w:szCs w:val="24"/>
          <w:lang w:val="es-ES_tradnl"/>
        </w:rPr>
        <w:t xml:space="preserve">Sobrino Triana, R., Montero Bernal, L., Menéndez Pryce, A. (2012). </w:t>
      </w:r>
      <w:r w:rsidRPr="00523252">
        <w:rPr>
          <w:rFonts w:ascii="Times New Roman" w:hAnsi="Times New Roman" w:cs="Times New Roman"/>
          <w:i/>
          <w:spacing w:val="-4"/>
          <w:sz w:val="24"/>
          <w:szCs w:val="24"/>
          <w:lang w:val="es-ES_tradnl"/>
        </w:rPr>
        <w:t xml:space="preserve">Actitudes lingüísticas en Cuba. Cambios positivos hacia la variante nacional de lengua. </w:t>
      </w:r>
      <w:r w:rsidRPr="00523252">
        <w:rPr>
          <w:rFonts w:ascii="Times New Roman" w:hAnsi="Times New Roman" w:cs="Times New Roman"/>
          <w:spacing w:val="-4"/>
          <w:sz w:val="24"/>
          <w:szCs w:val="24"/>
          <w:lang w:val="es-ES_tradnl"/>
        </w:rPr>
        <w:t>Proyecto LIAS, Universidad de Bergen.</w:t>
      </w:r>
    </w:p>
    <w:p w:rsidR="001707FC" w:rsidRPr="00523252" w:rsidRDefault="001707FC" w:rsidP="001707FC">
      <w:pPr>
        <w:autoSpaceDE w:val="0"/>
        <w:autoSpaceDN w:val="0"/>
        <w:adjustRightInd w:val="0"/>
        <w:spacing w:after="0" w:line="360" w:lineRule="auto"/>
        <w:ind w:left="709" w:hanging="709"/>
        <w:jc w:val="both"/>
        <w:rPr>
          <w:rFonts w:ascii="Times New Roman" w:hAnsi="Times New Roman" w:cs="Times New Roman"/>
          <w:spacing w:val="-4"/>
          <w:sz w:val="24"/>
          <w:szCs w:val="24"/>
          <w:lang w:val="es-ES_tradnl"/>
        </w:rPr>
      </w:pPr>
    </w:p>
    <w:p w:rsidR="00D36D1C" w:rsidRPr="001707FC" w:rsidRDefault="00D36D1C" w:rsidP="001707FC"/>
    <w:sectPr w:rsidR="00D36D1C" w:rsidRPr="001707FC" w:rsidSect="00C8585B">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D4B" w:rsidRDefault="00776D4B" w:rsidP="00C8585B">
      <w:pPr>
        <w:spacing w:after="0" w:line="240" w:lineRule="auto"/>
      </w:pPr>
      <w:r>
        <w:separator/>
      </w:r>
    </w:p>
  </w:endnote>
  <w:endnote w:type="continuationSeparator" w:id="0">
    <w:p w:rsidR="00776D4B" w:rsidRDefault="00776D4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58" w:rsidRDefault="00972A5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702018">
          <w:rPr>
            <w:noProof/>
          </w:rPr>
          <w:t>1</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58" w:rsidRDefault="00972A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D4B" w:rsidRDefault="00776D4B" w:rsidP="00C8585B">
      <w:pPr>
        <w:spacing w:after="0" w:line="240" w:lineRule="auto"/>
      </w:pPr>
      <w:r>
        <w:separator/>
      </w:r>
    </w:p>
  </w:footnote>
  <w:footnote w:type="continuationSeparator" w:id="0">
    <w:p w:rsidR="00776D4B" w:rsidRDefault="00776D4B" w:rsidP="00C8585B">
      <w:pPr>
        <w:spacing w:after="0" w:line="240" w:lineRule="auto"/>
      </w:pPr>
      <w:r>
        <w:continuationSeparator/>
      </w:r>
    </w:p>
  </w:footnote>
  <w:footnote w:id="1">
    <w:p w:rsidR="001707FC" w:rsidRPr="00096B69" w:rsidRDefault="001707FC" w:rsidP="001707FC">
      <w:pPr>
        <w:pStyle w:val="Textonotapie"/>
        <w:rPr>
          <w:rFonts w:ascii="Times New Roman" w:hAnsi="Times New Roman" w:cs="Times New Roman"/>
          <w:i/>
          <w:lang w:val="en-US"/>
        </w:rPr>
      </w:pPr>
      <w:r w:rsidRPr="00096B69">
        <w:rPr>
          <w:rStyle w:val="Refdenotaalpie"/>
          <w:rFonts w:ascii="Times New Roman" w:hAnsi="Times New Roman" w:cs="Times New Roman"/>
        </w:rPr>
        <w:footnoteRef/>
      </w:r>
      <w:r w:rsidRPr="00096B69">
        <w:rPr>
          <w:rFonts w:ascii="Times New Roman" w:hAnsi="Times New Roman" w:cs="Times New Roman"/>
          <w:i/>
          <w:lang w:val="en-US"/>
        </w:rPr>
        <w:t xml:space="preserve"> Linguistic Identity and Attitudes in Spanish-speaking Latin America.</w:t>
      </w:r>
    </w:p>
  </w:footnote>
  <w:footnote w:id="2">
    <w:p w:rsidR="001707FC" w:rsidRPr="00A91060" w:rsidRDefault="001707FC" w:rsidP="001707FC">
      <w:pPr>
        <w:pStyle w:val="Textonotapie"/>
        <w:rPr>
          <w:rFonts w:ascii="Times New Roman" w:hAnsi="Times New Roman" w:cs="Times New Roman"/>
        </w:rPr>
      </w:pPr>
      <w:r w:rsidRPr="00A91060">
        <w:rPr>
          <w:rStyle w:val="Refdenotaalpie"/>
          <w:rFonts w:ascii="Times New Roman" w:hAnsi="Times New Roman" w:cs="Times New Roman"/>
        </w:rPr>
        <w:footnoteRef/>
      </w:r>
      <w:r w:rsidRPr="00A91060">
        <w:rPr>
          <w:rFonts w:ascii="Times New Roman" w:hAnsi="Times New Roman" w:cs="Times New Roman"/>
        </w:rPr>
        <w:t xml:space="preserve"> En la Universidad de La Habana </w:t>
      </w:r>
    </w:p>
  </w:footnote>
  <w:footnote w:id="3">
    <w:p w:rsidR="001707FC" w:rsidRDefault="001707FC" w:rsidP="001707FC">
      <w:pPr>
        <w:pStyle w:val="Textonotapie"/>
      </w:pPr>
      <w:r w:rsidRPr="00096B69">
        <w:rPr>
          <w:rStyle w:val="Refdenotaalpie"/>
          <w:rFonts w:ascii="Times New Roman" w:hAnsi="Times New Roman" w:cs="Times New Roman"/>
        </w:rPr>
        <w:footnoteRef/>
      </w:r>
      <w:r>
        <w:t xml:space="preserve"> </w:t>
      </w:r>
      <w:r w:rsidRPr="00096B69">
        <w:rPr>
          <w:rFonts w:ascii="Times New Roman" w:hAnsi="Times New Roman" w:cs="Times New Roman"/>
        </w:rPr>
        <w:t>A partir del incremento de casos contagiados con Covid-19 desde el 2020</w:t>
      </w:r>
      <w:r>
        <w:rPr>
          <w:rFonts w:ascii="Times New Roman" w:hAnsi="Times New Roman" w:cs="Times New Roman"/>
          <w:sz w:val="24"/>
          <w:szCs w:val="24"/>
        </w:rPr>
        <w:t>.</w:t>
      </w:r>
    </w:p>
  </w:footnote>
  <w:footnote w:id="4">
    <w:p w:rsidR="001707FC" w:rsidRPr="00530B4E" w:rsidRDefault="001707FC" w:rsidP="001707FC">
      <w:pPr>
        <w:pStyle w:val="Textonotapie"/>
        <w:rPr>
          <w:rFonts w:ascii="Times New Roman" w:hAnsi="Times New Roman" w:cs="Times New Roman"/>
        </w:rPr>
      </w:pPr>
      <w:r w:rsidRPr="00530B4E">
        <w:rPr>
          <w:rStyle w:val="Refdenotaalpie"/>
          <w:rFonts w:ascii="Times New Roman" w:hAnsi="Times New Roman" w:cs="Times New Roman"/>
        </w:rPr>
        <w:footnoteRef/>
      </w:r>
      <w:r w:rsidRPr="00530B4E">
        <w:rPr>
          <w:rFonts w:ascii="Times New Roman" w:hAnsi="Times New Roman" w:cs="Times New Roman"/>
        </w:rPr>
        <w:t xml:space="preserve"> enero-noviembre, 2022</w:t>
      </w:r>
    </w:p>
  </w:footnote>
  <w:footnote w:id="5">
    <w:p w:rsidR="001707FC" w:rsidRPr="00DA0F3B" w:rsidRDefault="001707FC" w:rsidP="001707FC">
      <w:pPr>
        <w:pStyle w:val="Textonotapie"/>
        <w:jc w:val="both"/>
        <w:rPr>
          <w:rFonts w:ascii="Times New Roman" w:hAnsi="Times New Roman" w:cs="Times New Roman"/>
        </w:rPr>
      </w:pPr>
      <w:r w:rsidRPr="00DA0F3B">
        <w:rPr>
          <w:rStyle w:val="Refdenotaalpie"/>
          <w:rFonts w:ascii="Times New Roman" w:hAnsi="Times New Roman" w:cs="Times New Roman"/>
        </w:rPr>
        <w:footnoteRef/>
      </w:r>
      <w:r w:rsidRPr="00DA0F3B">
        <w:rPr>
          <w:rFonts w:ascii="Times New Roman" w:hAnsi="Times New Roman" w:cs="Times New Roman"/>
        </w:rPr>
        <w:t xml:space="preserve"> Para acceder a los datos concretos que sustentan dichos resultados, véanse las tablas y gráficos ofrecidos en la sección </w:t>
      </w:r>
      <w:r w:rsidRPr="00DA0F3B">
        <w:rPr>
          <w:rFonts w:ascii="Times New Roman" w:hAnsi="Times New Roman" w:cs="Times New Roman"/>
          <w:i/>
        </w:rPr>
        <w:t xml:space="preserve">Anexos </w:t>
      </w:r>
      <w:r w:rsidRPr="00DA0F3B">
        <w:rPr>
          <w:rFonts w:ascii="Times New Roman" w:hAnsi="Times New Roman" w:cs="Times New Roman"/>
        </w:rPr>
        <w:t>de la presente ponencia.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58" w:rsidRDefault="00972A5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752"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58" w:rsidRDefault="00972A5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C09CE"/>
    <w:multiLevelType w:val="hybridMultilevel"/>
    <w:tmpl w:val="A9D255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36C2AC5"/>
    <w:multiLevelType w:val="hybridMultilevel"/>
    <w:tmpl w:val="0CEAB6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0CB79AC"/>
    <w:multiLevelType w:val="hybridMultilevel"/>
    <w:tmpl w:val="D71004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A6EC7"/>
    <w:rsid w:val="000C14DC"/>
    <w:rsid w:val="001707FC"/>
    <w:rsid w:val="00255542"/>
    <w:rsid w:val="002E0882"/>
    <w:rsid w:val="002E272A"/>
    <w:rsid w:val="00403285"/>
    <w:rsid w:val="004403B7"/>
    <w:rsid w:val="005754D8"/>
    <w:rsid w:val="005C7C2C"/>
    <w:rsid w:val="006271E4"/>
    <w:rsid w:val="00667F10"/>
    <w:rsid w:val="00671849"/>
    <w:rsid w:val="00702018"/>
    <w:rsid w:val="007455FF"/>
    <w:rsid w:val="00776D4B"/>
    <w:rsid w:val="00815971"/>
    <w:rsid w:val="0088159E"/>
    <w:rsid w:val="008A1C16"/>
    <w:rsid w:val="008B690C"/>
    <w:rsid w:val="009061A5"/>
    <w:rsid w:val="0091621C"/>
    <w:rsid w:val="00972A58"/>
    <w:rsid w:val="009B1EF2"/>
    <w:rsid w:val="009D5E02"/>
    <w:rsid w:val="009D67CD"/>
    <w:rsid w:val="00A156A5"/>
    <w:rsid w:val="00A21A1F"/>
    <w:rsid w:val="00A3354E"/>
    <w:rsid w:val="00A62A14"/>
    <w:rsid w:val="00AE12EE"/>
    <w:rsid w:val="00AE534B"/>
    <w:rsid w:val="00B2024E"/>
    <w:rsid w:val="00B80E97"/>
    <w:rsid w:val="00BC770B"/>
    <w:rsid w:val="00C17100"/>
    <w:rsid w:val="00C8585B"/>
    <w:rsid w:val="00CD2BC3"/>
    <w:rsid w:val="00D36D1C"/>
    <w:rsid w:val="00D73DE9"/>
    <w:rsid w:val="00E40131"/>
    <w:rsid w:val="00E912D0"/>
    <w:rsid w:val="00EA0B13"/>
    <w:rsid w:val="00ED0D62"/>
    <w:rsid w:val="00F31B37"/>
    <w:rsid w:val="00FA088F"/>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5DD07"/>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extonotapie">
    <w:name w:val="footnote text"/>
    <w:basedOn w:val="Normal"/>
    <w:link w:val="TextonotapieCar"/>
    <w:uiPriority w:val="99"/>
    <w:unhideWhenUsed/>
    <w:rsid w:val="001707FC"/>
    <w:pPr>
      <w:spacing w:after="0" w:line="240" w:lineRule="auto"/>
    </w:pPr>
    <w:rPr>
      <w:sz w:val="20"/>
      <w:szCs w:val="20"/>
    </w:rPr>
  </w:style>
  <w:style w:type="character" w:customStyle="1" w:styleId="TextonotapieCar">
    <w:name w:val="Texto nota pie Car"/>
    <w:basedOn w:val="Fuentedeprrafopredeter"/>
    <w:link w:val="Textonotapie"/>
    <w:uiPriority w:val="99"/>
    <w:rsid w:val="001707FC"/>
    <w:rPr>
      <w:sz w:val="20"/>
      <w:szCs w:val="20"/>
    </w:rPr>
  </w:style>
  <w:style w:type="character" w:styleId="Refdenotaalpie">
    <w:name w:val="footnote reference"/>
    <w:basedOn w:val="Fuentedeprrafopredeter"/>
    <w:uiPriority w:val="99"/>
    <w:semiHidden/>
    <w:unhideWhenUsed/>
    <w:rsid w:val="001707FC"/>
    <w:rPr>
      <w:vertAlign w:val="superscript"/>
    </w:rPr>
  </w:style>
  <w:style w:type="paragraph" w:customStyle="1" w:styleId="Default">
    <w:name w:val="Default"/>
    <w:rsid w:val="001707FC"/>
    <w:pPr>
      <w:autoSpaceDE w:val="0"/>
      <w:autoSpaceDN w:val="0"/>
      <w:adjustRightInd w:val="0"/>
      <w:spacing w:after="0" w:line="240" w:lineRule="auto"/>
    </w:pPr>
    <w:rPr>
      <w:rFonts w:ascii="Times" w:hAnsi="Times" w:cs="Times"/>
      <w:color w:val="000000"/>
      <w:sz w:val="24"/>
      <w:szCs w:val="24"/>
    </w:rPr>
  </w:style>
  <w:style w:type="table" w:styleId="Tablaconcuadrcula">
    <w:name w:val="Table Grid"/>
    <w:basedOn w:val="Tablanormal"/>
    <w:uiPriority w:val="39"/>
    <w:rsid w:val="00170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707FC"/>
    <w:pPr>
      <w:spacing w:line="240" w:lineRule="auto"/>
    </w:pPr>
    <w:rPr>
      <w:i/>
      <w:iCs/>
      <w:color w:val="1F497D" w:themeColor="text2"/>
      <w:sz w:val="18"/>
      <w:szCs w:val="18"/>
    </w:rPr>
  </w:style>
  <w:style w:type="paragraph" w:styleId="NormalWeb">
    <w:name w:val="Normal (Web)"/>
    <w:basedOn w:val="Normal"/>
    <w:uiPriority w:val="99"/>
    <w:semiHidden/>
    <w:unhideWhenUsed/>
    <w:rsid w:val="00255542"/>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daaadiaz@gmail.com"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arthaeaguiladiaz@gmail.com" TargetMode="Externa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opezeryleen@gmail.com" TargetMode="External"/><Relationship Id="rId14" Type="http://schemas.openxmlformats.org/officeDocument/2006/relationships/chart" Target="charts/chart5.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liezer%20y%20Familia\Desktop\TESIS%20PRECAVES\c&#225;lculo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file:///D:\Nueva%20carpeta\encuestas-1%20(niveles%20de%20instruccion).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ES" sz="900" baseline="0"/>
              <a:t>Zona más prestigiosa</a:t>
            </a:r>
            <a:endParaRPr lang="es-ES" sz="9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46.7%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49-4CF3-9E2A-0D2D247489D1}"/>
                </c:ext>
              </c:extLst>
            </c:dLbl>
            <c:dLbl>
              <c:idx val="1"/>
              <c:tx>
                <c:rich>
                  <a:bodyPr/>
                  <a:lstStyle/>
                  <a:p>
                    <a:r>
                      <a:rPr lang="en-US"/>
                      <a:t>36.7%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49-4CF3-9E2A-0D2D247489D1}"/>
                </c:ext>
              </c:extLst>
            </c:dLbl>
            <c:dLbl>
              <c:idx val="2"/>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49-4CF3-9E2A-0D2D247489D1}"/>
                </c:ext>
              </c:extLst>
            </c:dLbl>
            <c:dLbl>
              <c:idx val="3"/>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49-4CF3-9E2A-0D2D247489D1}"/>
                </c:ext>
              </c:extLst>
            </c:dLbl>
            <c:dLbl>
              <c:idx val="4"/>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49-4CF3-9E2A-0D2D247489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Hoja2!$B$2:$F$2</c:f>
              <c:strCache>
                <c:ptCount val="5"/>
                <c:pt idx="0">
                  <c:v>Cuba</c:v>
                </c:pt>
                <c:pt idx="1">
                  <c:v>España</c:v>
                </c:pt>
                <c:pt idx="2">
                  <c:v>Colombia</c:v>
                </c:pt>
                <c:pt idx="3">
                  <c:v>Norte de Suramérica</c:v>
                </c:pt>
                <c:pt idx="4">
                  <c:v>Centroamérica</c:v>
                </c:pt>
              </c:strCache>
            </c:strRef>
          </c:cat>
          <c:val>
            <c:numRef>
              <c:f>Hoja2!$B$3:$F$3</c:f>
              <c:numCache>
                <c:formatCode>General</c:formatCode>
                <c:ptCount val="5"/>
                <c:pt idx="0">
                  <c:v>46.7</c:v>
                </c:pt>
                <c:pt idx="1">
                  <c:v>36.700000000000003</c:v>
                </c:pt>
                <c:pt idx="2">
                  <c:v>10</c:v>
                </c:pt>
                <c:pt idx="3">
                  <c:v>3.3</c:v>
                </c:pt>
                <c:pt idx="4">
                  <c:v>3.3</c:v>
                </c:pt>
              </c:numCache>
            </c:numRef>
          </c:val>
          <c:extLst>
            <c:ext xmlns:c16="http://schemas.microsoft.com/office/drawing/2014/chart" uri="{C3380CC4-5D6E-409C-BE32-E72D297353CC}">
              <c16:uniqueId val="{00000005-D549-4CF3-9E2A-0D2D247489D1}"/>
            </c:ext>
          </c:extLst>
        </c:ser>
        <c:dLbls>
          <c:dLblPos val="outEnd"/>
          <c:showLegendKey val="0"/>
          <c:showVal val="1"/>
          <c:showCatName val="0"/>
          <c:showSerName val="0"/>
          <c:showPercent val="0"/>
          <c:showBubbleSize val="0"/>
        </c:dLbls>
        <c:gapWidth val="219"/>
        <c:overlap val="-27"/>
        <c:axId val="495954080"/>
        <c:axId val="393656592"/>
      </c:barChart>
      <c:catAx>
        <c:axId val="4959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93656592"/>
        <c:crosses val="autoZero"/>
        <c:auto val="1"/>
        <c:lblAlgn val="ctr"/>
        <c:lblOffset val="100"/>
        <c:noMultiLvlLbl val="0"/>
      </c:catAx>
      <c:valAx>
        <c:axId val="39365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sz="900"/>
                  <a:t>Porcentaje</a:t>
                </a:r>
              </a:p>
              <a:p>
                <a:pPr>
                  <a:defRPr sz="900" b="0" i="0" u="none" strike="noStrike" kern="1200" baseline="0">
                    <a:solidFill>
                      <a:schemeClr val="tx1">
                        <a:lumMod val="65000"/>
                        <a:lumOff val="35000"/>
                      </a:schemeClr>
                    </a:solidFill>
                    <a:latin typeface="+mn-lt"/>
                    <a:ea typeface="+mn-ea"/>
                    <a:cs typeface="+mn-cs"/>
                  </a:defRPr>
                </a:pPr>
                <a:endParaRPr lang="es-ES" sz="9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595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ES" sz="900"/>
              <a:t>Medias</a:t>
            </a:r>
            <a:r>
              <a:rPr lang="es-ES" sz="900" baseline="0"/>
              <a:t> de v</a:t>
            </a:r>
            <a:r>
              <a:rPr lang="es-ES" sz="900"/>
              <a:t>aloración</a:t>
            </a:r>
            <a:r>
              <a:rPr lang="es-ES" sz="900" baseline="0"/>
              <a:t> directa</a:t>
            </a:r>
            <a:endParaRPr lang="es-ES" sz="900"/>
          </a:p>
        </c:rich>
      </c:tx>
      <c:overlay val="0"/>
      <c:spPr>
        <a:noFill/>
        <a:ln>
          <a:noFill/>
        </a:ln>
        <a:effectLst/>
      </c:spPr>
    </c:title>
    <c:autoTitleDeleted val="0"/>
    <c:plotArea>
      <c:layout/>
      <c:barChart>
        <c:barDir val="col"/>
        <c:grouping val="clustered"/>
        <c:varyColors val="0"/>
        <c:ser>
          <c:idx val="0"/>
          <c:order val="0"/>
          <c:tx>
            <c:v>Media</c:v>
          </c:tx>
          <c:spPr>
            <a:solidFill>
              <a:schemeClr val="accent1"/>
            </a:solidFill>
            <a:ln>
              <a:noFill/>
            </a:ln>
            <a:effectLst/>
          </c:spPr>
          <c:invertIfNegative val="0"/>
          <c:cat>
            <c:strRef>
              <c:f>Hoja1!$C$5:$E$5</c:f>
              <c:strCache>
                <c:ptCount val="3"/>
                <c:pt idx="0">
                  <c:v>Cognitiva</c:v>
                </c:pt>
                <c:pt idx="1">
                  <c:v>Afectiva </c:v>
                </c:pt>
                <c:pt idx="2">
                  <c:v>General</c:v>
                </c:pt>
              </c:strCache>
            </c:strRef>
          </c:cat>
          <c:val>
            <c:numRef>
              <c:f>Hoja1!$C$6:$E$6</c:f>
              <c:numCache>
                <c:formatCode>General</c:formatCode>
                <c:ptCount val="3"/>
                <c:pt idx="0">
                  <c:v>3.1</c:v>
                </c:pt>
                <c:pt idx="1">
                  <c:v>4.3</c:v>
                </c:pt>
                <c:pt idx="2">
                  <c:v>3.7</c:v>
                </c:pt>
              </c:numCache>
            </c:numRef>
          </c:val>
          <c:extLst>
            <c:ext xmlns:c16="http://schemas.microsoft.com/office/drawing/2014/chart" uri="{C3380CC4-5D6E-409C-BE32-E72D297353CC}">
              <c16:uniqueId val="{00000000-0A3B-4741-BD32-AD8EF0D6CD02}"/>
            </c:ext>
          </c:extLst>
        </c:ser>
        <c:dLbls>
          <c:showLegendKey val="0"/>
          <c:showVal val="0"/>
          <c:showCatName val="0"/>
          <c:showSerName val="0"/>
          <c:showPercent val="0"/>
          <c:showBubbleSize val="0"/>
        </c:dLbls>
        <c:gapWidth val="219"/>
        <c:overlap val="-27"/>
        <c:axId val="407373600"/>
        <c:axId val="407370072"/>
      </c:barChart>
      <c:catAx>
        <c:axId val="40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7370072"/>
        <c:crosses val="autoZero"/>
        <c:auto val="1"/>
        <c:lblAlgn val="ctr"/>
        <c:lblOffset val="100"/>
        <c:noMultiLvlLbl val="0"/>
      </c:catAx>
      <c:valAx>
        <c:axId val="40737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7373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ES" sz="900"/>
              <a:t>Grado de proximidad con la pronunciación propia (%)</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Hoja1!$A$1:$A$6</c:f>
              <c:strCache>
                <c:ptCount val="6"/>
                <c:pt idx="0">
                  <c:v>Totalmente idéntica</c:v>
                </c:pt>
                <c:pt idx="1">
                  <c:v>Bastante igual</c:v>
                </c:pt>
                <c:pt idx="2">
                  <c:v>Ligeramente igual</c:v>
                </c:pt>
                <c:pt idx="3">
                  <c:v>Ligeramente diferente</c:v>
                </c:pt>
                <c:pt idx="4">
                  <c:v>Bastante diferente</c:v>
                </c:pt>
                <c:pt idx="5">
                  <c:v>Totalmente diferente</c:v>
                </c:pt>
              </c:strCache>
            </c:strRef>
          </c:cat>
          <c:val>
            <c:numRef>
              <c:f>Hoja1!$B$1:$B$6</c:f>
              <c:numCache>
                <c:formatCode>0%</c:formatCode>
                <c:ptCount val="6"/>
                <c:pt idx="0">
                  <c:v>0.23330000000000001</c:v>
                </c:pt>
                <c:pt idx="1">
                  <c:v>0.23330000000000001</c:v>
                </c:pt>
                <c:pt idx="2">
                  <c:v>0.3</c:v>
                </c:pt>
                <c:pt idx="3">
                  <c:v>0.1333</c:v>
                </c:pt>
                <c:pt idx="4">
                  <c:v>6.6600000000000006E-2</c:v>
                </c:pt>
                <c:pt idx="5">
                  <c:v>3.3300000000000003E-2</c:v>
                </c:pt>
              </c:numCache>
            </c:numRef>
          </c:val>
          <c:extLst>
            <c:ext xmlns:c16="http://schemas.microsoft.com/office/drawing/2014/chart" uri="{C3380CC4-5D6E-409C-BE32-E72D297353CC}">
              <c16:uniqueId val="{00000000-D1FD-4021-845A-B7F6012E8755}"/>
            </c:ext>
          </c:extLst>
        </c:ser>
        <c:dLbls>
          <c:dLblPos val="outEnd"/>
          <c:showLegendKey val="0"/>
          <c:showVal val="1"/>
          <c:showCatName val="0"/>
          <c:showSerName val="0"/>
          <c:showPercent val="0"/>
          <c:showBubbleSize val="0"/>
        </c:dLbls>
        <c:gapWidth val="182"/>
        <c:axId val="393658160"/>
        <c:axId val="445195856"/>
      </c:barChart>
      <c:catAx>
        <c:axId val="39365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195856"/>
        <c:crosses val="autoZero"/>
        <c:auto val="1"/>
        <c:lblAlgn val="ctr"/>
        <c:lblOffset val="100"/>
        <c:noMultiLvlLbl val="0"/>
      </c:catAx>
      <c:valAx>
        <c:axId val="445195856"/>
        <c:scaling>
          <c:orientation val="minMax"/>
        </c:scaling>
        <c:delete val="1"/>
        <c:axPos val="b"/>
        <c:numFmt formatCode="0%" sourceLinked="1"/>
        <c:majorTickMark val="none"/>
        <c:minorTickMark val="none"/>
        <c:tickLblPos val="nextTo"/>
        <c:crossAx val="39365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Valoración afectiva de la variedad cubana </a:t>
            </a:r>
          </a:p>
        </c:rich>
      </c:tx>
      <c:overlay val="0"/>
      <c:spPr>
        <a:noFill/>
        <a:ln>
          <a:noFill/>
        </a:ln>
        <a:effectLst/>
      </c:spPr>
    </c:title>
    <c:autoTitleDeleted val="0"/>
    <c:plotArea>
      <c:layout/>
      <c:barChart>
        <c:barDir val="col"/>
        <c:grouping val="clustered"/>
        <c:varyColors val="0"/>
        <c:ser>
          <c:idx val="0"/>
          <c:order val="0"/>
          <c:tx>
            <c:v>Media</c:v>
          </c:tx>
          <c:spPr>
            <a:solidFill>
              <a:schemeClr val="accent1"/>
            </a:solidFill>
            <a:ln>
              <a:noFill/>
            </a:ln>
            <a:effectLst/>
          </c:spPr>
          <c:invertIfNegative val="0"/>
          <c:dLbls>
            <c:delete val="1"/>
          </c:dLbls>
          <c:cat>
            <c:strRef>
              <c:f>'media afectiva'!$L$1:$Q$1</c:f>
              <c:strCache>
                <c:ptCount val="6"/>
                <c:pt idx="0">
                  <c:v>Agradable</c:v>
                </c:pt>
                <c:pt idx="1">
                  <c:v>Sencilla</c:v>
                </c:pt>
                <c:pt idx="2">
                  <c:v>Cercana</c:v>
                </c:pt>
                <c:pt idx="3">
                  <c:v>Blanda</c:v>
                </c:pt>
                <c:pt idx="4">
                  <c:v>Divertida</c:v>
                </c:pt>
                <c:pt idx="5">
                  <c:v>Bonita</c:v>
                </c:pt>
              </c:strCache>
            </c:strRef>
          </c:cat>
          <c:val>
            <c:numRef>
              <c:f>'media afectiva'!$L$2:$Q$2</c:f>
              <c:numCache>
                <c:formatCode>General</c:formatCode>
                <c:ptCount val="6"/>
                <c:pt idx="0">
                  <c:v>4.5</c:v>
                </c:pt>
                <c:pt idx="1">
                  <c:v>4.5999999999999996</c:v>
                </c:pt>
                <c:pt idx="2">
                  <c:v>4.8</c:v>
                </c:pt>
                <c:pt idx="3">
                  <c:v>4.0999999999999996</c:v>
                </c:pt>
                <c:pt idx="4">
                  <c:v>3.2</c:v>
                </c:pt>
                <c:pt idx="5">
                  <c:v>4.5</c:v>
                </c:pt>
              </c:numCache>
            </c:numRef>
          </c:val>
          <c:extLst>
            <c:ext xmlns:c16="http://schemas.microsoft.com/office/drawing/2014/chart" uri="{C3380CC4-5D6E-409C-BE32-E72D297353CC}">
              <c16:uniqueId val="{00000000-A8E9-4E00-9E4B-3026AADAB9AC}"/>
            </c:ext>
          </c:extLst>
        </c:ser>
        <c:dLbls>
          <c:dLblPos val="outEnd"/>
          <c:showLegendKey val="0"/>
          <c:showVal val="1"/>
          <c:showCatName val="0"/>
          <c:showSerName val="0"/>
          <c:showPercent val="0"/>
          <c:showBubbleSize val="0"/>
        </c:dLbls>
        <c:gapWidth val="219"/>
        <c:overlap val="-27"/>
        <c:axId val="445016888"/>
        <c:axId val="445017280"/>
      </c:barChart>
      <c:catAx>
        <c:axId val="44501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017280"/>
        <c:crosses val="autoZero"/>
        <c:auto val="1"/>
        <c:lblAlgn val="ctr"/>
        <c:lblOffset val="100"/>
        <c:noMultiLvlLbl val="0"/>
      </c:catAx>
      <c:valAx>
        <c:axId val="44501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016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0" i="0" u="none" strike="noStrike" kern="1200" spc="0" baseline="0">
                <a:solidFill>
                  <a:schemeClr val="tx1">
                    <a:lumMod val="65000"/>
                    <a:lumOff val="35000"/>
                  </a:schemeClr>
                </a:solidFill>
                <a:latin typeface="+mn-lt"/>
                <a:ea typeface="+mn-ea"/>
                <a:cs typeface="+mn-cs"/>
              </a:defRPr>
            </a:pPr>
            <a:r>
              <a:rPr lang="en-US" sz="900"/>
              <a:t>Valoración cognitiva de la variedad propia </a:t>
            </a:r>
          </a:p>
        </c:rich>
      </c:tx>
      <c:overlay val="0"/>
      <c:spPr>
        <a:noFill/>
        <a:ln>
          <a:noFill/>
        </a:ln>
        <a:effectLst/>
      </c:spPr>
    </c:title>
    <c:autoTitleDeleted val="0"/>
    <c:plotArea>
      <c:layout/>
      <c:barChart>
        <c:barDir val="col"/>
        <c:grouping val="clustered"/>
        <c:varyColors val="0"/>
        <c:ser>
          <c:idx val="0"/>
          <c:order val="0"/>
          <c:tx>
            <c:v>media</c:v>
          </c:tx>
          <c:spPr>
            <a:solidFill>
              <a:schemeClr val="accent1"/>
            </a:solidFill>
            <a:ln>
              <a:noFill/>
            </a:ln>
            <a:effectLst/>
          </c:spPr>
          <c:invertIfNegative val="0"/>
          <c:cat>
            <c:strRef>
              <c:f>'media cognitiva'!$K$4:$O$4</c:f>
              <c:strCache>
                <c:ptCount val="5"/>
                <c:pt idx="0">
                  <c:v>Suave</c:v>
                </c:pt>
                <c:pt idx="1">
                  <c:v>Variada</c:v>
                </c:pt>
                <c:pt idx="2">
                  <c:v>Urbana</c:v>
                </c:pt>
                <c:pt idx="3">
                  <c:v>Rápida</c:v>
                </c:pt>
                <c:pt idx="4">
                  <c:v>Clara</c:v>
                </c:pt>
              </c:strCache>
            </c:strRef>
          </c:cat>
          <c:val>
            <c:numRef>
              <c:f>'media cognitiva'!$K$5:$O$5</c:f>
              <c:numCache>
                <c:formatCode>General</c:formatCode>
                <c:ptCount val="5"/>
                <c:pt idx="0">
                  <c:v>3.4</c:v>
                </c:pt>
                <c:pt idx="1">
                  <c:v>2.6</c:v>
                </c:pt>
                <c:pt idx="2">
                  <c:v>4.0999999999999996</c:v>
                </c:pt>
                <c:pt idx="3">
                  <c:v>2.2999999999999998</c:v>
                </c:pt>
                <c:pt idx="4">
                  <c:v>3.7</c:v>
                </c:pt>
              </c:numCache>
            </c:numRef>
          </c:val>
          <c:extLst>
            <c:ext xmlns:c16="http://schemas.microsoft.com/office/drawing/2014/chart" uri="{C3380CC4-5D6E-409C-BE32-E72D297353CC}">
              <c16:uniqueId val="{00000000-DDFC-4C1F-936A-EFB986E30615}"/>
            </c:ext>
          </c:extLst>
        </c:ser>
        <c:dLbls>
          <c:showLegendKey val="0"/>
          <c:showVal val="0"/>
          <c:showCatName val="0"/>
          <c:showSerName val="0"/>
          <c:showPercent val="0"/>
          <c:showBubbleSize val="0"/>
        </c:dLbls>
        <c:gapWidth val="219"/>
        <c:overlap val="-27"/>
        <c:axId val="445016496"/>
        <c:axId val="445014144"/>
      </c:barChart>
      <c:catAx>
        <c:axId val="44501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014144"/>
        <c:crosses val="autoZero"/>
        <c:auto val="1"/>
        <c:lblAlgn val="ctr"/>
        <c:lblOffset val="100"/>
        <c:noMultiLvlLbl val="0"/>
      </c:catAx>
      <c:valAx>
        <c:axId val="44501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01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Valoración</a:t>
            </a:r>
            <a:r>
              <a:rPr lang="en-US" sz="900" baseline="0"/>
              <a:t> de las c</a:t>
            </a:r>
            <a:r>
              <a:rPr lang="en-US" sz="900"/>
              <a:t>aracterísticas</a:t>
            </a:r>
            <a:r>
              <a:rPr lang="en-US" sz="900" baseline="0"/>
              <a:t> del hablante</a:t>
            </a:r>
          </a:p>
        </c:rich>
      </c:tx>
      <c:overlay val="0"/>
      <c:spPr>
        <a:noFill/>
        <a:ln>
          <a:noFill/>
        </a:ln>
        <a:effectLst/>
      </c:spPr>
    </c:title>
    <c:autoTitleDeleted val="0"/>
    <c:plotArea>
      <c:layout/>
      <c:barChart>
        <c:barDir val="col"/>
        <c:grouping val="clustered"/>
        <c:varyColors val="0"/>
        <c:ser>
          <c:idx val="0"/>
          <c:order val="0"/>
          <c:tx>
            <c:v>Media</c:v>
          </c:tx>
          <c:spPr>
            <a:solidFill>
              <a:schemeClr val="accent1"/>
            </a:solidFill>
            <a:ln>
              <a:noFill/>
            </a:ln>
            <a:effectLst/>
          </c:spPr>
          <c:invertIfNegative val="0"/>
          <c:cat>
            <c:strRef>
              <c:f>'graficos p.8 y 11'!$B$2:$F$2</c:f>
              <c:strCache>
                <c:ptCount val="5"/>
                <c:pt idx="0">
                  <c:v>Inteligente</c:v>
                </c:pt>
                <c:pt idx="1">
                  <c:v>Simpática</c:v>
                </c:pt>
                <c:pt idx="2">
                  <c:v>Cercana</c:v>
                </c:pt>
                <c:pt idx="3">
                  <c:v>Culta</c:v>
                </c:pt>
                <c:pt idx="4">
                  <c:v>Educada</c:v>
                </c:pt>
              </c:strCache>
            </c:strRef>
          </c:cat>
          <c:val>
            <c:numRef>
              <c:f>'graficos p.8 y 11'!$B$3:$F$3</c:f>
              <c:numCache>
                <c:formatCode>General</c:formatCode>
                <c:ptCount val="5"/>
                <c:pt idx="0">
                  <c:v>4.5999999999999996</c:v>
                </c:pt>
                <c:pt idx="1">
                  <c:v>4.5</c:v>
                </c:pt>
                <c:pt idx="2">
                  <c:v>4.7</c:v>
                </c:pt>
                <c:pt idx="3">
                  <c:v>4.7</c:v>
                </c:pt>
                <c:pt idx="4">
                  <c:v>4.8</c:v>
                </c:pt>
              </c:numCache>
            </c:numRef>
          </c:val>
          <c:extLst>
            <c:ext xmlns:c16="http://schemas.microsoft.com/office/drawing/2014/chart" uri="{C3380CC4-5D6E-409C-BE32-E72D297353CC}">
              <c16:uniqueId val="{00000000-86D8-4C07-B245-55C56A5ED656}"/>
            </c:ext>
          </c:extLst>
        </c:ser>
        <c:dLbls>
          <c:showLegendKey val="0"/>
          <c:showVal val="0"/>
          <c:showCatName val="0"/>
          <c:showSerName val="0"/>
          <c:showPercent val="0"/>
          <c:showBubbleSize val="0"/>
        </c:dLbls>
        <c:gapWidth val="219"/>
        <c:overlap val="-27"/>
        <c:axId val="445106880"/>
        <c:axId val="445108840"/>
      </c:barChart>
      <c:catAx>
        <c:axId val="4451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108840"/>
        <c:crosses val="autoZero"/>
        <c:auto val="1"/>
        <c:lblAlgn val="ctr"/>
        <c:lblOffset val="100"/>
        <c:noMultiLvlLbl val="0"/>
      </c:catAx>
      <c:valAx>
        <c:axId val="44510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106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Valoración</a:t>
            </a:r>
            <a:r>
              <a:rPr lang="en-US" sz="900" baseline="0"/>
              <a:t> de Cuba</a:t>
            </a:r>
            <a:endParaRPr lang="en-US" sz="900"/>
          </a:p>
        </c:rich>
      </c:tx>
      <c:overlay val="0"/>
      <c:spPr>
        <a:noFill/>
        <a:ln>
          <a:noFill/>
        </a:ln>
        <a:effectLst/>
      </c:spPr>
    </c:title>
    <c:autoTitleDeleted val="0"/>
    <c:plotArea>
      <c:layout/>
      <c:barChart>
        <c:barDir val="col"/>
        <c:grouping val="clustered"/>
        <c:varyColors val="0"/>
        <c:ser>
          <c:idx val="0"/>
          <c:order val="0"/>
          <c:tx>
            <c:v>Media</c:v>
          </c:tx>
          <c:spPr>
            <a:solidFill>
              <a:schemeClr val="accent1"/>
            </a:solidFill>
            <a:ln>
              <a:noFill/>
            </a:ln>
            <a:effectLst/>
          </c:spPr>
          <c:invertIfNegative val="0"/>
          <c:cat>
            <c:strRef>
              <c:f>'graficos p.8 y 11'!$I$2:$L$2</c:f>
              <c:strCache>
                <c:ptCount val="4"/>
                <c:pt idx="0">
                  <c:v>Avanzado</c:v>
                </c:pt>
                <c:pt idx="1">
                  <c:v>Divertido</c:v>
                </c:pt>
                <c:pt idx="2">
                  <c:v>Familiar</c:v>
                </c:pt>
                <c:pt idx="3">
                  <c:v>Bonito</c:v>
                </c:pt>
              </c:strCache>
            </c:strRef>
          </c:cat>
          <c:val>
            <c:numRef>
              <c:f>'graficos p.8 y 11'!$I$3:$L$3</c:f>
              <c:numCache>
                <c:formatCode>General</c:formatCode>
                <c:ptCount val="4"/>
                <c:pt idx="0">
                  <c:v>3</c:v>
                </c:pt>
                <c:pt idx="1">
                  <c:v>4.3</c:v>
                </c:pt>
                <c:pt idx="2">
                  <c:v>5.2</c:v>
                </c:pt>
                <c:pt idx="3">
                  <c:v>4.5</c:v>
                </c:pt>
              </c:numCache>
            </c:numRef>
          </c:val>
          <c:extLst>
            <c:ext xmlns:c16="http://schemas.microsoft.com/office/drawing/2014/chart" uri="{C3380CC4-5D6E-409C-BE32-E72D297353CC}">
              <c16:uniqueId val="{00000000-A92E-4CE2-BD61-AFD531EEB01C}"/>
            </c:ext>
          </c:extLst>
        </c:ser>
        <c:dLbls>
          <c:showLegendKey val="0"/>
          <c:showVal val="0"/>
          <c:showCatName val="0"/>
          <c:showSerName val="0"/>
          <c:showPercent val="0"/>
          <c:showBubbleSize val="0"/>
        </c:dLbls>
        <c:gapWidth val="219"/>
        <c:overlap val="-27"/>
        <c:axId val="445106488"/>
        <c:axId val="445107272"/>
      </c:barChart>
      <c:catAx>
        <c:axId val="44510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107272"/>
        <c:crosses val="autoZero"/>
        <c:auto val="1"/>
        <c:lblAlgn val="ctr"/>
        <c:lblOffset val="100"/>
        <c:noMultiLvlLbl val="0"/>
      </c:catAx>
      <c:valAx>
        <c:axId val="44510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5106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Hoja3!$M$32</c:f>
              <c:strCache>
                <c:ptCount val="1"/>
                <c:pt idx="0">
                  <c:v>Castellana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Hoja3!$N$31:$O$31</c:f>
              <c:strCache>
                <c:ptCount val="2"/>
                <c:pt idx="0">
                  <c:v>V. PERSONA</c:v>
                </c:pt>
                <c:pt idx="1">
                  <c:v>V. PAIS</c:v>
                </c:pt>
              </c:strCache>
            </c:strRef>
          </c:cat>
          <c:val>
            <c:numRef>
              <c:f>Hoja3!$N$32:$O$32</c:f>
              <c:numCache>
                <c:formatCode>General</c:formatCode>
                <c:ptCount val="2"/>
                <c:pt idx="0">
                  <c:v>4.8600000000000003</c:v>
                </c:pt>
                <c:pt idx="1">
                  <c:v>4.91</c:v>
                </c:pt>
              </c:numCache>
            </c:numRef>
          </c:val>
          <c:extLst>
            <c:ext xmlns:c16="http://schemas.microsoft.com/office/drawing/2014/chart" uri="{C3380CC4-5D6E-409C-BE32-E72D297353CC}">
              <c16:uniqueId val="{00000000-5383-4DB8-AB61-567C558F2CBA}"/>
            </c:ext>
          </c:extLst>
        </c:ser>
        <c:ser>
          <c:idx val="1"/>
          <c:order val="1"/>
          <c:tx>
            <c:strRef>
              <c:f>Hoja3!$M$33</c:f>
              <c:strCache>
                <c:ptCount val="1"/>
                <c:pt idx="0">
                  <c:v>Andaluza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Hoja3!$N$31:$O$31</c:f>
              <c:strCache>
                <c:ptCount val="2"/>
                <c:pt idx="0">
                  <c:v>V. PERSONA</c:v>
                </c:pt>
                <c:pt idx="1">
                  <c:v>V. PAIS</c:v>
                </c:pt>
              </c:strCache>
            </c:strRef>
          </c:cat>
          <c:val>
            <c:numRef>
              <c:f>Hoja3!$N$33:$O$33</c:f>
              <c:numCache>
                <c:formatCode>General</c:formatCode>
                <c:ptCount val="2"/>
                <c:pt idx="0">
                  <c:v>3.59</c:v>
                </c:pt>
                <c:pt idx="1">
                  <c:v>4.6900000000000004</c:v>
                </c:pt>
              </c:numCache>
            </c:numRef>
          </c:val>
          <c:extLst>
            <c:ext xmlns:c16="http://schemas.microsoft.com/office/drawing/2014/chart" uri="{C3380CC4-5D6E-409C-BE32-E72D297353CC}">
              <c16:uniqueId val="{00000001-5383-4DB8-AB61-567C558F2CBA}"/>
            </c:ext>
          </c:extLst>
        </c:ser>
        <c:ser>
          <c:idx val="2"/>
          <c:order val="2"/>
          <c:tx>
            <c:strRef>
              <c:f>Hoja3!$M$34</c:f>
              <c:strCache>
                <c:ptCount val="1"/>
                <c:pt idx="0">
                  <c:v>Canaria</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Hoja3!$N$31:$O$31</c:f>
              <c:strCache>
                <c:ptCount val="2"/>
                <c:pt idx="0">
                  <c:v>V. PERSONA</c:v>
                </c:pt>
                <c:pt idx="1">
                  <c:v>V. PAIS</c:v>
                </c:pt>
              </c:strCache>
            </c:strRef>
          </c:cat>
          <c:val>
            <c:numRef>
              <c:f>Hoja3!$N$34:$O$34</c:f>
              <c:numCache>
                <c:formatCode>General</c:formatCode>
                <c:ptCount val="2"/>
                <c:pt idx="0">
                  <c:v>4.07</c:v>
                </c:pt>
                <c:pt idx="1">
                  <c:v>3.91</c:v>
                </c:pt>
              </c:numCache>
            </c:numRef>
          </c:val>
          <c:extLst>
            <c:ext xmlns:c16="http://schemas.microsoft.com/office/drawing/2014/chart" uri="{C3380CC4-5D6E-409C-BE32-E72D297353CC}">
              <c16:uniqueId val="{00000002-5383-4DB8-AB61-567C558F2CBA}"/>
            </c:ext>
          </c:extLst>
        </c:ser>
        <c:ser>
          <c:idx val="3"/>
          <c:order val="3"/>
          <c:tx>
            <c:strRef>
              <c:f>Hoja3!$M$35</c:f>
              <c:strCache>
                <c:ptCount val="1"/>
                <c:pt idx="0">
                  <c:v>Mexicana</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Hoja3!$N$31:$O$31</c:f>
              <c:strCache>
                <c:ptCount val="2"/>
                <c:pt idx="0">
                  <c:v>V. PERSONA</c:v>
                </c:pt>
                <c:pt idx="1">
                  <c:v>V. PAIS</c:v>
                </c:pt>
              </c:strCache>
            </c:strRef>
          </c:cat>
          <c:val>
            <c:numRef>
              <c:f>Hoja3!$N$35:$O$35</c:f>
              <c:numCache>
                <c:formatCode>General</c:formatCode>
                <c:ptCount val="2"/>
                <c:pt idx="0">
                  <c:v>3.93</c:v>
                </c:pt>
                <c:pt idx="1">
                  <c:v>4.18</c:v>
                </c:pt>
              </c:numCache>
            </c:numRef>
          </c:val>
          <c:extLst>
            <c:ext xmlns:c16="http://schemas.microsoft.com/office/drawing/2014/chart" uri="{C3380CC4-5D6E-409C-BE32-E72D297353CC}">
              <c16:uniqueId val="{00000003-5383-4DB8-AB61-567C558F2CBA}"/>
            </c:ext>
          </c:extLst>
        </c:ser>
        <c:ser>
          <c:idx val="4"/>
          <c:order val="4"/>
          <c:tx>
            <c:strRef>
              <c:f>Hoja3!$M$36</c:f>
              <c:strCache>
                <c:ptCount val="1"/>
                <c:pt idx="0">
                  <c:v>Andina</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Hoja3!$N$31:$O$31</c:f>
              <c:strCache>
                <c:ptCount val="2"/>
                <c:pt idx="0">
                  <c:v>V. PERSONA</c:v>
                </c:pt>
                <c:pt idx="1">
                  <c:v>V. PAIS</c:v>
                </c:pt>
              </c:strCache>
            </c:strRef>
          </c:cat>
          <c:val>
            <c:numRef>
              <c:f>Hoja3!$N$36:$O$36</c:f>
              <c:numCache>
                <c:formatCode>General</c:formatCode>
                <c:ptCount val="2"/>
                <c:pt idx="0">
                  <c:v>4.25</c:v>
                </c:pt>
                <c:pt idx="1">
                  <c:v>4.12</c:v>
                </c:pt>
              </c:numCache>
            </c:numRef>
          </c:val>
          <c:extLst>
            <c:ext xmlns:c16="http://schemas.microsoft.com/office/drawing/2014/chart" uri="{C3380CC4-5D6E-409C-BE32-E72D297353CC}">
              <c16:uniqueId val="{00000004-5383-4DB8-AB61-567C558F2CBA}"/>
            </c:ext>
          </c:extLst>
        </c:ser>
        <c:ser>
          <c:idx val="5"/>
          <c:order val="5"/>
          <c:tx>
            <c:strRef>
              <c:f>Hoja3!$M$37</c:f>
              <c:strCache>
                <c:ptCount val="1"/>
                <c:pt idx="0">
                  <c:v>Chilena</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Hoja3!$N$31:$O$31</c:f>
              <c:strCache>
                <c:ptCount val="2"/>
                <c:pt idx="0">
                  <c:v>V. PERSONA</c:v>
                </c:pt>
                <c:pt idx="1">
                  <c:v>V. PAIS</c:v>
                </c:pt>
              </c:strCache>
            </c:strRef>
          </c:cat>
          <c:val>
            <c:numRef>
              <c:f>Hoja3!$N$37:$O$37</c:f>
              <c:numCache>
                <c:formatCode>General</c:formatCode>
                <c:ptCount val="2"/>
                <c:pt idx="0">
                  <c:v>3.56</c:v>
                </c:pt>
                <c:pt idx="1">
                  <c:v>4.05</c:v>
                </c:pt>
              </c:numCache>
            </c:numRef>
          </c:val>
          <c:extLst>
            <c:ext xmlns:c16="http://schemas.microsoft.com/office/drawing/2014/chart" uri="{C3380CC4-5D6E-409C-BE32-E72D297353CC}">
              <c16:uniqueId val="{00000005-5383-4DB8-AB61-567C558F2CBA}"/>
            </c:ext>
          </c:extLst>
        </c:ser>
        <c:ser>
          <c:idx val="6"/>
          <c:order val="6"/>
          <c:tx>
            <c:strRef>
              <c:f>Hoja3!$M$38</c:f>
              <c:strCache>
                <c:ptCount val="1"/>
                <c:pt idx="0">
                  <c:v>Rioplatense</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cat>
            <c:strRef>
              <c:f>Hoja3!$N$31:$O$31</c:f>
              <c:strCache>
                <c:ptCount val="2"/>
                <c:pt idx="0">
                  <c:v>V. PERSONA</c:v>
                </c:pt>
                <c:pt idx="1">
                  <c:v>V. PAIS</c:v>
                </c:pt>
              </c:strCache>
            </c:strRef>
          </c:cat>
          <c:val>
            <c:numRef>
              <c:f>Hoja3!$N$38:$O$38</c:f>
              <c:numCache>
                <c:formatCode>General</c:formatCode>
                <c:ptCount val="2"/>
                <c:pt idx="0">
                  <c:v>4.0599999999999996</c:v>
                </c:pt>
                <c:pt idx="1">
                  <c:v>4.16</c:v>
                </c:pt>
              </c:numCache>
            </c:numRef>
          </c:val>
          <c:extLst>
            <c:ext xmlns:c16="http://schemas.microsoft.com/office/drawing/2014/chart" uri="{C3380CC4-5D6E-409C-BE32-E72D297353CC}">
              <c16:uniqueId val="{00000006-5383-4DB8-AB61-567C558F2CBA}"/>
            </c:ext>
          </c:extLst>
        </c:ser>
        <c:dLbls>
          <c:showLegendKey val="0"/>
          <c:showVal val="0"/>
          <c:showCatName val="0"/>
          <c:showSerName val="0"/>
          <c:showPercent val="0"/>
          <c:showBubbleSize val="0"/>
        </c:dLbls>
        <c:gapWidth val="100"/>
        <c:overlap val="-24"/>
        <c:axId val="504064216"/>
        <c:axId val="504062648"/>
      </c:barChart>
      <c:catAx>
        <c:axId val="50406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504062648"/>
        <c:crosses val="autoZero"/>
        <c:auto val="1"/>
        <c:lblAlgn val="ctr"/>
        <c:lblOffset val="100"/>
        <c:noMultiLvlLbl val="0"/>
      </c:catAx>
      <c:valAx>
        <c:axId val="504062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50406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Hoja3!$A$26</c:f>
              <c:strCache>
                <c:ptCount val="1"/>
                <c:pt idx="0">
                  <c:v>Castellana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extLst>
              <c:ext xmlns:c16="http://schemas.microsoft.com/office/drawing/2014/chart" uri="{C3380CC4-5D6E-409C-BE32-E72D297353CC}">
                <c16:uniqueId val="{00000000-A98B-4F08-BA17-096B8DF4F385}"/>
              </c:ext>
            </c:extLst>
          </c:dPt>
          <c:dPt>
            <c:idx val="1"/>
            <c:invertIfNegative val="0"/>
            <c:bubble3D val="0"/>
            <c:extLst>
              <c:ext xmlns:c16="http://schemas.microsoft.com/office/drawing/2014/chart" uri="{C3380CC4-5D6E-409C-BE32-E72D297353CC}">
                <c16:uniqueId val="{00000001-A98B-4F08-BA17-096B8DF4F385}"/>
              </c:ext>
            </c:extLst>
          </c:dPt>
          <c:dPt>
            <c:idx val="2"/>
            <c:invertIfNegative val="0"/>
            <c:bubble3D val="0"/>
            <c:extLst>
              <c:ext xmlns:c16="http://schemas.microsoft.com/office/drawing/2014/chart" uri="{C3380CC4-5D6E-409C-BE32-E72D297353CC}">
                <c16:uniqueId val="{00000002-A98B-4F08-BA17-096B8DF4F385}"/>
              </c:ext>
            </c:extLst>
          </c:dPt>
          <c:cat>
            <c:strRef>
              <c:f>Hoja3!$B$25:$D$25</c:f>
              <c:strCache>
                <c:ptCount val="3"/>
                <c:pt idx="0">
                  <c:v>GENERAL</c:v>
                </c:pt>
                <c:pt idx="1">
                  <c:v>AFECTIVO</c:v>
                </c:pt>
                <c:pt idx="2">
                  <c:v>COGNITIVO</c:v>
                </c:pt>
              </c:strCache>
            </c:strRef>
          </c:cat>
          <c:val>
            <c:numRef>
              <c:f>Hoja3!$B$26:$D$26</c:f>
              <c:numCache>
                <c:formatCode>General</c:formatCode>
                <c:ptCount val="3"/>
                <c:pt idx="0">
                  <c:v>3.72</c:v>
                </c:pt>
                <c:pt idx="1">
                  <c:v>4.32</c:v>
                </c:pt>
                <c:pt idx="2">
                  <c:v>3.01</c:v>
                </c:pt>
              </c:numCache>
            </c:numRef>
          </c:val>
          <c:extLst>
            <c:ext xmlns:c16="http://schemas.microsoft.com/office/drawing/2014/chart" uri="{C3380CC4-5D6E-409C-BE32-E72D297353CC}">
              <c16:uniqueId val="{00000003-A98B-4F08-BA17-096B8DF4F385}"/>
            </c:ext>
          </c:extLst>
        </c:ser>
        <c:ser>
          <c:idx val="1"/>
          <c:order val="1"/>
          <c:tx>
            <c:strRef>
              <c:f>Hoja3!$A$27</c:f>
              <c:strCache>
                <c:ptCount val="1"/>
                <c:pt idx="0">
                  <c:v>Andaluza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Hoja3!$B$25:$D$25</c:f>
              <c:strCache>
                <c:ptCount val="3"/>
                <c:pt idx="0">
                  <c:v>GENERAL</c:v>
                </c:pt>
                <c:pt idx="1">
                  <c:v>AFECTIVO</c:v>
                </c:pt>
                <c:pt idx="2">
                  <c:v>COGNITIVO</c:v>
                </c:pt>
              </c:strCache>
            </c:strRef>
          </c:cat>
          <c:val>
            <c:numRef>
              <c:f>Hoja3!$B$27:$D$27</c:f>
              <c:numCache>
                <c:formatCode>General</c:formatCode>
                <c:ptCount val="3"/>
                <c:pt idx="0">
                  <c:v>3.35</c:v>
                </c:pt>
                <c:pt idx="1">
                  <c:v>3.18</c:v>
                </c:pt>
                <c:pt idx="2">
                  <c:v>3.57</c:v>
                </c:pt>
              </c:numCache>
            </c:numRef>
          </c:val>
          <c:extLst>
            <c:ext xmlns:c16="http://schemas.microsoft.com/office/drawing/2014/chart" uri="{C3380CC4-5D6E-409C-BE32-E72D297353CC}">
              <c16:uniqueId val="{00000004-A98B-4F08-BA17-096B8DF4F385}"/>
            </c:ext>
          </c:extLst>
        </c:ser>
        <c:ser>
          <c:idx val="2"/>
          <c:order val="2"/>
          <c:tx>
            <c:strRef>
              <c:f>Hoja3!$A$28</c:f>
              <c:strCache>
                <c:ptCount val="1"/>
                <c:pt idx="0">
                  <c:v>Canaria</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Hoja3!$B$25:$D$25</c:f>
              <c:strCache>
                <c:ptCount val="3"/>
                <c:pt idx="0">
                  <c:v>GENERAL</c:v>
                </c:pt>
                <c:pt idx="1">
                  <c:v>AFECTIVO</c:v>
                </c:pt>
                <c:pt idx="2">
                  <c:v>COGNITIVO</c:v>
                </c:pt>
              </c:strCache>
            </c:strRef>
          </c:cat>
          <c:val>
            <c:numRef>
              <c:f>Hoja3!$B$28:$D$28</c:f>
              <c:numCache>
                <c:formatCode>General</c:formatCode>
                <c:ptCount val="3"/>
                <c:pt idx="0">
                  <c:v>3.53</c:v>
                </c:pt>
                <c:pt idx="1">
                  <c:v>3.42</c:v>
                </c:pt>
                <c:pt idx="2">
                  <c:v>3.67</c:v>
                </c:pt>
              </c:numCache>
            </c:numRef>
          </c:val>
          <c:extLst>
            <c:ext xmlns:c16="http://schemas.microsoft.com/office/drawing/2014/chart" uri="{C3380CC4-5D6E-409C-BE32-E72D297353CC}">
              <c16:uniqueId val="{00000005-A98B-4F08-BA17-096B8DF4F385}"/>
            </c:ext>
          </c:extLst>
        </c:ser>
        <c:ser>
          <c:idx val="3"/>
          <c:order val="3"/>
          <c:tx>
            <c:strRef>
              <c:f>Hoja3!$A$29</c:f>
              <c:strCache>
                <c:ptCount val="1"/>
                <c:pt idx="0">
                  <c:v>Mexicana</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Hoja3!$B$25:$D$25</c:f>
              <c:strCache>
                <c:ptCount val="3"/>
                <c:pt idx="0">
                  <c:v>GENERAL</c:v>
                </c:pt>
                <c:pt idx="1">
                  <c:v>AFECTIVO</c:v>
                </c:pt>
                <c:pt idx="2">
                  <c:v>COGNITIVO</c:v>
                </c:pt>
              </c:strCache>
            </c:strRef>
          </c:cat>
          <c:val>
            <c:numRef>
              <c:f>Hoja3!$B$29:$D$29</c:f>
              <c:numCache>
                <c:formatCode>General</c:formatCode>
                <c:ptCount val="3"/>
                <c:pt idx="0">
                  <c:v>3.62</c:v>
                </c:pt>
                <c:pt idx="1">
                  <c:v>3.59</c:v>
                </c:pt>
                <c:pt idx="2">
                  <c:v>3.66</c:v>
                </c:pt>
              </c:numCache>
            </c:numRef>
          </c:val>
          <c:extLst>
            <c:ext xmlns:c16="http://schemas.microsoft.com/office/drawing/2014/chart" uri="{C3380CC4-5D6E-409C-BE32-E72D297353CC}">
              <c16:uniqueId val="{00000006-A98B-4F08-BA17-096B8DF4F385}"/>
            </c:ext>
          </c:extLst>
        </c:ser>
        <c:ser>
          <c:idx val="4"/>
          <c:order val="4"/>
          <c:tx>
            <c:strRef>
              <c:f>Hoja3!$A$30</c:f>
              <c:strCache>
                <c:ptCount val="1"/>
                <c:pt idx="0">
                  <c:v>Andina</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Hoja3!$B$25:$D$25</c:f>
              <c:strCache>
                <c:ptCount val="3"/>
                <c:pt idx="0">
                  <c:v>GENERAL</c:v>
                </c:pt>
                <c:pt idx="1">
                  <c:v>AFECTIVO</c:v>
                </c:pt>
                <c:pt idx="2">
                  <c:v>COGNITIVO</c:v>
                </c:pt>
              </c:strCache>
            </c:strRef>
          </c:cat>
          <c:val>
            <c:numRef>
              <c:f>Hoja3!$B$30:$D$30</c:f>
              <c:numCache>
                <c:formatCode>General</c:formatCode>
                <c:ptCount val="3"/>
                <c:pt idx="0">
                  <c:v>3.57</c:v>
                </c:pt>
                <c:pt idx="1">
                  <c:v>4.0599999999999996</c:v>
                </c:pt>
                <c:pt idx="2">
                  <c:v>2.97</c:v>
                </c:pt>
              </c:numCache>
            </c:numRef>
          </c:val>
          <c:extLst>
            <c:ext xmlns:c16="http://schemas.microsoft.com/office/drawing/2014/chart" uri="{C3380CC4-5D6E-409C-BE32-E72D297353CC}">
              <c16:uniqueId val="{00000007-A98B-4F08-BA17-096B8DF4F385}"/>
            </c:ext>
          </c:extLst>
        </c:ser>
        <c:ser>
          <c:idx val="5"/>
          <c:order val="5"/>
          <c:tx>
            <c:strRef>
              <c:f>Hoja3!$A$31</c:f>
              <c:strCache>
                <c:ptCount val="1"/>
                <c:pt idx="0">
                  <c:v>Chilena</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Hoja3!$B$25:$D$25</c:f>
              <c:strCache>
                <c:ptCount val="3"/>
                <c:pt idx="0">
                  <c:v>GENERAL</c:v>
                </c:pt>
                <c:pt idx="1">
                  <c:v>AFECTIVO</c:v>
                </c:pt>
                <c:pt idx="2">
                  <c:v>COGNITIVO</c:v>
                </c:pt>
              </c:strCache>
            </c:strRef>
          </c:cat>
          <c:val>
            <c:numRef>
              <c:f>Hoja3!$B$31:$D$31</c:f>
              <c:numCache>
                <c:formatCode>General</c:formatCode>
                <c:ptCount val="3"/>
                <c:pt idx="0">
                  <c:v>3.46</c:v>
                </c:pt>
                <c:pt idx="1">
                  <c:v>3.51</c:v>
                </c:pt>
                <c:pt idx="2">
                  <c:v>3.39</c:v>
                </c:pt>
              </c:numCache>
            </c:numRef>
          </c:val>
          <c:extLst>
            <c:ext xmlns:c16="http://schemas.microsoft.com/office/drawing/2014/chart" uri="{C3380CC4-5D6E-409C-BE32-E72D297353CC}">
              <c16:uniqueId val="{00000008-A98B-4F08-BA17-096B8DF4F385}"/>
            </c:ext>
          </c:extLst>
        </c:ser>
        <c:ser>
          <c:idx val="6"/>
          <c:order val="6"/>
          <c:tx>
            <c:strRef>
              <c:f>Hoja3!$A$32</c:f>
              <c:strCache>
                <c:ptCount val="1"/>
                <c:pt idx="0">
                  <c:v>Rioplatense</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cat>
            <c:strRef>
              <c:f>Hoja3!$B$25:$D$25</c:f>
              <c:strCache>
                <c:ptCount val="3"/>
                <c:pt idx="0">
                  <c:v>GENERAL</c:v>
                </c:pt>
                <c:pt idx="1">
                  <c:v>AFECTIVO</c:v>
                </c:pt>
                <c:pt idx="2">
                  <c:v>COGNITIVO</c:v>
                </c:pt>
              </c:strCache>
            </c:strRef>
          </c:cat>
          <c:val>
            <c:numRef>
              <c:f>Hoja3!$B$32:$D$32</c:f>
              <c:numCache>
                <c:formatCode>General</c:formatCode>
                <c:ptCount val="3"/>
                <c:pt idx="0">
                  <c:v>3.34</c:v>
                </c:pt>
                <c:pt idx="1">
                  <c:v>3.37</c:v>
                </c:pt>
                <c:pt idx="2">
                  <c:v>3.29</c:v>
                </c:pt>
              </c:numCache>
            </c:numRef>
          </c:val>
          <c:extLst>
            <c:ext xmlns:c16="http://schemas.microsoft.com/office/drawing/2014/chart" uri="{C3380CC4-5D6E-409C-BE32-E72D297353CC}">
              <c16:uniqueId val="{00000009-A98B-4F08-BA17-096B8DF4F385}"/>
            </c:ext>
          </c:extLst>
        </c:ser>
        <c:dLbls>
          <c:showLegendKey val="0"/>
          <c:showVal val="0"/>
          <c:showCatName val="0"/>
          <c:showSerName val="0"/>
          <c:showPercent val="0"/>
          <c:showBubbleSize val="0"/>
        </c:dLbls>
        <c:gapWidth val="100"/>
        <c:overlap val="-24"/>
        <c:axId val="441561320"/>
        <c:axId val="441562888"/>
      </c:barChart>
      <c:catAx>
        <c:axId val="44156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441562888"/>
        <c:crosses val="autoZero"/>
        <c:auto val="1"/>
        <c:lblAlgn val="ctr"/>
        <c:lblOffset val="100"/>
        <c:noMultiLvlLbl val="0"/>
      </c:catAx>
      <c:valAx>
        <c:axId val="44156288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4415613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49</TotalTime>
  <Pages>17</Pages>
  <Words>5031</Words>
  <Characters>27673</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Eliezer y Familia</cp:lastModifiedBy>
  <cp:revision>9</cp:revision>
  <dcterms:created xsi:type="dcterms:W3CDTF">2021-05-14T03:18:00Z</dcterms:created>
  <dcterms:modified xsi:type="dcterms:W3CDTF">2023-10-10T02:53:00Z</dcterms:modified>
</cp:coreProperties>
</file>