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58" w:rsidRDefault="008D1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="006A7648">
        <w:rPr>
          <w:rFonts w:ascii="Times New Roman" w:hAnsi="Times New Roman" w:cs="Times New Roman"/>
          <w:b/>
          <w:sz w:val="28"/>
          <w:szCs w:val="28"/>
        </w:rPr>
        <w:t>CONFERENCIA INTERNACIONAL DE DESARROLLO ENERGETICO SOSTENIBLE</w:t>
      </w:r>
      <w:r w:rsidR="003A5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648">
        <w:rPr>
          <w:rFonts w:ascii="Times New Roman" w:hAnsi="Times New Roman" w:cs="Times New Roman"/>
          <w:b/>
          <w:sz w:val="28"/>
          <w:szCs w:val="28"/>
        </w:rPr>
        <w:t>CIDES 2023</w:t>
      </w:r>
    </w:p>
    <w:p w:rsidR="00474E58" w:rsidRDefault="00474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E58" w:rsidRDefault="003A5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474E58" w:rsidRDefault="002C4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Guía metodológica para la realización de </w:t>
      </w:r>
      <w:r w:rsidR="004349C0">
        <w:rPr>
          <w:rFonts w:ascii="Times New Roman" w:hAnsi="Times New Roman" w:cs="Times New Roman"/>
          <w:b/>
          <w:sz w:val="28"/>
          <w:szCs w:val="24"/>
        </w:rPr>
        <w:t>una revisión energética inicial en el marco de la NC ISO 50001:2019</w:t>
      </w:r>
      <w:r w:rsidR="003A5087">
        <w:rPr>
          <w:rFonts w:ascii="Times New Roman" w:hAnsi="Times New Roman" w:cs="Times New Roman"/>
          <w:sz w:val="24"/>
          <w:szCs w:val="24"/>
        </w:rPr>
        <w:t>.</w:t>
      </w:r>
    </w:p>
    <w:p w:rsidR="00474E58" w:rsidRDefault="00474E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4E58" w:rsidRDefault="003A50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Title</w:t>
      </w:r>
      <w:proofErr w:type="spellEnd"/>
    </w:p>
    <w:p w:rsidR="00474E58" w:rsidRDefault="001465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Met</w:t>
      </w:r>
      <w:r w:rsidR="001751C1">
        <w:rPr>
          <w:rFonts w:ascii="Times New Roman" w:hAnsi="Times New Roman" w:cs="Times New Roman"/>
          <w:b/>
          <w:sz w:val="28"/>
          <w:szCs w:val="24"/>
        </w:rPr>
        <w:t>hodological</w:t>
      </w:r>
      <w:proofErr w:type="spellEnd"/>
      <w:r w:rsidR="001751C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751C1">
        <w:rPr>
          <w:rFonts w:ascii="Times New Roman" w:hAnsi="Times New Roman" w:cs="Times New Roman"/>
          <w:b/>
          <w:sz w:val="28"/>
          <w:szCs w:val="24"/>
        </w:rPr>
        <w:t>Gui</w:t>
      </w:r>
      <w:r w:rsidR="00393A2A">
        <w:rPr>
          <w:rFonts w:ascii="Times New Roman" w:hAnsi="Times New Roman" w:cs="Times New Roman"/>
          <w:b/>
          <w:sz w:val="28"/>
          <w:szCs w:val="24"/>
        </w:rPr>
        <w:t>d</w:t>
      </w:r>
      <w:r w:rsidR="001751C1">
        <w:rPr>
          <w:rFonts w:ascii="Times New Roman" w:hAnsi="Times New Roman" w:cs="Times New Roman"/>
          <w:b/>
          <w:sz w:val="28"/>
          <w:szCs w:val="24"/>
        </w:rPr>
        <w:t>e</w:t>
      </w:r>
      <w:proofErr w:type="spellEnd"/>
      <w:r w:rsidR="001751C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751C1">
        <w:rPr>
          <w:rFonts w:ascii="Times New Roman" w:hAnsi="Times New Roman" w:cs="Times New Roman"/>
          <w:b/>
          <w:sz w:val="28"/>
          <w:szCs w:val="24"/>
        </w:rPr>
        <w:t>to</w:t>
      </w:r>
      <w:proofErr w:type="spellEnd"/>
      <w:r w:rsidR="001751C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751C1">
        <w:rPr>
          <w:rFonts w:ascii="Times New Roman" w:hAnsi="Times New Roman" w:cs="Times New Roman"/>
          <w:b/>
          <w:sz w:val="28"/>
          <w:szCs w:val="24"/>
        </w:rPr>
        <w:t>make</w:t>
      </w:r>
      <w:proofErr w:type="spellEnd"/>
      <w:r w:rsidR="001751C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751C1">
        <w:rPr>
          <w:rFonts w:ascii="Times New Roman" w:hAnsi="Times New Roman" w:cs="Times New Roman"/>
          <w:b/>
          <w:sz w:val="28"/>
          <w:szCs w:val="24"/>
        </w:rPr>
        <w:t>Initial</w:t>
      </w:r>
      <w:proofErr w:type="spellEnd"/>
      <w:r w:rsidR="001751C1">
        <w:rPr>
          <w:rFonts w:ascii="Times New Roman" w:hAnsi="Times New Roman" w:cs="Times New Roman"/>
          <w:b/>
          <w:sz w:val="28"/>
          <w:szCs w:val="24"/>
        </w:rPr>
        <w:t xml:space="preserve"> Energy</w:t>
      </w:r>
      <w:r w:rsidR="00393A2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93A2A">
        <w:rPr>
          <w:rFonts w:ascii="Times New Roman" w:hAnsi="Times New Roman" w:cs="Times New Roman"/>
          <w:b/>
          <w:sz w:val="28"/>
          <w:szCs w:val="24"/>
        </w:rPr>
        <w:t>Review</w:t>
      </w:r>
      <w:proofErr w:type="spellEnd"/>
      <w:r w:rsidR="00393A2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93A2A">
        <w:rPr>
          <w:rFonts w:ascii="Times New Roman" w:hAnsi="Times New Roman" w:cs="Times New Roman"/>
          <w:b/>
          <w:sz w:val="28"/>
          <w:szCs w:val="24"/>
        </w:rPr>
        <w:t>witthin</w:t>
      </w:r>
      <w:proofErr w:type="spellEnd"/>
      <w:r w:rsidR="00393A2A">
        <w:rPr>
          <w:rFonts w:ascii="Times New Roman" w:hAnsi="Times New Roman" w:cs="Times New Roman"/>
          <w:b/>
          <w:sz w:val="28"/>
          <w:szCs w:val="24"/>
        </w:rPr>
        <w:t xml:space="preserve"> the </w:t>
      </w:r>
      <w:proofErr w:type="spellStart"/>
      <w:r w:rsidR="00393A2A">
        <w:rPr>
          <w:rFonts w:ascii="Times New Roman" w:hAnsi="Times New Roman" w:cs="Times New Roman"/>
          <w:b/>
          <w:sz w:val="28"/>
          <w:szCs w:val="24"/>
        </w:rPr>
        <w:t>framework</w:t>
      </w:r>
      <w:proofErr w:type="spellEnd"/>
      <w:r w:rsidR="00393A2A">
        <w:rPr>
          <w:rFonts w:ascii="Times New Roman" w:hAnsi="Times New Roman" w:cs="Times New Roman"/>
          <w:b/>
          <w:sz w:val="28"/>
          <w:szCs w:val="24"/>
        </w:rPr>
        <w:t xml:space="preserve"> of</w:t>
      </w:r>
      <w:r>
        <w:rPr>
          <w:rFonts w:ascii="Times New Roman" w:hAnsi="Times New Roman" w:cs="Times New Roman"/>
          <w:b/>
          <w:sz w:val="28"/>
          <w:szCs w:val="24"/>
        </w:rPr>
        <w:t xml:space="preserve"> NC ISO 50001:2019</w:t>
      </w:r>
    </w:p>
    <w:p w:rsidR="00474E58" w:rsidRDefault="00474E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4E58" w:rsidRDefault="009844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MSc. Ing. </w:t>
      </w:r>
      <w:r w:rsidR="008079A0">
        <w:rPr>
          <w:rFonts w:ascii="Times New Roman" w:hAnsi="Times New Roman" w:cs="Times New Roman"/>
          <w:sz w:val="24"/>
          <w:szCs w:val="24"/>
        </w:rPr>
        <w:t>Lázaro Lorenzo Betancourt Pineda</w:t>
      </w:r>
      <w:r w:rsidR="005B3AA3">
        <w:rPr>
          <w:rFonts w:ascii="Times New Roman" w:hAnsi="Times New Roman" w:cs="Times New Roman"/>
          <w:sz w:val="24"/>
          <w:szCs w:val="24"/>
        </w:rPr>
        <w:t xml:space="preserve">. CIGET AENTA IDICT Cienfuegos. </w:t>
      </w:r>
      <w:hyperlink r:id="rId7" w:history="1">
        <w:r w:rsidR="005B3AA3" w:rsidRPr="00E12C8F">
          <w:rPr>
            <w:rStyle w:val="Hipervnculo"/>
            <w:rFonts w:ascii="Times New Roman" w:hAnsi="Times New Roman" w:cs="Times New Roman"/>
            <w:sz w:val="24"/>
            <w:szCs w:val="24"/>
          </w:rPr>
          <w:t>lbetancourt57@nauta.cu</w:t>
        </w:r>
      </w:hyperlink>
      <w:r w:rsidR="005B3AA3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E12C8F">
          <w:rPr>
            <w:rStyle w:val="Hipervnculo"/>
            <w:rFonts w:ascii="Times New Roman" w:hAnsi="Times New Roman" w:cs="Times New Roman"/>
            <w:sz w:val="24"/>
            <w:szCs w:val="24"/>
          </w:rPr>
          <w:t>lbetancour57@gmail.com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>
        <w:rPr>
          <w:rFonts w:ascii="Times New Roman" w:hAnsi="Times New Roman" w:cs="Times New Roman"/>
          <w:sz w:val="24"/>
          <w:szCs w:val="24"/>
        </w:rPr>
        <w:t xml:space="preserve"> (el resumen deberá ser estructurado y no exceder las 250 palabras de extensión).</w:t>
      </w:r>
    </w:p>
    <w:p w:rsidR="00474E58" w:rsidRDefault="003A50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Problemática: </w:t>
      </w:r>
      <w:r w:rsidR="00AE4789">
        <w:rPr>
          <w:rFonts w:ascii="Times New Roman" w:hAnsi="Times New Roman" w:cs="Times New Roman"/>
          <w:sz w:val="24"/>
          <w:szCs w:val="24"/>
        </w:rPr>
        <w:t xml:space="preserve">Se requiere por parte de la organización empresarial </w:t>
      </w:r>
      <w:r w:rsidR="002A1569">
        <w:rPr>
          <w:rFonts w:ascii="Times New Roman" w:hAnsi="Times New Roman" w:cs="Times New Roman"/>
          <w:sz w:val="24"/>
          <w:szCs w:val="24"/>
        </w:rPr>
        <w:t>lograr eficiencia energética en sus procesos.</w:t>
      </w:r>
    </w:p>
    <w:p w:rsidR="00474E58" w:rsidRPr="00491F95" w:rsidRDefault="003A50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Objetivo(s): </w:t>
      </w:r>
      <w:r w:rsidR="00491F95" w:rsidRPr="00491F95">
        <w:rPr>
          <w:rFonts w:ascii="Times New Roman" w:hAnsi="Times New Roman" w:cs="Times New Roman"/>
          <w:sz w:val="24"/>
          <w:szCs w:val="24"/>
        </w:rPr>
        <w:t>Establecer la metodología para la realización de la revisión energética inicial, que permite determinar el desempeño energético de la organización en el contexto del diseño e implementación de un Sistema de Gestión de la Energía según la NC ISO 50001:2019.</w:t>
      </w:r>
    </w:p>
    <w:p w:rsidR="00474E58" w:rsidRDefault="003A50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Metodología: </w:t>
      </w:r>
      <w:r w:rsidR="00491F95">
        <w:rPr>
          <w:rFonts w:ascii="Times New Roman" w:hAnsi="Times New Roman" w:cs="Times New Roman"/>
          <w:sz w:val="24"/>
          <w:szCs w:val="24"/>
        </w:rPr>
        <w:t xml:space="preserve">Se propone una guía metodológica con </w:t>
      </w:r>
      <w:r w:rsidR="00693142">
        <w:rPr>
          <w:rFonts w:ascii="Times New Roman" w:hAnsi="Times New Roman" w:cs="Times New Roman"/>
          <w:sz w:val="24"/>
          <w:szCs w:val="24"/>
        </w:rPr>
        <w:t>los elementos detallados por pasos para realizar una revisión energética inicial para poder diseñar e imple</w:t>
      </w:r>
      <w:r w:rsidR="009C0E77">
        <w:rPr>
          <w:rFonts w:ascii="Times New Roman" w:hAnsi="Times New Roman" w:cs="Times New Roman"/>
          <w:sz w:val="24"/>
          <w:szCs w:val="24"/>
        </w:rPr>
        <w:t>me</w:t>
      </w:r>
      <w:r w:rsidR="00693142">
        <w:rPr>
          <w:rFonts w:ascii="Times New Roman" w:hAnsi="Times New Roman" w:cs="Times New Roman"/>
          <w:sz w:val="24"/>
          <w:szCs w:val="24"/>
        </w:rPr>
        <w:t xml:space="preserve">ntar un sistema de gestión </w:t>
      </w:r>
      <w:r w:rsidR="009C0E77">
        <w:rPr>
          <w:rFonts w:ascii="Times New Roman" w:hAnsi="Times New Roman" w:cs="Times New Roman"/>
          <w:sz w:val="24"/>
          <w:szCs w:val="24"/>
        </w:rPr>
        <w:t xml:space="preserve">de la energía según los requisitos de la </w:t>
      </w:r>
      <w:r w:rsidR="009C0E77" w:rsidRPr="00491F95">
        <w:rPr>
          <w:rFonts w:ascii="Times New Roman" w:hAnsi="Times New Roman" w:cs="Times New Roman"/>
          <w:sz w:val="24"/>
          <w:szCs w:val="24"/>
        </w:rPr>
        <w:t>NC ISO 50001:2019</w:t>
      </w:r>
      <w:r w:rsidR="009C0E77">
        <w:rPr>
          <w:rFonts w:ascii="Times New Roman" w:hAnsi="Times New Roman" w:cs="Times New Roman"/>
          <w:sz w:val="24"/>
          <w:szCs w:val="24"/>
        </w:rPr>
        <w:t xml:space="preserve">  </w:t>
      </w:r>
      <w:r w:rsidR="00491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58" w:rsidRDefault="003A50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Resultados y discusión: </w:t>
      </w:r>
      <w:r w:rsidR="009C0E77">
        <w:rPr>
          <w:rFonts w:ascii="Times New Roman" w:hAnsi="Times New Roman" w:cs="Times New Roman"/>
          <w:sz w:val="24"/>
          <w:szCs w:val="24"/>
        </w:rPr>
        <w:t xml:space="preserve">Se </w:t>
      </w:r>
      <w:r w:rsidR="000D723D">
        <w:rPr>
          <w:rFonts w:ascii="Times New Roman" w:hAnsi="Times New Roman" w:cs="Times New Roman"/>
          <w:sz w:val="24"/>
          <w:szCs w:val="24"/>
        </w:rPr>
        <w:t>trabaja en</w:t>
      </w:r>
      <w:r w:rsidR="009C0E77">
        <w:rPr>
          <w:rFonts w:ascii="Times New Roman" w:hAnsi="Times New Roman" w:cs="Times New Roman"/>
          <w:sz w:val="24"/>
          <w:szCs w:val="24"/>
        </w:rPr>
        <w:t xml:space="preserve"> una guía </w:t>
      </w:r>
      <w:r w:rsidR="009C0E77">
        <w:rPr>
          <w:rFonts w:ascii="Times New Roman" w:hAnsi="Times New Roman" w:cs="Times New Roman"/>
          <w:sz w:val="24"/>
          <w:szCs w:val="24"/>
        </w:rPr>
        <w:t xml:space="preserve">metodológica con los elementos detallados por pasos para realizar una revisión energética inicial para poder diseñar e implementar un sistema de gestión de la energía según los requisitos de la </w:t>
      </w:r>
      <w:r w:rsidR="009C0E77" w:rsidRPr="00491F95">
        <w:rPr>
          <w:rFonts w:ascii="Times New Roman" w:hAnsi="Times New Roman" w:cs="Times New Roman"/>
          <w:sz w:val="24"/>
          <w:szCs w:val="24"/>
        </w:rPr>
        <w:t>NC ISO 50001:201</w:t>
      </w:r>
      <w:r w:rsidR="00650AC0">
        <w:rPr>
          <w:rFonts w:ascii="Times New Roman" w:hAnsi="Times New Roman" w:cs="Times New Roman"/>
          <w:sz w:val="24"/>
          <w:szCs w:val="24"/>
        </w:rPr>
        <w:t>9</w:t>
      </w:r>
      <w:r w:rsidR="00A6071E">
        <w:rPr>
          <w:rFonts w:ascii="Times New Roman" w:hAnsi="Times New Roman" w:cs="Times New Roman"/>
          <w:sz w:val="24"/>
          <w:szCs w:val="24"/>
        </w:rPr>
        <w:t>.</w:t>
      </w:r>
    </w:p>
    <w:p w:rsidR="00474E58" w:rsidRDefault="003A50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Conclusiones: </w:t>
      </w:r>
      <w:r w:rsidR="0041590F">
        <w:rPr>
          <w:rFonts w:ascii="Times New Roman" w:hAnsi="Times New Roman" w:cs="Times New Roman"/>
          <w:sz w:val="24"/>
          <w:szCs w:val="24"/>
        </w:rPr>
        <w:t xml:space="preserve">Se </w:t>
      </w:r>
      <w:r w:rsidR="000D723D">
        <w:rPr>
          <w:rFonts w:ascii="Times New Roman" w:hAnsi="Times New Roman" w:cs="Times New Roman"/>
          <w:sz w:val="24"/>
          <w:szCs w:val="24"/>
        </w:rPr>
        <w:t xml:space="preserve">logra </w:t>
      </w:r>
      <w:r w:rsidR="000D723D">
        <w:rPr>
          <w:rFonts w:ascii="Times New Roman" w:hAnsi="Times New Roman" w:cs="Times New Roman"/>
          <w:sz w:val="24"/>
          <w:szCs w:val="24"/>
        </w:rPr>
        <w:t xml:space="preserve">una guía metodológica con los elementos detallados por pasos para realizar una revisión energética inicial </w:t>
      </w:r>
      <w:r w:rsidR="000D723D">
        <w:rPr>
          <w:rFonts w:ascii="Times New Roman" w:hAnsi="Times New Roman" w:cs="Times New Roman"/>
          <w:sz w:val="24"/>
          <w:szCs w:val="24"/>
        </w:rPr>
        <w:t xml:space="preserve">y </w:t>
      </w:r>
      <w:r w:rsidR="000D723D">
        <w:rPr>
          <w:rFonts w:ascii="Times New Roman" w:hAnsi="Times New Roman" w:cs="Times New Roman"/>
          <w:sz w:val="24"/>
          <w:szCs w:val="24"/>
        </w:rPr>
        <w:t xml:space="preserve">poder diseñar e implementar un sistema de gestión de la energía según los requisitos de la </w:t>
      </w:r>
      <w:r w:rsidR="000D723D" w:rsidRPr="00491F95">
        <w:rPr>
          <w:rFonts w:ascii="Times New Roman" w:hAnsi="Times New Roman" w:cs="Times New Roman"/>
          <w:sz w:val="24"/>
          <w:szCs w:val="24"/>
        </w:rPr>
        <w:t>NC ISO 50001:2019</w:t>
      </w:r>
      <w:r w:rsidR="00653AF0">
        <w:rPr>
          <w:rFonts w:ascii="Times New Roman" w:hAnsi="Times New Roman" w:cs="Times New Roman"/>
          <w:sz w:val="24"/>
          <w:szCs w:val="24"/>
        </w:rPr>
        <w:t xml:space="preserve">. </w:t>
      </w:r>
      <w:r w:rsidR="00653AF0">
        <w:rPr>
          <w:rFonts w:ascii="Times New Roman" w:hAnsi="Times New Roman" w:cs="Times New Roman"/>
          <w:sz w:val="24"/>
          <w:szCs w:val="24"/>
        </w:rPr>
        <w:lastRenderedPageBreak/>
        <w:t xml:space="preserve">Esta metodología es validada en varias </w:t>
      </w:r>
      <w:r w:rsidR="00F1223E">
        <w:rPr>
          <w:rFonts w:ascii="Times New Roman" w:hAnsi="Times New Roman" w:cs="Times New Roman"/>
          <w:sz w:val="24"/>
          <w:szCs w:val="24"/>
        </w:rPr>
        <w:t>consultorías</w:t>
      </w:r>
      <w:r w:rsidR="00653AF0">
        <w:rPr>
          <w:rFonts w:ascii="Times New Roman" w:hAnsi="Times New Roman" w:cs="Times New Roman"/>
          <w:sz w:val="24"/>
          <w:szCs w:val="24"/>
        </w:rPr>
        <w:t xml:space="preserve"> que se realizan a </w:t>
      </w:r>
      <w:r w:rsidR="00F1223E">
        <w:rPr>
          <w:rFonts w:ascii="Times New Roman" w:hAnsi="Times New Roman" w:cs="Times New Roman"/>
          <w:sz w:val="24"/>
          <w:szCs w:val="24"/>
        </w:rPr>
        <w:t>diferentes</w:t>
      </w:r>
      <w:r w:rsidR="00653AF0">
        <w:rPr>
          <w:rFonts w:ascii="Times New Roman" w:hAnsi="Times New Roman" w:cs="Times New Roman"/>
          <w:sz w:val="24"/>
          <w:szCs w:val="24"/>
        </w:rPr>
        <w:t xml:space="preserve"> entidades del territorio. </w:t>
      </w:r>
      <w:r w:rsidR="000D72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1AB1" w:rsidRPr="005B17F2" w:rsidRDefault="003A5087" w:rsidP="00D61AB1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7F2"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  <w:r w:rsidRPr="005B17F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B17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646" w:rsidRPr="00D61AB1" w:rsidRDefault="00523646" w:rsidP="00D61A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AB1">
        <w:rPr>
          <w:rFonts w:ascii="Times New Roman" w:hAnsi="Times New Roman" w:cs="Times New Roman"/>
          <w:b/>
          <w:sz w:val="24"/>
          <w:szCs w:val="24"/>
        </w:rPr>
        <w:t>Problem</w:t>
      </w:r>
      <w:proofErr w:type="spellEnd"/>
      <w:r w:rsidRPr="00D61AB1">
        <w:rPr>
          <w:rFonts w:ascii="Times New Roman" w:hAnsi="Times New Roman" w:cs="Times New Roman"/>
          <w:b/>
          <w:sz w:val="24"/>
          <w:szCs w:val="24"/>
        </w:rPr>
        <w:t>:</w:t>
      </w:r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>.</w:t>
      </w:r>
    </w:p>
    <w:p w:rsidR="00523646" w:rsidRPr="00D61AB1" w:rsidRDefault="00523646" w:rsidP="00D61A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AB1">
        <w:rPr>
          <w:rFonts w:ascii="Times New Roman" w:hAnsi="Times New Roman" w:cs="Times New Roman"/>
          <w:b/>
          <w:sz w:val="24"/>
          <w:szCs w:val="24"/>
        </w:rPr>
        <w:t>Objective</w:t>
      </w:r>
      <w:proofErr w:type="spellEnd"/>
      <w:r w:rsidRPr="00D61AB1">
        <w:rPr>
          <w:rFonts w:ascii="Times New Roman" w:hAnsi="Times New Roman" w:cs="Times New Roman"/>
          <w:b/>
          <w:sz w:val="24"/>
          <w:szCs w:val="24"/>
        </w:rPr>
        <w:t>(s):</w:t>
      </w:r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carrying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performance of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Energy Management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NC ISO 50001:2019.</w:t>
      </w:r>
    </w:p>
    <w:p w:rsidR="00523646" w:rsidRPr="00D61AB1" w:rsidRDefault="00523646" w:rsidP="00D61A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AB1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  <w:r w:rsidRPr="00D61AB1">
        <w:rPr>
          <w:rFonts w:ascii="Times New Roman" w:hAnsi="Times New Roman" w:cs="Times New Roman"/>
          <w:b/>
          <w:sz w:val="24"/>
          <w:szCs w:val="24"/>
        </w:rPr>
        <w:t>:</w:t>
      </w:r>
      <w:r w:rsidRPr="00D61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carry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of NC ISO 50001:2019</w:t>
      </w:r>
    </w:p>
    <w:p w:rsidR="00474E58" w:rsidRPr="00D61AB1" w:rsidRDefault="00523646" w:rsidP="00D61A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AB1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Pr="00D61AB1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D61AB1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carry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61AB1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D61AB1">
        <w:rPr>
          <w:rFonts w:ascii="Times New Roman" w:hAnsi="Times New Roman" w:cs="Times New Roman"/>
          <w:sz w:val="24"/>
          <w:szCs w:val="24"/>
        </w:rPr>
        <w:t xml:space="preserve"> of NC ISO 50001:2019.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6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126259"/>
      <w:r w:rsidR="00A336D4">
        <w:rPr>
          <w:rFonts w:ascii="Times New Roman" w:hAnsi="Times New Roman" w:cs="Times New Roman"/>
          <w:sz w:val="24"/>
          <w:szCs w:val="24"/>
        </w:rPr>
        <w:t xml:space="preserve">Eficiencia energética; Gestión energética; </w:t>
      </w:r>
      <w:r w:rsidR="006B5990">
        <w:rPr>
          <w:rFonts w:ascii="Times New Roman" w:hAnsi="Times New Roman" w:cs="Times New Roman"/>
          <w:sz w:val="24"/>
          <w:szCs w:val="24"/>
        </w:rPr>
        <w:t>Desarrollo</w:t>
      </w:r>
      <w:r w:rsidR="00A336D4">
        <w:rPr>
          <w:rFonts w:ascii="Times New Roman" w:hAnsi="Times New Roman" w:cs="Times New Roman"/>
          <w:sz w:val="24"/>
          <w:szCs w:val="24"/>
        </w:rPr>
        <w:t xml:space="preserve"> sostenible</w:t>
      </w:r>
      <w:r w:rsidR="006B5990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5B17F2" w:rsidRPr="008002AF" w:rsidRDefault="003A5087" w:rsidP="005B17F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="005B17F2" w:rsidRPr="005B17F2">
        <w:rPr>
          <w:rFonts w:ascii="Times New Roman" w:hAnsi="Times New Roman" w:cs="Times New Roman"/>
          <w:sz w:val="24"/>
          <w:szCs w:val="24"/>
        </w:rPr>
        <w:t xml:space="preserve"> </w:t>
      </w:r>
      <w:r w:rsidR="005B17F2" w:rsidRPr="005B17F2">
        <w:rPr>
          <w:rFonts w:ascii="Times New Roman" w:hAnsi="Times New Roman" w:cs="Times New Roman"/>
          <w:i/>
          <w:sz w:val="24"/>
          <w:szCs w:val="24"/>
        </w:rPr>
        <w:t xml:space="preserve">Energy </w:t>
      </w:r>
      <w:proofErr w:type="spellStart"/>
      <w:r w:rsidR="005B17F2" w:rsidRPr="005B17F2">
        <w:rPr>
          <w:rFonts w:ascii="Times New Roman" w:hAnsi="Times New Roman" w:cs="Times New Roman"/>
          <w:i/>
          <w:sz w:val="24"/>
          <w:szCs w:val="24"/>
        </w:rPr>
        <w:t>efficiency</w:t>
      </w:r>
      <w:proofErr w:type="spellEnd"/>
      <w:r w:rsidR="005B17F2" w:rsidRPr="005B17F2">
        <w:rPr>
          <w:rFonts w:ascii="Times New Roman" w:hAnsi="Times New Roman" w:cs="Times New Roman"/>
          <w:i/>
          <w:sz w:val="24"/>
          <w:szCs w:val="24"/>
        </w:rPr>
        <w:t xml:space="preserve">; Energy </w:t>
      </w:r>
      <w:proofErr w:type="spellStart"/>
      <w:r w:rsidR="005B17F2" w:rsidRPr="005B17F2">
        <w:rPr>
          <w:rFonts w:ascii="Times New Roman" w:hAnsi="Times New Roman" w:cs="Times New Roman"/>
          <w:i/>
          <w:sz w:val="24"/>
          <w:szCs w:val="24"/>
        </w:rPr>
        <w:t>management</w:t>
      </w:r>
      <w:proofErr w:type="spellEnd"/>
      <w:r w:rsidR="005B17F2" w:rsidRPr="005B17F2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5B17F2" w:rsidRPr="005B17F2">
        <w:rPr>
          <w:rFonts w:ascii="Times New Roman" w:hAnsi="Times New Roman" w:cs="Times New Roman"/>
          <w:i/>
          <w:sz w:val="24"/>
          <w:szCs w:val="24"/>
        </w:rPr>
        <w:t>Sustainable</w:t>
      </w:r>
      <w:proofErr w:type="spellEnd"/>
      <w:r w:rsidR="005B17F2" w:rsidRPr="005B17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B17F2" w:rsidRPr="005B17F2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="005B17F2" w:rsidRPr="005B17F2">
        <w:rPr>
          <w:rFonts w:ascii="Times New Roman" w:hAnsi="Times New Roman" w:cs="Times New Roman"/>
          <w:i/>
          <w:sz w:val="24"/>
          <w:szCs w:val="24"/>
        </w:rPr>
        <w:t>.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Introducción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(Revisión de la literatura científica publicada en relación a la temática de la ponencia. Los autores que lo estimen necesario pueden crear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sub-acápites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empleando la jerarquía 1.1 e incluyendo un </w:t>
      </w:r>
      <w:r>
        <w:rPr>
          <w:rFonts w:ascii="Times New Roman" w:hAnsi="Times New Roman" w:cs="Times New Roman"/>
          <w:sz w:val="24"/>
          <w:szCs w:val="24"/>
        </w:rPr>
        <w:t xml:space="preserve">título a desarrollar. No debe faltar en la introducción la exposición de la problemática que favorece la realización del estudio, el planteamiento del(los) objetivo(s) 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Metodología</w:t>
      </w:r>
    </w:p>
    <w:p w:rsidR="00474E58" w:rsidRDefault="00CC7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propone una guía metodológica con los elementos detallados por pasos para realizar una revisión energética inicial para poder diseñar e implementar un sistema de gestión de la energía según los requisitos de la </w:t>
      </w:r>
      <w:r w:rsidRPr="00491F95">
        <w:rPr>
          <w:rFonts w:ascii="Times New Roman" w:hAnsi="Times New Roman" w:cs="Times New Roman"/>
          <w:sz w:val="24"/>
          <w:szCs w:val="24"/>
        </w:rPr>
        <w:t>NC ISO 50001:2019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:rsidR="000822DD" w:rsidRPr="000822DD" w:rsidRDefault="000822DD" w:rsidP="00082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DD">
        <w:rPr>
          <w:rFonts w:ascii="Times New Roman" w:hAnsi="Times New Roman" w:cs="Times New Roman"/>
          <w:sz w:val="24"/>
          <w:szCs w:val="24"/>
        </w:rPr>
        <w:t xml:space="preserve">Se trabaja en una guía metodológica con los </w:t>
      </w:r>
      <w:r w:rsidR="00E051B6">
        <w:rPr>
          <w:rFonts w:ascii="Times New Roman" w:hAnsi="Times New Roman" w:cs="Times New Roman"/>
          <w:sz w:val="24"/>
          <w:szCs w:val="24"/>
        </w:rPr>
        <w:t xml:space="preserve">requisitos normativos nacionales y también según la bibliografía internacional con </w:t>
      </w:r>
      <w:r w:rsidRPr="000822DD">
        <w:rPr>
          <w:rFonts w:ascii="Times New Roman" w:hAnsi="Times New Roman" w:cs="Times New Roman"/>
          <w:sz w:val="24"/>
          <w:szCs w:val="24"/>
        </w:rPr>
        <w:t xml:space="preserve">elementos detallados por pasos </w:t>
      </w:r>
      <w:r w:rsidR="005350F7">
        <w:rPr>
          <w:rFonts w:ascii="Times New Roman" w:hAnsi="Times New Roman" w:cs="Times New Roman"/>
          <w:sz w:val="24"/>
          <w:szCs w:val="24"/>
        </w:rPr>
        <w:t xml:space="preserve">vinculados a la eficiencia </w:t>
      </w:r>
      <w:r w:rsidR="00BF1551">
        <w:rPr>
          <w:rFonts w:ascii="Times New Roman" w:hAnsi="Times New Roman" w:cs="Times New Roman"/>
          <w:sz w:val="24"/>
          <w:szCs w:val="24"/>
        </w:rPr>
        <w:t xml:space="preserve">energética de una organización empresarial </w:t>
      </w:r>
      <w:r w:rsidRPr="000822DD">
        <w:rPr>
          <w:rFonts w:ascii="Times New Roman" w:hAnsi="Times New Roman" w:cs="Times New Roman"/>
          <w:sz w:val="24"/>
          <w:szCs w:val="24"/>
        </w:rPr>
        <w:t xml:space="preserve">para realizar una revisión </w:t>
      </w:r>
      <w:r w:rsidRPr="000822DD">
        <w:rPr>
          <w:rFonts w:ascii="Times New Roman" w:hAnsi="Times New Roman" w:cs="Times New Roman"/>
          <w:sz w:val="24"/>
          <w:szCs w:val="24"/>
        </w:rPr>
        <w:lastRenderedPageBreak/>
        <w:t>energética inicial para poder diseñar e implementar un sistema de gestión de la energía según los requisitos de la NC ISO 50001:2019.</w:t>
      </w:r>
    </w:p>
    <w:p w:rsidR="00B36876" w:rsidRDefault="00B36876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2E7518">
        <w:rPr>
          <w:rFonts w:cs="Arial"/>
          <w:noProof/>
          <w:lang w:val="es-CU" w:eastAsia="es-CU"/>
        </w:rPr>
        <w:drawing>
          <wp:inline distT="0" distB="0" distL="0" distR="0">
            <wp:extent cx="4979670" cy="21767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58" w:rsidRDefault="003A5087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Figura 1. </w:t>
      </w:r>
      <w:r w:rsidR="00CD2FA3">
        <w:rPr>
          <w:rFonts w:ascii="Times New Roman" w:hAnsi="Times New Roman" w:cs="Times New Roman"/>
          <w:sz w:val="20"/>
        </w:rPr>
        <w:t xml:space="preserve">Ejemplo </w:t>
      </w:r>
      <w:r w:rsidR="00653AF0">
        <w:rPr>
          <w:rFonts w:ascii="Times New Roman" w:hAnsi="Times New Roman" w:cs="Times New Roman"/>
          <w:sz w:val="20"/>
        </w:rPr>
        <w:t xml:space="preserve">de gráficos en la guía metodológica. </w:t>
      </w:r>
      <w:r w:rsidR="00B36876">
        <w:rPr>
          <w:rFonts w:ascii="Times New Roman" w:hAnsi="Times New Roman" w:cs="Times New Roman"/>
          <w:sz w:val="20"/>
        </w:rPr>
        <w:t xml:space="preserve">Diagrama </w:t>
      </w:r>
      <w:r w:rsidR="00CD2FA3">
        <w:rPr>
          <w:rFonts w:ascii="Times New Roman" w:hAnsi="Times New Roman" w:cs="Times New Roman"/>
          <w:sz w:val="20"/>
        </w:rPr>
        <w:t xml:space="preserve">de consumo energético vs producción  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4. Conclusiones</w:t>
      </w:r>
    </w:p>
    <w:p w:rsidR="00474E58" w:rsidRDefault="00DB7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logra una guía metodológica con los elementos detallados por pasos para realizar una revisión energética inicial y poder diseñar e implementar un sistema de gestión de la energía según los requisitos de la </w:t>
      </w:r>
      <w:r w:rsidRPr="00491F95">
        <w:rPr>
          <w:rFonts w:ascii="Times New Roman" w:hAnsi="Times New Roman" w:cs="Times New Roman"/>
          <w:sz w:val="24"/>
          <w:szCs w:val="24"/>
        </w:rPr>
        <w:t>NC ISO 50001:2019</w:t>
      </w:r>
      <w:r>
        <w:rPr>
          <w:rFonts w:ascii="Times New Roman" w:hAnsi="Times New Roman" w:cs="Times New Roman"/>
          <w:sz w:val="24"/>
          <w:szCs w:val="24"/>
        </w:rPr>
        <w:t>. Esta metodología es validada en varias consultorías que se realizan a diferentes entidades del territorio.</w:t>
      </w:r>
    </w:p>
    <w:p w:rsidR="00474E58" w:rsidRDefault="003A5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Borroto A. E et al. Gestión Energética Empresarial. Centro de Estudios de Energía y Medio Ambiente Universidad de Cienfuegos. Cienfuegos. Disponible en formato PDF. ISBN 959-257-040. 2002.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Campos, J. C; E. L., Figueroa y Lourdes Meriño. La Gerencia de la Energía en las Empresas. 2003.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Estudio de las Relaciones entre la Eficiencia Energética y el Desarrollo Económico. Programa de Estudios e Investigaciones en Energía. (GTZ). Santiago de Chile, julio de 2003.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Guía para elaborar un diagnóstico energético en inmuebles. CONUUE. México. 2013.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Guía para elaborar un diagnóstico energético en instalaciones. CONUUE. México. 2011.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 xml:space="preserve">La Eficiencia Energética en la Gestión Empresarial. Juan Carlos Campos Avella, </w:t>
      </w:r>
      <w:proofErr w:type="spellStart"/>
      <w:r w:rsidRPr="00540E4C">
        <w:rPr>
          <w:rFonts w:ascii="Times New Roman" w:hAnsi="Times New Roman" w:cs="Times New Roman"/>
          <w:sz w:val="24"/>
        </w:rPr>
        <w:t>et.al</w:t>
      </w:r>
      <w:proofErr w:type="spellEnd"/>
      <w:r w:rsidRPr="00540E4C">
        <w:rPr>
          <w:rFonts w:ascii="Times New Roman" w:hAnsi="Times New Roman" w:cs="Times New Roman"/>
          <w:sz w:val="24"/>
        </w:rPr>
        <w:t>., Editorial Universidad de Cienfuegos, Cuba, ISBN 959 - 257 - 018 - 3, 1997.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 xml:space="preserve">Lapido, R. Margarita; J. P. Monteagudo y A. E. Borroto </w:t>
      </w:r>
      <w:proofErr w:type="spellStart"/>
      <w:r w:rsidRPr="00540E4C">
        <w:rPr>
          <w:rFonts w:ascii="Times New Roman" w:hAnsi="Times New Roman" w:cs="Times New Roman"/>
          <w:sz w:val="24"/>
        </w:rPr>
        <w:t>Nordelo</w:t>
      </w:r>
      <w:proofErr w:type="spellEnd"/>
      <w:r w:rsidRPr="00540E4C">
        <w:rPr>
          <w:rFonts w:ascii="Times New Roman" w:hAnsi="Times New Roman" w:cs="Times New Roman"/>
          <w:sz w:val="24"/>
        </w:rPr>
        <w:t xml:space="preserve">. La gestión energética y la competitividad empresarial Disponible en: </w:t>
      </w:r>
      <w:hyperlink r:id="rId10" w:tgtFrame="_blank" w:history="1">
        <w:proofErr w:type="spellStart"/>
        <w:r w:rsidRPr="00540E4C">
          <w:rPr>
            <w:rFonts w:ascii="Times New Roman" w:hAnsi="Times New Roman" w:cs="Times New Roman"/>
            <w:sz w:val="24"/>
          </w:rPr>
          <w:t>Cubasolar</w:t>
        </w:r>
        <w:proofErr w:type="spellEnd"/>
      </w:hyperlink>
      <w:r w:rsidRPr="00540E4C">
        <w:rPr>
          <w:rFonts w:ascii="Times New Roman" w:hAnsi="Times New Roman" w:cs="Times New Roman"/>
          <w:sz w:val="24"/>
        </w:rPr>
        <w:t>. 2004.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 xml:space="preserve">Manual de Usuario. Software </w:t>
      </w:r>
      <w:proofErr w:type="spellStart"/>
      <w:r w:rsidRPr="00540E4C">
        <w:rPr>
          <w:rFonts w:ascii="Times New Roman" w:hAnsi="Times New Roman" w:cs="Times New Roman"/>
          <w:sz w:val="24"/>
        </w:rPr>
        <w:t>Emig@s</w:t>
      </w:r>
      <w:proofErr w:type="spellEnd"/>
      <w:r w:rsidRPr="00540E4C">
        <w:rPr>
          <w:rFonts w:ascii="Times New Roman" w:hAnsi="Times New Roman" w:cs="Times New Roman"/>
          <w:sz w:val="24"/>
        </w:rPr>
        <w:t xml:space="preserve">. Software para valorar la contaminación ambiental por emisión de los gases combustión. Betancourt Pineda L.L, Alonso </w:t>
      </w:r>
      <w:r w:rsidRPr="00540E4C">
        <w:rPr>
          <w:rFonts w:ascii="Times New Roman" w:hAnsi="Times New Roman" w:cs="Times New Roman"/>
          <w:sz w:val="24"/>
        </w:rPr>
        <w:lastRenderedPageBreak/>
        <w:t>Pinedo. A. CIGET Cienfuegos. 2011. Obra protegida por el CENDA. Registro No. 1352. 2011.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Metodología para la Revisión Medioambiental (REMA). Betancourt Pineda L.L. Pichs Herrera LA. Otros autores. CIGET CITMA Cienfuegos. 3ra edición. Entregado a CENDA. Premio Provincial a la Innovación Tecnológica. Res. 34/98 del CITMA. 2006.</w:t>
      </w:r>
    </w:p>
    <w:p w:rsidR="00DB70AF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NC ISO 50001:2019. Sistema de Gestión de la Energía. Requisitos con orientación para su uso. ONN. 2019.</w:t>
      </w:r>
    </w:p>
    <w:p w:rsidR="00540E4C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Proyecto de eficiencia energética en Argentina. Contratación de servicios de consultoría para la ejecución de los diagnósticos energéticos (Experiencia piloto). 2007.</w:t>
      </w:r>
    </w:p>
    <w:p w:rsidR="00474E58" w:rsidRPr="00540E4C" w:rsidRDefault="00DB70AF" w:rsidP="00540E4C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40E4C">
        <w:rPr>
          <w:rFonts w:ascii="Times New Roman" w:hAnsi="Times New Roman" w:cs="Times New Roman"/>
          <w:sz w:val="24"/>
        </w:rPr>
        <w:t>Tema III.  Diagnóstico energético. Metodologías de balance. Curso de gestión energética. CONNUE. México. 2010.</w:t>
      </w:r>
    </w:p>
    <w:sectPr w:rsidR="00474E58" w:rsidRPr="00540E4C">
      <w:headerReference w:type="default" r:id="rId11"/>
      <w:footerReference w:type="defaul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87" w:rsidRDefault="003A5087">
      <w:pPr>
        <w:spacing w:after="0" w:line="240" w:lineRule="auto"/>
      </w:pPr>
      <w:r>
        <w:separator/>
      </w:r>
    </w:p>
  </w:endnote>
  <w:endnote w:type="continuationSeparator" w:id="0">
    <w:p w:rsidR="003A5087" w:rsidRDefault="003A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E58" w:rsidRDefault="003A508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74E58" w:rsidRDefault="003A5087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>IV Convención Científica Internacional UCLV 2023</w:t>
    </w:r>
  </w:p>
  <w:p w:rsidR="00474E58" w:rsidRDefault="003A5087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474E58" w:rsidRPr="00065B6B" w:rsidRDefault="00065B6B" w:rsidP="00065B6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065B6B">
      <w:rPr>
        <w:rFonts w:ascii="Verdana" w:hAnsi="Verdana"/>
        <w:b/>
        <w:sz w:val="16"/>
        <w:szCs w:val="16"/>
        <w:lang w:val="es-ES_tradnl"/>
      </w:rPr>
      <w:t>Guía metodológica para la realización de una revisión energética inicial en el marco de la NC ISO 50001:2019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87" w:rsidRDefault="003A5087">
      <w:pPr>
        <w:spacing w:after="0" w:line="240" w:lineRule="auto"/>
      </w:pPr>
      <w:r>
        <w:separator/>
      </w:r>
    </w:p>
  </w:footnote>
  <w:footnote w:type="continuationSeparator" w:id="0">
    <w:p w:rsidR="003A5087" w:rsidRDefault="003A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474E58">
      <w:trPr>
        <w:trHeight w:val="1114"/>
        <w:jc w:val="center"/>
      </w:trPr>
      <w:tc>
        <w:tcPr>
          <w:tcW w:w="1425" w:type="dxa"/>
        </w:tcPr>
        <w:p w:rsidR="00474E58" w:rsidRDefault="003A5087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val="en-GB" w:eastAsia="en-GB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4097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474E58" w:rsidRDefault="00474E5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474E58" w:rsidRDefault="003A508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IV Convención Científica Internacional UCLV 2023</w:t>
          </w:r>
        </w:p>
        <w:p w:rsidR="00474E58" w:rsidRDefault="003A508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Universidad Central “Marta Abreu” de 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>Las Villas</w:t>
          </w:r>
        </w:p>
        <w:p w:rsidR="00474E58" w:rsidRDefault="00065B6B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77147F">
            <w:rPr>
              <w:rFonts w:ascii="Verdana" w:hAnsi="Verdana"/>
              <w:b/>
              <w:sz w:val="16"/>
              <w:szCs w:val="16"/>
              <w:lang w:val="es-ES_tradnl"/>
            </w:rPr>
            <w:t>Guía metodológica para la realización de una revisión energética inicial en el marco de la NC ISO 50001:2019</w:t>
          </w:r>
        </w:p>
      </w:tc>
    </w:tr>
  </w:tbl>
  <w:p w:rsidR="00474E58" w:rsidRDefault="00474E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256877DC"/>
    <w:lvl w:ilvl="0" w:tplc="02FE0D0E">
      <w:start w:val="1"/>
      <w:numFmt w:val="bullet"/>
      <w:lvlText w:val="-"/>
      <w:lvlJc w:val="left"/>
      <w:pPr>
        <w:ind w:left="1856" w:hanging="360"/>
      </w:pPr>
      <w:rPr>
        <w:rFonts w:ascii="Vrinda" w:hAnsi="Vrinda" w:hint="default"/>
      </w:rPr>
    </w:lvl>
    <w:lvl w:ilvl="1" w:tplc="540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2EA6625B"/>
    <w:multiLevelType w:val="hybridMultilevel"/>
    <w:tmpl w:val="2758D7DC"/>
    <w:lvl w:ilvl="0" w:tplc="5C0A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540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58"/>
    <w:rsid w:val="00065B6B"/>
    <w:rsid w:val="000822DD"/>
    <w:rsid w:val="000D723D"/>
    <w:rsid w:val="00146594"/>
    <w:rsid w:val="001751C1"/>
    <w:rsid w:val="002A1569"/>
    <w:rsid w:val="002C432E"/>
    <w:rsid w:val="00393A2A"/>
    <w:rsid w:val="003A5087"/>
    <w:rsid w:val="0041590F"/>
    <w:rsid w:val="004349C0"/>
    <w:rsid w:val="00474E58"/>
    <w:rsid w:val="00491F95"/>
    <w:rsid w:val="00523646"/>
    <w:rsid w:val="005350F7"/>
    <w:rsid w:val="00540E4C"/>
    <w:rsid w:val="005B17F2"/>
    <w:rsid w:val="005B3AA3"/>
    <w:rsid w:val="00650AC0"/>
    <w:rsid w:val="00653AF0"/>
    <w:rsid w:val="006805B8"/>
    <w:rsid w:val="00693142"/>
    <w:rsid w:val="006A7648"/>
    <w:rsid w:val="006B5990"/>
    <w:rsid w:val="0077147F"/>
    <w:rsid w:val="008079A0"/>
    <w:rsid w:val="00835672"/>
    <w:rsid w:val="008D1EAF"/>
    <w:rsid w:val="00946115"/>
    <w:rsid w:val="00984489"/>
    <w:rsid w:val="009C0E77"/>
    <w:rsid w:val="00A336D4"/>
    <w:rsid w:val="00A6071E"/>
    <w:rsid w:val="00AE4789"/>
    <w:rsid w:val="00B36876"/>
    <w:rsid w:val="00BF1551"/>
    <w:rsid w:val="00CC7991"/>
    <w:rsid w:val="00CD2FA3"/>
    <w:rsid w:val="00D61AB1"/>
    <w:rsid w:val="00D87893"/>
    <w:rsid w:val="00DB70AF"/>
    <w:rsid w:val="00E051B6"/>
    <w:rsid w:val="00F1223E"/>
    <w:rsid w:val="00F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E17DE1"/>
  <w15:docId w15:val="{8D53480D-29B3-4BC6-9F80-09A1B0B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tancour5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etancourt57@nauta.c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ubasolar.cu/biblioteca/energia/Energia29/HTML/articulo10.htm%20-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Lazaro</cp:lastModifiedBy>
  <cp:revision>8</cp:revision>
  <dcterms:created xsi:type="dcterms:W3CDTF">2023-10-25T14:55:00Z</dcterms:created>
  <dcterms:modified xsi:type="dcterms:W3CDTF">2023-10-25T16:05:00Z</dcterms:modified>
</cp:coreProperties>
</file>