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25" w:rsidRDefault="00155625" w:rsidP="00155625">
      <w:pPr>
        <w:tabs>
          <w:tab w:val="center" w:pos="4419"/>
          <w:tab w:val="right" w:pos="8838"/>
        </w:tabs>
        <w:spacing w:after="4" w:line="368" w:lineRule="auto"/>
        <w:rPr>
          <w:rFonts w:ascii="Arial" w:eastAsia="Arial" w:hAnsi="Arial" w:cs="Arial"/>
          <w:b/>
          <w:color w:val="000000"/>
          <w:sz w:val="24"/>
        </w:rPr>
      </w:pPr>
    </w:p>
    <w:p w:rsidR="00DE027D" w:rsidRPr="00DE027D" w:rsidRDefault="00DE027D" w:rsidP="00DE027D">
      <w:pPr>
        <w:tabs>
          <w:tab w:val="center" w:pos="4419"/>
          <w:tab w:val="right" w:pos="8838"/>
        </w:tabs>
        <w:spacing w:after="4" w:line="368" w:lineRule="auto"/>
        <w:jc w:val="center"/>
        <w:rPr>
          <w:rFonts w:ascii="Times New Roman" w:eastAsia="Arial" w:hAnsi="Times New Roman" w:cs="Times New Roman"/>
          <w:b/>
          <w:color w:val="000000"/>
          <w:sz w:val="28"/>
          <w:szCs w:val="28"/>
        </w:rPr>
      </w:pPr>
      <w:r w:rsidRPr="00DE027D">
        <w:rPr>
          <w:rFonts w:ascii="Times New Roman" w:eastAsia="Arial" w:hAnsi="Times New Roman" w:cs="Times New Roman"/>
          <w:b/>
          <w:color w:val="000000"/>
          <w:sz w:val="28"/>
          <w:szCs w:val="28"/>
        </w:rPr>
        <w:t>XV TALLER INTERNACIONAL ‘‘COMUNIDADES: HISTORIA Y DESARROLLO ‘‘</w:t>
      </w:r>
    </w:p>
    <w:p w:rsidR="00DE027D" w:rsidRDefault="00DE027D" w:rsidP="00155625">
      <w:pPr>
        <w:tabs>
          <w:tab w:val="center" w:pos="4419"/>
          <w:tab w:val="right" w:pos="8838"/>
        </w:tabs>
        <w:spacing w:after="4" w:line="368" w:lineRule="auto"/>
        <w:rPr>
          <w:rFonts w:ascii="Arial" w:eastAsia="Arial" w:hAnsi="Arial" w:cs="Arial"/>
          <w:b/>
          <w:color w:val="000000"/>
          <w:sz w:val="24"/>
        </w:rPr>
      </w:pPr>
    </w:p>
    <w:p w:rsidR="003E7149" w:rsidRPr="00DE027D" w:rsidRDefault="008D41BB" w:rsidP="00DE027D">
      <w:pPr>
        <w:tabs>
          <w:tab w:val="center" w:pos="4419"/>
          <w:tab w:val="right" w:pos="8838"/>
        </w:tabs>
        <w:spacing w:after="4" w:line="368" w:lineRule="auto"/>
        <w:ind w:left="293" w:hanging="10"/>
        <w:jc w:val="center"/>
        <w:rPr>
          <w:rFonts w:ascii="Times New Roman" w:eastAsia="Times New Roman" w:hAnsi="Times New Roman" w:cs="Times New Roman"/>
          <w:b/>
          <w:color w:val="000000"/>
          <w:sz w:val="28"/>
          <w:szCs w:val="28"/>
        </w:rPr>
      </w:pPr>
      <w:r w:rsidRPr="00DE027D">
        <w:rPr>
          <w:rFonts w:ascii="Times New Roman" w:eastAsia="Times New Roman" w:hAnsi="Times New Roman" w:cs="Times New Roman"/>
          <w:b/>
          <w:color w:val="000000"/>
          <w:sz w:val="28"/>
          <w:szCs w:val="28"/>
        </w:rPr>
        <w:t>“P</w:t>
      </w:r>
      <w:r w:rsidR="00CA6341" w:rsidRPr="00DE027D">
        <w:rPr>
          <w:rFonts w:ascii="Times New Roman" w:eastAsia="Times New Roman" w:hAnsi="Times New Roman" w:cs="Times New Roman"/>
          <w:b/>
          <w:color w:val="000000"/>
          <w:sz w:val="28"/>
          <w:szCs w:val="28"/>
        </w:rPr>
        <w:t xml:space="preserve">rácticas </w:t>
      </w:r>
      <w:r w:rsidRPr="00DE027D">
        <w:rPr>
          <w:rFonts w:ascii="Times New Roman" w:eastAsia="Times New Roman" w:hAnsi="Times New Roman" w:cs="Times New Roman"/>
          <w:b/>
          <w:color w:val="000000"/>
          <w:sz w:val="28"/>
          <w:szCs w:val="28"/>
        </w:rPr>
        <w:t>de innovación social</w:t>
      </w:r>
      <w:r w:rsidR="00CA6341" w:rsidRPr="00DE027D">
        <w:rPr>
          <w:rFonts w:ascii="Times New Roman" w:eastAsia="Times New Roman" w:hAnsi="Times New Roman" w:cs="Times New Roman"/>
          <w:b/>
          <w:color w:val="000000"/>
          <w:sz w:val="28"/>
          <w:szCs w:val="28"/>
        </w:rPr>
        <w:t xml:space="preserve"> en comunidades vulnerables: la experiencia del Centro de Investigación y Desarrollo de Estructuras y Materiales”</w:t>
      </w:r>
    </w:p>
    <w:p w:rsidR="00DE027D" w:rsidRDefault="00DE027D" w:rsidP="00DE027D">
      <w:pPr>
        <w:tabs>
          <w:tab w:val="center" w:pos="4419"/>
          <w:tab w:val="right" w:pos="8838"/>
        </w:tabs>
        <w:spacing w:after="4" w:line="368" w:lineRule="auto"/>
        <w:ind w:left="293" w:hanging="10"/>
        <w:jc w:val="center"/>
        <w:rPr>
          <w:rFonts w:ascii="Times New Roman" w:eastAsia="Times New Roman" w:hAnsi="Times New Roman" w:cs="Times New Roman"/>
          <w:b/>
          <w:i/>
          <w:color w:val="000000"/>
          <w:sz w:val="28"/>
          <w:szCs w:val="28"/>
        </w:rPr>
      </w:pPr>
      <w:r w:rsidRPr="00DE027D">
        <w:rPr>
          <w:rFonts w:ascii="Times New Roman" w:eastAsia="Times New Roman" w:hAnsi="Times New Roman" w:cs="Times New Roman"/>
          <w:b/>
          <w:i/>
          <w:color w:val="000000"/>
          <w:sz w:val="28"/>
          <w:szCs w:val="28"/>
        </w:rPr>
        <w:t xml:space="preserve">"Social </w:t>
      </w:r>
      <w:proofErr w:type="spellStart"/>
      <w:r w:rsidRPr="00DE027D">
        <w:rPr>
          <w:rFonts w:ascii="Times New Roman" w:eastAsia="Times New Roman" w:hAnsi="Times New Roman" w:cs="Times New Roman"/>
          <w:b/>
          <w:i/>
          <w:color w:val="000000"/>
          <w:sz w:val="28"/>
          <w:szCs w:val="28"/>
        </w:rPr>
        <w:t>innovation</w:t>
      </w:r>
      <w:proofErr w:type="spellEnd"/>
      <w:r w:rsidRPr="00DE027D">
        <w:rPr>
          <w:rFonts w:ascii="Times New Roman" w:eastAsia="Times New Roman" w:hAnsi="Times New Roman" w:cs="Times New Roman"/>
          <w:b/>
          <w:i/>
          <w:color w:val="000000"/>
          <w:sz w:val="28"/>
          <w:szCs w:val="28"/>
        </w:rPr>
        <w:t xml:space="preserve"> </w:t>
      </w:r>
      <w:proofErr w:type="spellStart"/>
      <w:r w:rsidRPr="00DE027D">
        <w:rPr>
          <w:rFonts w:ascii="Times New Roman" w:eastAsia="Times New Roman" w:hAnsi="Times New Roman" w:cs="Times New Roman"/>
          <w:b/>
          <w:i/>
          <w:color w:val="000000"/>
          <w:sz w:val="28"/>
          <w:szCs w:val="28"/>
        </w:rPr>
        <w:t>practices</w:t>
      </w:r>
      <w:proofErr w:type="spellEnd"/>
      <w:r w:rsidRPr="00DE027D">
        <w:rPr>
          <w:rFonts w:ascii="Times New Roman" w:eastAsia="Times New Roman" w:hAnsi="Times New Roman" w:cs="Times New Roman"/>
          <w:b/>
          <w:i/>
          <w:color w:val="000000"/>
          <w:sz w:val="28"/>
          <w:szCs w:val="28"/>
        </w:rPr>
        <w:t xml:space="preserve"> in vulnerable </w:t>
      </w:r>
      <w:proofErr w:type="spellStart"/>
      <w:r w:rsidRPr="00DE027D">
        <w:rPr>
          <w:rFonts w:ascii="Times New Roman" w:eastAsia="Times New Roman" w:hAnsi="Times New Roman" w:cs="Times New Roman"/>
          <w:b/>
          <w:i/>
          <w:color w:val="000000"/>
          <w:sz w:val="28"/>
          <w:szCs w:val="28"/>
        </w:rPr>
        <w:t>communities</w:t>
      </w:r>
      <w:proofErr w:type="spellEnd"/>
      <w:r w:rsidRPr="00DE027D">
        <w:rPr>
          <w:rFonts w:ascii="Times New Roman" w:eastAsia="Times New Roman" w:hAnsi="Times New Roman" w:cs="Times New Roman"/>
          <w:b/>
          <w:i/>
          <w:color w:val="000000"/>
          <w:sz w:val="28"/>
          <w:szCs w:val="28"/>
        </w:rPr>
        <w:t xml:space="preserve">: </w:t>
      </w:r>
      <w:proofErr w:type="spellStart"/>
      <w:r w:rsidRPr="00DE027D">
        <w:rPr>
          <w:rFonts w:ascii="Times New Roman" w:eastAsia="Times New Roman" w:hAnsi="Times New Roman" w:cs="Times New Roman"/>
          <w:b/>
          <w:i/>
          <w:color w:val="000000"/>
          <w:sz w:val="28"/>
          <w:szCs w:val="28"/>
        </w:rPr>
        <w:t>the</w:t>
      </w:r>
      <w:proofErr w:type="spellEnd"/>
      <w:r w:rsidRPr="00DE027D">
        <w:rPr>
          <w:rFonts w:ascii="Times New Roman" w:eastAsia="Times New Roman" w:hAnsi="Times New Roman" w:cs="Times New Roman"/>
          <w:b/>
          <w:i/>
          <w:color w:val="000000"/>
          <w:sz w:val="28"/>
          <w:szCs w:val="28"/>
        </w:rPr>
        <w:t xml:space="preserve"> </w:t>
      </w:r>
      <w:proofErr w:type="spellStart"/>
      <w:r w:rsidRPr="00DE027D">
        <w:rPr>
          <w:rFonts w:ascii="Times New Roman" w:eastAsia="Times New Roman" w:hAnsi="Times New Roman" w:cs="Times New Roman"/>
          <w:b/>
          <w:i/>
          <w:color w:val="000000"/>
          <w:sz w:val="28"/>
          <w:szCs w:val="28"/>
        </w:rPr>
        <w:t>experience</w:t>
      </w:r>
      <w:proofErr w:type="spellEnd"/>
      <w:r w:rsidRPr="00DE027D">
        <w:rPr>
          <w:rFonts w:ascii="Times New Roman" w:eastAsia="Times New Roman" w:hAnsi="Times New Roman" w:cs="Times New Roman"/>
          <w:b/>
          <w:i/>
          <w:color w:val="000000"/>
          <w:sz w:val="28"/>
          <w:szCs w:val="28"/>
        </w:rPr>
        <w:t xml:space="preserve"> of </w:t>
      </w:r>
      <w:proofErr w:type="spellStart"/>
      <w:r w:rsidRPr="00DE027D">
        <w:rPr>
          <w:rFonts w:ascii="Times New Roman" w:eastAsia="Times New Roman" w:hAnsi="Times New Roman" w:cs="Times New Roman"/>
          <w:b/>
          <w:i/>
          <w:color w:val="000000"/>
          <w:sz w:val="28"/>
          <w:szCs w:val="28"/>
        </w:rPr>
        <w:t>the</w:t>
      </w:r>
      <w:proofErr w:type="spellEnd"/>
      <w:r w:rsidRPr="00DE027D">
        <w:rPr>
          <w:rFonts w:ascii="Times New Roman" w:eastAsia="Times New Roman" w:hAnsi="Times New Roman" w:cs="Times New Roman"/>
          <w:b/>
          <w:i/>
          <w:color w:val="000000"/>
          <w:sz w:val="28"/>
          <w:szCs w:val="28"/>
        </w:rPr>
        <w:t xml:space="preserve"> Center </w:t>
      </w:r>
      <w:proofErr w:type="spellStart"/>
      <w:r w:rsidRPr="00DE027D">
        <w:rPr>
          <w:rFonts w:ascii="Times New Roman" w:eastAsia="Times New Roman" w:hAnsi="Times New Roman" w:cs="Times New Roman"/>
          <w:b/>
          <w:i/>
          <w:color w:val="000000"/>
          <w:sz w:val="28"/>
          <w:szCs w:val="28"/>
        </w:rPr>
        <w:t>for</w:t>
      </w:r>
      <w:proofErr w:type="spellEnd"/>
      <w:r w:rsidRPr="00DE027D">
        <w:rPr>
          <w:rFonts w:ascii="Times New Roman" w:eastAsia="Times New Roman" w:hAnsi="Times New Roman" w:cs="Times New Roman"/>
          <w:b/>
          <w:i/>
          <w:color w:val="000000"/>
          <w:sz w:val="28"/>
          <w:szCs w:val="28"/>
        </w:rPr>
        <w:t xml:space="preserve"> </w:t>
      </w:r>
      <w:proofErr w:type="spellStart"/>
      <w:r w:rsidRPr="00DE027D">
        <w:rPr>
          <w:rFonts w:ascii="Times New Roman" w:eastAsia="Times New Roman" w:hAnsi="Times New Roman" w:cs="Times New Roman"/>
          <w:b/>
          <w:i/>
          <w:color w:val="000000"/>
          <w:sz w:val="28"/>
          <w:szCs w:val="28"/>
        </w:rPr>
        <w:t>Research</w:t>
      </w:r>
      <w:proofErr w:type="spellEnd"/>
      <w:r w:rsidRPr="00DE027D">
        <w:rPr>
          <w:rFonts w:ascii="Times New Roman" w:eastAsia="Times New Roman" w:hAnsi="Times New Roman" w:cs="Times New Roman"/>
          <w:b/>
          <w:i/>
          <w:color w:val="000000"/>
          <w:sz w:val="28"/>
          <w:szCs w:val="28"/>
        </w:rPr>
        <w:t xml:space="preserve"> and </w:t>
      </w:r>
      <w:proofErr w:type="spellStart"/>
      <w:r w:rsidRPr="00DE027D">
        <w:rPr>
          <w:rFonts w:ascii="Times New Roman" w:eastAsia="Times New Roman" w:hAnsi="Times New Roman" w:cs="Times New Roman"/>
          <w:b/>
          <w:i/>
          <w:color w:val="000000"/>
          <w:sz w:val="28"/>
          <w:szCs w:val="28"/>
        </w:rPr>
        <w:t>Development</w:t>
      </w:r>
      <w:proofErr w:type="spellEnd"/>
      <w:r w:rsidRPr="00DE027D">
        <w:rPr>
          <w:rFonts w:ascii="Times New Roman" w:eastAsia="Times New Roman" w:hAnsi="Times New Roman" w:cs="Times New Roman"/>
          <w:b/>
          <w:i/>
          <w:color w:val="000000"/>
          <w:sz w:val="28"/>
          <w:szCs w:val="28"/>
        </w:rPr>
        <w:t xml:space="preserve"> of </w:t>
      </w:r>
      <w:proofErr w:type="spellStart"/>
      <w:r w:rsidRPr="00DE027D">
        <w:rPr>
          <w:rFonts w:ascii="Times New Roman" w:eastAsia="Times New Roman" w:hAnsi="Times New Roman" w:cs="Times New Roman"/>
          <w:b/>
          <w:i/>
          <w:color w:val="000000"/>
          <w:sz w:val="28"/>
          <w:szCs w:val="28"/>
        </w:rPr>
        <w:t>Structures</w:t>
      </w:r>
      <w:proofErr w:type="spellEnd"/>
      <w:r w:rsidRPr="00DE027D">
        <w:rPr>
          <w:rFonts w:ascii="Times New Roman" w:eastAsia="Times New Roman" w:hAnsi="Times New Roman" w:cs="Times New Roman"/>
          <w:b/>
          <w:i/>
          <w:color w:val="000000"/>
          <w:sz w:val="28"/>
          <w:szCs w:val="28"/>
        </w:rPr>
        <w:t xml:space="preserve"> and </w:t>
      </w:r>
      <w:proofErr w:type="spellStart"/>
      <w:r w:rsidRPr="00DE027D">
        <w:rPr>
          <w:rFonts w:ascii="Times New Roman" w:eastAsia="Times New Roman" w:hAnsi="Times New Roman" w:cs="Times New Roman"/>
          <w:b/>
          <w:i/>
          <w:color w:val="000000"/>
          <w:sz w:val="28"/>
          <w:szCs w:val="28"/>
        </w:rPr>
        <w:t>Materials</w:t>
      </w:r>
      <w:proofErr w:type="spellEnd"/>
      <w:r w:rsidRPr="00DE027D">
        <w:rPr>
          <w:rFonts w:ascii="Times New Roman" w:eastAsia="Times New Roman" w:hAnsi="Times New Roman" w:cs="Times New Roman"/>
          <w:b/>
          <w:i/>
          <w:color w:val="000000"/>
          <w:sz w:val="28"/>
          <w:szCs w:val="28"/>
        </w:rPr>
        <w:t>"</w:t>
      </w:r>
    </w:p>
    <w:p w:rsidR="00267A4B" w:rsidRPr="00DE027D" w:rsidRDefault="00267A4B" w:rsidP="00DE027D">
      <w:pPr>
        <w:tabs>
          <w:tab w:val="center" w:pos="4419"/>
          <w:tab w:val="right" w:pos="8838"/>
        </w:tabs>
        <w:spacing w:after="4" w:line="368" w:lineRule="auto"/>
        <w:ind w:left="293" w:hanging="10"/>
        <w:jc w:val="center"/>
        <w:rPr>
          <w:rFonts w:ascii="Times New Roman" w:eastAsia="Times New Roman" w:hAnsi="Times New Roman" w:cs="Times New Roman"/>
          <w:b/>
          <w:i/>
          <w:color w:val="000000"/>
          <w:sz w:val="28"/>
          <w:szCs w:val="28"/>
        </w:rPr>
      </w:pPr>
    </w:p>
    <w:p w:rsidR="003E7149" w:rsidRDefault="00CA6341" w:rsidP="00267A4B">
      <w:pPr>
        <w:spacing w:after="4" w:line="360" w:lineRule="auto"/>
        <w:ind w:left="29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Diana </w:t>
      </w:r>
      <w:proofErr w:type="spellStart"/>
      <w:r>
        <w:rPr>
          <w:rFonts w:ascii="Times New Roman" w:eastAsia="Times New Roman" w:hAnsi="Times New Roman" w:cs="Times New Roman"/>
          <w:color w:val="000000"/>
          <w:sz w:val="24"/>
        </w:rPr>
        <w:t>Maria</w:t>
      </w:r>
      <w:proofErr w:type="spellEnd"/>
      <w:r>
        <w:rPr>
          <w:rFonts w:ascii="Times New Roman" w:eastAsia="Times New Roman" w:hAnsi="Times New Roman" w:cs="Times New Roman"/>
          <w:color w:val="000000"/>
          <w:sz w:val="24"/>
        </w:rPr>
        <w:t xml:space="preserve"> Santos Jiménez </w:t>
      </w:r>
      <w:r w:rsidR="00A70955">
        <w:rPr>
          <w:rStyle w:val="Refdenotaalpie"/>
          <w:rFonts w:ascii="Times New Roman" w:eastAsia="Times New Roman" w:hAnsi="Times New Roman" w:cs="Times New Roman"/>
          <w:color w:val="000000"/>
          <w:sz w:val="24"/>
        </w:rPr>
        <w:footnoteReference w:id="1"/>
      </w:r>
      <w:r w:rsidR="00DE027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Msc</w:t>
      </w:r>
      <w:proofErr w:type="spellEnd"/>
      <w:r>
        <w:rPr>
          <w:rFonts w:ascii="Times New Roman" w:eastAsia="Times New Roman" w:hAnsi="Times New Roman" w:cs="Times New Roman"/>
          <w:color w:val="000000"/>
          <w:sz w:val="24"/>
        </w:rPr>
        <w:t xml:space="preserve">. Ana Julia Pino Benavidez </w:t>
      </w:r>
      <w:r w:rsidR="00A70955">
        <w:rPr>
          <w:rStyle w:val="Refdenotaalpie"/>
          <w:rFonts w:ascii="Times New Roman" w:eastAsia="Times New Roman" w:hAnsi="Times New Roman" w:cs="Times New Roman"/>
          <w:color w:val="000000"/>
          <w:sz w:val="24"/>
        </w:rPr>
        <w:footnoteReference w:id="2"/>
      </w:r>
      <w:r w:rsidR="00DE027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Msc</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Maria</w:t>
      </w:r>
      <w:proofErr w:type="spellEnd"/>
      <w:r>
        <w:rPr>
          <w:rFonts w:ascii="Times New Roman" w:eastAsia="Times New Roman" w:hAnsi="Times New Roman" w:cs="Times New Roman"/>
          <w:color w:val="000000"/>
          <w:sz w:val="24"/>
        </w:rPr>
        <w:t xml:space="preserve"> Carla Reyes Gallardo  </w:t>
      </w:r>
      <w:r w:rsidR="00A70955">
        <w:rPr>
          <w:rStyle w:val="Refdenotaalpie"/>
          <w:rFonts w:ascii="Times New Roman" w:eastAsia="Times New Roman" w:hAnsi="Times New Roman" w:cs="Times New Roman"/>
          <w:color w:val="000000"/>
          <w:sz w:val="24"/>
        </w:rPr>
        <w:footnoteReference w:id="3"/>
      </w:r>
      <w:r w:rsidR="00DE027D">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Msc</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Dailin</w:t>
      </w:r>
      <w:proofErr w:type="spellEnd"/>
      <w:r>
        <w:rPr>
          <w:rFonts w:ascii="Times New Roman" w:eastAsia="Times New Roman" w:hAnsi="Times New Roman" w:cs="Times New Roman"/>
          <w:color w:val="000000"/>
          <w:sz w:val="24"/>
        </w:rPr>
        <w:t xml:space="preserve"> Wellington Sánchez  </w:t>
      </w:r>
      <w:r w:rsidR="00A70955">
        <w:rPr>
          <w:rStyle w:val="Refdenotaalpie"/>
          <w:rFonts w:ascii="Times New Roman" w:eastAsia="Times New Roman" w:hAnsi="Times New Roman" w:cs="Times New Roman"/>
          <w:color w:val="000000"/>
          <w:sz w:val="24"/>
        </w:rPr>
        <w:footnoteReference w:id="4"/>
      </w:r>
    </w:p>
    <w:p w:rsidR="003E7149" w:rsidRDefault="00CA6341">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Resumen:</w:t>
      </w:r>
      <w:r>
        <w:rPr>
          <w:rFonts w:ascii="Times New Roman" w:eastAsia="Times New Roman" w:hAnsi="Times New Roman" w:cs="Times New Roman"/>
          <w:sz w:val="24"/>
        </w:rPr>
        <w:t xml:space="preserve"> </w:t>
      </w:r>
      <w:r w:rsidR="0037710D">
        <w:rPr>
          <w:rFonts w:ascii="Times New Roman" w:eastAsia="Times New Roman" w:hAnsi="Times New Roman" w:cs="Times New Roman"/>
          <w:sz w:val="24"/>
        </w:rPr>
        <w:t>E</w:t>
      </w:r>
      <w:r w:rsidR="0037710D" w:rsidRPr="0037710D">
        <w:rPr>
          <w:rFonts w:ascii="Times New Roman" w:eastAsia="Times New Roman" w:hAnsi="Times New Roman" w:cs="Times New Roman"/>
          <w:sz w:val="24"/>
        </w:rPr>
        <w:t>n el</w:t>
      </w:r>
      <w:r w:rsidR="00DE027D">
        <w:rPr>
          <w:rFonts w:ascii="Times New Roman" w:eastAsia="Times New Roman" w:hAnsi="Times New Roman" w:cs="Times New Roman"/>
          <w:sz w:val="24"/>
        </w:rPr>
        <w:t xml:space="preserve"> escenario actual cubano</w:t>
      </w:r>
      <w:r w:rsidR="0037710D">
        <w:rPr>
          <w:rFonts w:ascii="Times New Roman" w:eastAsia="Times New Roman" w:hAnsi="Times New Roman" w:cs="Times New Roman"/>
          <w:sz w:val="24"/>
        </w:rPr>
        <w:t xml:space="preserve"> </w:t>
      </w:r>
      <w:r w:rsidR="00DE027D">
        <w:rPr>
          <w:rFonts w:ascii="Times New Roman" w:eastAsia="Times New Roman" w:hAnsi="Times New Roman" w:cs="Times New Roman"/>
          <w:sz w:val="24"/>
        </w:rPr>
        <w:t xml:space="preserve">priman los retos </w:t>
      </w:r>
      <w:r w:rsidR="0037710D">
        <w:rPr>
          <w:rFonts w:ascii="Times New Roman" w:eastAsia="Times New Roman" w:hAnsi="Times New Roman" w:cs="Times New Roman"/>
          <w:sz w:val="24"/>
        </w:rPr>
        <w:t>hacia la</w:t>
      </w:r>
      <w:r w:rsidR="0037710D" w:rsidRPr="0037710D">
        <w:rPr>
          <w:rFonts w:ascii="Times New Roman" w:eastAsia="Times New Roman" w:hAnsi="Times New Roman" w:cs="Times New Roman"/>
          <w:sz w:val="24"/>
        </w:rPr>
        <w:t xml:space="preserve"> gestión de la esfera económica y social por el desarrollo pleno del país</w:t>
      </w:r>
      <w:r w:rsidR="00DE027D">
        <w:rPr>
          <w:rFonts w:ascii="Times New Roman" w:eastAsia="Times New Roman" w:hAnsi="Times New Roman" w:cs="Times New Roman"/>
          <w:sz w:val="24"/>
        </w:rPr>
        <w:t>;</w:t>
      </w:r>
      <w:r w:rsidR="0037710D">
        <w:rPr>
          <w:rFonts w:ascii="Times New Roman" w:eastAsia="Times New Roman" w:hAnsi="Times New Roman" w:cs="Times New Roman"/>
          <w:sz w:val="24"/>
        </w:rPr>
        <w:t xml:space="preserve"> articulándose </w:t>
      </w:r>
      <w:r w:rsidR="0037710D" w:rsidRPr="0037710D">
        <w:rPr>
          <w:rFonts w:ascii="Times New Roman" w:eastAsia="Times New Roman" w:hAnsi="Times New Roman" w:cs="Times New Roman"/>
          <w:sz w:val="24"/>
        </w:rPr>
        <w:t>de manera orgánica los O</w:t>
      </w:r>
      <w:r w:rsidR="0037710D">
        <w:rPr>
          <w:rFonts w:ascii="Times New Roman" w:eastAsia="Times New Roman" w:hAnsi="Times New Roman" w:cs="Times New Roman"/>
          <w:sz w:val="24"/>
        </w:rPr>
        <w:t xml:space="preserve">bjetivos de </w:t>
      </w:r>
      <w:r w:rsidR="0037710D" w:rsidRPr="0037710D">
        <w:rPr>
          <w:rFonts w:ascii="Times New Roman" w:eastAsia="Times New Roman" w:hAnsi="Times New Roman" w:cs="Times New Roman"/>
          <w:sz w:val="24"/>
        </w:rPr>
        <w:t>D</w:t>
      </w:r>
      <w:r w:rsidR="0037710D">
        <w:rPr>
          <w:rFonts w:ascii="Times New Roman" w:eastAsia="Times New Roman" w:hAnsi="Times New Roman" w:cs="Times New Roman"/>
          <w:sz w:val="24"/>
        </w:rPr>
        <w:t xml:space="preserve">esarrollo </w:t>
      </w:r>
      <w:r w:rsidR="0037710D" w:rsidRPr="0037710D">
        <w:rPr>
          <w:rFonts w:ascii="Times New Roman" w:eastAsia="Times New Roman" w:hAnsi="Times New Roman" w:cs="Times New Roman"/>
          <w:sz w:val="24"/>
        </w:rPr>
        <w:t>S</w:t>
      </w:r>
      <w:r w:rsidR="0037710D">
        <w:rPr>
          <w:rFonts w:ascii="Times New Roman" w:eastAsia="Times New Roman" w:hAnsi="Times New Roman" w:cs="Times New Roman"/>
          <w:sz w:val="24"/>
        </w:rPr>
        <w:t>ostenible</w:t>
      </w:r>
      <w:r w:rsidR="0037710D" w:rsidRPr="0037710D">
        <w:rPr>
          <w:rFonts w:ascii="Times New Roman" w:eastAsia="Times New Roman" w:hAnsi="Times New Roman" w:cs="Times New Roman"/>
          <w:sz w:val="24"/>
        </w:rPr>
        <w:t xml:space="preserve"> con el Plan Nacional de Desarrollo Económico y Social (PNDES) al 2030</w:t>
      </w:r>
      <w:r w:rsidR="00F62359">
        <w:rPr>
          <w:rFonts w:ascii="Times New Roman" w:eastAsia="Times New Roman" w:hAnsi="Times New Roman" w:cs="Times New Roman"/>
          <w:sz w:val="24"/>
        </w:rPr>
        <w:t xml:space="preserve">. La </w:t>
      </w:r>
      <w:r w:rsidR="0037710D">
        <w:rPr>
          <w:rFonts w:ascii="Times New Roman" w:eastAsia="Times New Roman" w:hAnsi="Times New Roman" w:cs="Times New Roman"/>
          <w:sz w:val="24"/>
        </w:rPr>
        <w:t>innovación social juega un papel fundamental</w:t>
      </w:r>
      <w:r w:rsidR="002D2008">
        <w:rPr>
          <w:rFonts w:ascii="Times New Roman" w:eastAsia="Times New Roman" w:hAnsi="Times New Roman" w:cs="Times New Roman"/>
          <w:sz w:val="24"/>
        </w:rPr>
        <w:t xml:space="preserve"> en el desarrollo comunitario</w:t>
      </w:r>
      <w:r w:rsidR="0037710D">
        <w:rPr>
          <w:rFonts w:ascii="Times New Roman" w:eastAsia="Times New Roman" w:hAnsi="Times New Roman" w:cs="Times New Roman"/>
          <w:sz w:val="24"/>
        </w:rPr>
        <w:t xml:space="preserve">; pero requiere de una adecuada implementación y coordinación por parte de los actores locales; </w:t>
      </w:r>
      <w:r w:rsidR="00E40F78">
        <w:rPr>
          <w:rFonts w:ascii="Times New Roman" w:eastAsia="Times New Roman" w:hAnsi="Times New Roman" w:cs="Times New Roman"/>
          <w:sz w:val="24"/>
        </w:rPr>
        <w:t xml:space="preserve">y un fuerte vínculo entre academia-sociedad civil. </w:t>
      </w:r>
      <w:r>
        <w:rPr>
          <w:rFonts w:ascii="Times New Roman" w:eastAsia="Times New Roman" w:hAnsi="Times New Roman" w:cs="Times New Roman"/>
          <w:sz w:val="24"/>
        </w:rPr>
        <w:t>El presente trabajo investigativo se desarrolla en el Centro de Investigación y Desarrollo de Estructuras y Materiales (CIDEM), perteneciente a la Universidad Central ``Marta Abreu</w:t>
      </w:r>
      <w:r w:rsidR="00A70955">
        <w:rPr>
          <w:rFonts w:ascii="Times New Roman" w:eastAsia="Times New Roman" w:hAnsi="Times New Roman" w:cs="Times New Roman"/>
          <w:sz w:val="24"/>
        </w:rPr>
        <w:t>´´</w:t>
      </w:r>
      <w:r>
        <w:rPr>
          <w:rFonts w:ascii="Times New Roman" w:eastAsia="Times New Roman" w:hAnsi="Times New Roman" w:cs="Times New Roman"/>
          <w:sz w:val="24"/>
        </w:rPr>
        <w:t xml:space="preserve"> de las Villas, que cuenta con una trayectoria sostenida de investigaciones realizadas y prácticas tecnológicas sostenibles, impulsando el desarrollo de productos innovador</w:t>
      </w:r>
      <w:r w:rsidR="00675421">
        <w:rPr>
          <w:rFonts w:ascii="Times New Roman" w:eastAsia="Times New Roman" w:hAnsi="Times New Roman" w:cs="Times New Roman"/>
          <w:sz w:val="24"/>
        </w:rPr>
        <w:t>es en el área de los materiales y las tecnologías de la construcción;</w:t>
      </w:r>
      <w:r>
        <w:rPr>
          <w:rFonts w:ascii="Times New Roman" w:eastAsia="Times New Roman" w:hAnsi="Times New Roman" w:cs="Times New Roman"/>
          <w:sz w:val="24"/>
        </w:rPr>
        <w:t xml:space="preserve"> con impacto </w:t>
      </w:r>
      <w:r>
        <w:rPr>
          <w:rFonts w:ascii="Times New Roman" w:eastAsia="Times New Roman" w:hAnsi="Times New Roman" w:cs="Times New Roman"/>
          <w:sz w:val="24"/>
        </w:rPr>
        <w:lastRenderedPageBreak/>
        <w:t xml:space="preserve">en comunidades vulnerables; donde se comprende a la innovación, y específicamente a la innovación tecnológica como un fenómeno social. La metodología empleada es esencialmente cualitativa, </w:t>
      </w:r>
      <w:r w:rsidR="00C2161D">
        <w:rPr>
          <w:rFonts w:ascii="Times New Roman" w:eastAsia="Times New Roman" w:hAnsi="Times New Roman" w:cs="Times New Roman"/>
          <w:sz w:val="24"/>
        </w:rPr>
        <w:t xml:space="preserve">se aplicó la técnica, análisis de contenido a una muestra de 55 </w:t>
      </w:r>
      <w:r w:rsidR="00C2161D" w:rsidRPr="00C2161D">
        <w:rPr>
          <w:rFonts w:ascii="Times New Roman" w:eastAsia="Arial" w:hAnsi="Times New Roman" w:cs="Times New Roman"/>
          <w:sz w:val="24"/>
        </w:rPr>
        <w:t>folletos, artículos, cartas, informes de gestión, publicaciones internas, publicaciones de prensa, así como, documentos de carácter icónico y verbo-icónicos: diapositivas y videos</w:t>
      </w:r>
      <w:r w:rsidR="00823773">
        <w:rPr>
          <w:rFonts w:ascii="Times New Roman" w:eastAsia="Times New Roman" w:hAnsi="Times New Roman" w:cs="Times New Roman"/>
          <w:sz w:val="24"/>
        </w:rPr>
        <w:t>,</w:t>
      </w:r>
      <w:r w:rsidR="00823773" w:rsidRPr="00823773">
        <w:t xml:space="preserve"> </w:t>
      </w:r>
      <w:r w:rsidR="00823773" w:rsidRPr="00823773">
        <w:rPr>
          <w:rFonts w:ascii="Times New Roman" w:eastAsia="Times New Roman" w:hAnsi="Times New Roman" w:cs="Times New Roman"/>
          <w:sz w:val="24"/>
        </w:rPr>
        <w:t>que hayan sido tributo o tributados al</w:t>
      </w:r>
      <w:r w:rsidR="00C2161D" w:rsidRPr="00823773">
        <w:rPr>
          <w:rFonts w:ascii="Times New Roman" w:eastAsia="Times New Roman" w:hAnsi="Times New Roman" w:cs="Times New Roman"/>
          <w:sz w:val="24"/>
        </w:rPr>
        <w:t xml:space="preserve"> </w:t>
      </w:r>
      <w:r w:rsidR="00823773">
        <w:rPr>
          <w:rFonts w:ascii="Times New Roman" w:eastAsia="Times New Roman" w:hAnsi="Times New Roman" w:cs="Times New Roman"/>
          <w:sz w:val="24"/>
        </w:rPr>
        <w:t xml:space="preserve">CIDEM, </w:t>
      </w:r>
      <w:r>
        <w:rPr>
          <w:rFonts w:ascii="Times New Roman" w:eastAsia="Times New Roman" w:hAnsi="Times New Roman" w:cs="Times New Roman"/>
          <w:sz w:val="24"/>
        </w:rPr>
        <w:t xml:space="preserve">con el objetivo de caracterizar </w:t>
      </w:r>
      <w:r w:rsidR="00823773">
        <w:rPr>
          <w:rFonts w:ascii="Times New Roman" w:eastAsia="Times New Roman" w:hAnsi="Times New Roman" w:cs="Times New Roman"/>
          <w:sz w:val="24"/>
        </w:rPr>
        <w:t>su</w:t>
      </w:r>
      <w:r>
        <w:rPr>
          <w:rFonts w:ascii="Times New Roman" w:eastAsia="Times New Roman" w:hAnsi="Times New Roman" w:cs="Times New Roman"/>
          <w:sz w:val="24"/>
        </w:rPr>
        <w:t xml:space="preserve"> trayectoria socio-técni</w:t>
      </w:r>
      <w:r w:rsidR="00155625">
        <w:rPr>
          <w:rFonts w:ascii="Times New Roman" w:eastAsia="Times New Roman" w:hAnsi="Times New Roman" w:cs="Times New Roman"/>
          <w:sz w:val="24"/>
        </w:rPr>
        <w:t xml:space="preserve">ca, e identificar </w:t>
      </w:r>
      <w:r w:rsidR="00823773">
        <w:rPr>
          <w:rFonts w:ascii="Times New Roman" w:eastAsia="Times New Roman" w:hAnsi="Times New Roman" w:cs="Times New Roman"/>
          <w:sz w:val="24"/>
        </w:rPr>
        <w:t xml:space="preserve">prácticas de innovación social con impacto en comunidades vulnerables. </w:t>
      </w:r>
      <w:r>
        <w:rPr>
          <w:rFonts w:ascii="Times New Roman" w:eastAsia="Times New Roman" w:hAnsi="Times New Roman" w:cs="Times New Roman"/>
          <w:sz w:val="24"/>
        </w:rPr>
        <w:t>Los principales resultados radican en la búsqueda de alternativas sostenibles; social, económica y ambientalmente, el vínculo docencia-investigación-colaboración, y su enfoque transversal basado en la comunidad y las tecnologías endógenas.</w:t>
      </w:r>
    </w:p>
    <w:p w:rsidR="003E7149" w:rsidRDefault="00CA6341">
      <w:pPr>
        <w:spacing w:line="360" w:lineRule="auto"/>
        <w:jc w:val="both"/>
        <w:rPr>
          <w:rFonts w:ascii="Times New Roman" w:eastAsia="Times New Roman" w:hAnsi="Times New Roman" w:cs="Times New Roman"/>
          <w:sz w:val="24"/>
        </w:rPr>
      </w:pPr>
      <w:r w:rsidRPr="002D5C95">
        <w:rPr>
          <w:rFonts w:ascii="Times New Roman" w:eastAsia="Times New Roman" w:hAnsi="Times New Roman" w:cs="Times New Roman"/>
          <w:b/>
          <w:sz w:val="24"/>
        </w:rPr>
        <w:t>Palabras clave:</w:t>
      </w:r>
      <w:r>
        <w:rPr>
          <w:rFonts w:ascii="Times New Roman" w:eastAsia="Times New Roman" w:hAnsi="Times New Roman" w:cs="Times New Roman"/>
          <w:sz w:val="24"/>
        </w:rPr>
        <w:t xml:space="preserve"> Desarrollo sostenible;</w:t>
      </w:r>
      <w:r w:rsidR="00DF3F79">
        <w:rPr>
          <w:rFonts w:ascii="Times New Roman" w:eastAsia="Times New Roman" w:hAnsi="Times New Roman" w:cs="Times New Roman"/>
          <w:sz w:val="24"/>
        </w:rPr>
        <w:t xml:space="preserve"> </w:t>
      </w:r>
      <w:proofErr w:type="spellStart"/>
      <w:r w:rsidR="00DF3F79">
        <w:rPr>
          <w:rFonts w:ascii="Times New Roman" w:eastAsia="Times New Roman" w:hAnsi="Times New Roman" w:cs="Times New Roman"/>
          <w:sz w:val="24"/>
        </w:rPr>
        <w:t>Ecomateriales</w:t>
      </w:r>
      <w:proofErr w:type="spellEnd"/>
      <w:r w:rsidR="00DF3F79">
        <w:rPr>
          <w:rFonts w:ascii="Times New Roman" w:eastAsia="Times New Roman" w:hAnsi="Times New Roman" w:cs="Times New Roman"/>
          <w:sz w:val="24"/>
        </w:rPr>
        <w:t>;</w:t>
      </w:r>
      <w:r>
        <w:rPr>
          <w:rFonts w:ascii="Times New Roman" w:eastAsia="Times New Roman" w:hAnsi="Times New Roman" w:cs="Times New Roman"/>
          <w:sz w:val="24"/>
        </w:rPr>
        <w:t xml:space="preserve"> Innovación social; Innovación tecnológica; Tecnología social.</w:t>
      </w:r>
    </w:p>
    <w:p w:rsidR="003E7149" w:rsidRDefault="00CA6341">
      <w:pPr>
        <w:spacing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Abstract</w:t>
      </w:r>
      <w:proofErr w:type="spellEnd"/>
      <w:r>
        <w:rPr>
          <w:rFonts w:ascii="Times New Roman" w:eastAsia="Times New Roman" w:hAnsi="Times New Roman" w:cs="Times New Roman"/>
          <w:b/>
          <w:sz w:val="24"/>
        </w:rPr>
        <w:t>:</w:t>
      </w:r>
      <w:r w:rsidR="00C2161D">
        <w:rPr>
          <w:rFonts w:ascii="Times New Roman" w:eastAsia="Times New Roman" w:hAnsi="Times New Roman" w:cs="Times New Roman"/>
          <w:b/>
          <w:sz w:val="24"/>
        </w:rPr>
        <w:t xml:space="preserve"> </w:t>
      </w:r>
      <w:r w:rsidR="00F62359">
        <w:rPr>
          <w:rFonts w:ascii="Times New Roman" w:eastAsia="Times New Roman" w:hAnsi="Times New Roman" w:cs="Times New Roman"/>
          <w:sz w:val="24"/>
          <w:lang w:val="en"/>
        </w:rPr>
        <w:t>In the current Cuban scenario t</w:t>
      </w:r>
      <w:r w:rsidR="0082536F" w:rsidRPr="0082536F">
        <w:rPr>
          <w:rFonts w:ascii="Times New Roman" w:eastAsia="Times New Roman" w:hAnsi="Times New Roman" w:cs="Times New Roman"/>
          <w:sz w:val="24"/>
          <w:lang w:val="en"/>
        </w:rPr>
        <w:t>he challenges towards the management of the economic and social sphere for the full development of the country</w:t>
      </w:r>
      <w:r w:rsidR="00F62359">
        <w:rPr>
          <w:rFonts w:ascii="Times New Roman" w:eastAsia="Times New Roman" w:hAnsi="Times New Roman" w:cs="Times New Roman"/>
          <w:sz w:val="24"/>
          <w:lang w:val="en"/>
        </w:rPr>
        <w:t xml:space="preserve"> prevail;</w:t>
      </w:r>
      <w:r w:rsidR="0082536F" w:rsidRPr="0082536F">
        <w:rPr>
          <w:rFonts w:ascii="Times New Roman" w:eastAsia="Times New Roman" w:hAnsi="Times New Roman" w:cs="Times New Roman"/>
          <w:sz w:val="24"/>
          <w:lang w:val="en"/>
        </w:rPr>
        <w:t xml:space="preserve"> organically articulating the Sustainable Development Goals with the National Economic and Social De</w:t>
      </w:r>
      <w:r w:rsidR="00F62359">
        <w:rPr>
          <w:rFonts w:ascii="Times New Roman" w:eastAsia="Times New Roman" w:hAnsi="Times New Roman" w:cs="Times New Roman"/>
          <w:sz w:val="24"/>
          <w:lang w:val="en"/>
        </w:rPr>
        <w:t>velopment Plan (PNDES) to 2030. S</w:t>
      </w:r>
      <w:r w:rsidR="0082536F" w:rsidRPr="0082536F">
        <w:rPr>
          <w:rFonts w:ascii="Times New Roman" w:eastAsia="Times New Roman" w:hAnsi="Times New Roman" w:cs="Times New Roman"/>
          <w:sz w:val="24"/>
          <w:lang w:val="en"/>
        </w:rPr>
        <w:t>ocial innovation plays a fundamental role i</w:t>
      </w:r>
      <w:r w:rsidR="00F62359">
        <w:rPr>
          <w:rFonts w:ascii="Times New Roman" w:eastAsia="Times New Roman" w:hAnsi="Times New Roman" w:cs="Times New Roman"/>
          <w:sz w:val="24"/>
          <w:lang w:val="en"/>
        </w:rPr>
        <w:t xml:space="preserve">n community development; but </w:t>
      </w:r>
      <w:r w:rsidR="0082536F" w:rsidRPr="0082536F">
        <w:rPr>
          <w:rFonts w:ascii="Times New Roman" w:eastAsia="Times New Roman" w:hAnsi="Times New Roman" w:cs="Times New Roman"/>
          <w:sz w:val="24"/>
          <w:lang w:val="en"/>
        </w:rPr>
        <w:t>requires adequate implementation and coordination by local actors; and</w:t>
      </w:r>
      <w:r w:rsidR="00F62359">
        <w:rPr>
          <w:rFonts w:ascii="Times New Roman" w:eastAsia="Times New Roman" w:hAnsi="Times New Roman" w:cs="Times New Roman"/>
          <w:sz w:val="24"/>
          <w:lang w:val="en"/>
        </w:rPr>
        <w:t xml:space="preserve"> a strong link between academia and </w:t>
      </w:r>
      <w:r w:rsidR="0082536F" w:rsidRPr="0082536F">
        <w:rPr>
          <w:rFonts w:ascii="Times New Roman" w:eastAsia="Times New Roman" w:hAnsi="Times New Roman" w:cs="Times New Roman"/>
          <w:sz w:val="24"/>
          <w:lang w:val="en"/>
        </w:rPr>
        <w:t>civil society.</w:t>
      </w:r>
      <w:r w:rsidR="0082536F">
        <w:rPr>
          <w:rFonts w:ascii="Times New Roman" w:eastAsia="Times New Roman" w:hAnsi="Times New Roman" w:cs="Times New Roman"/>
          <w:sz w:val="24"/>
        </w:rPr>
        <w:t xml:space="preserve"> </w:t>
      </w:r>
      <w:r w:rsidR="00C2161D" w:rsidRPr="00C2161D">
        <w:rPr>
          <w:rFonts w:ascii="Times New Roman" w:eastAsia="Times New Roman" w:hAnsi="Times New Roman" w:cs="Times New Roman"/>
          <w:sz w:val="24"/>
          <w:lang w:val="en"/>
        </w:rPr>
        <w:t>This research work is developed at the Center for Research and Development of Structures and Materials (CIDEM), belonging to the Central University ``Marta Abreu'' de las Villas, which has a sustained track record of research carried out and sustainable technological practices, promoting the development of innovative products in the area of ​​construction materials and technologies; with impact on vulnerable communities; where innovation, and specifically technological innovation, is understood as a social phenomenon.</w:t>
      </w:r>
      <w:r w:rsidR="00EF5934">
        <w:rPr>
          <w:rFonts w:ascii="inherit" w:eastAsia="Times New Roman" w:hAnsi="inherit" w:cs="Courier New"/>
          <w:color w:val="E8EAED"/>
          <w:sz w:val="42"/>
          <w:szCs w:val="42"/>
          <w:lang w:val="en"/>
        </w:rPr>
        <w:t xml:space="preserve"> </w:t>
      </w:r>
      <w:r w:rsidR="00C2161D" w:rsidRPr="00C2161D">
        <w:rPr>
          <w:rFonts w:ascii="Times New Roman" w:eastAsia="Times New Roman" w:hAnsi="Times New Roman" w:cs="Times New Roman"/>
          <w:sz w:val="24"/>
          <w:lang w:val="en"/>
        </w:rPr>
        <w:t>The methodology used is essentially qualitative, the technique, content analysis, was applied to a sample of 55 brochures, articles, letters, management reports, internal publications, press publicati</w:t>
      </w:r>
      <w:r w:rsidR="00EF5934">
        <w:rPr>
          <w:rFonts w:ascii="Times New Roman" w:eastAsia="Times New Roman" w:hAnsi="Times New Roman" w:cs="Times New Roman"/>
          <w:sz w:val="24"/>
          <w:lang w:val="en"/>
        </w:rPr>
        <w:t>ons, as well as iconic and verb</w:t>
      </w:r>
      <w:r w:rsidR="00C2161D" w:rsidRPr="00C2161D">
        <w:rPr>
          <w:rFonts w:ascii="Times New Roman" w:eastAsia="Times New Roman" w:hAnsi="Times New Roman" w:cs="Times New Roman"/>
          <w:sz w:val="24"/>
          <w:lang w:val="en"/>
        </w:rPr>
        <w:t>-icon</w:t>
      </w:r>
      <w:r w:rsidR="00823773">
        <w:rPr>
          <w:rFonts w:ascii="Times New Roman" w:eastAsia="Times New Roman" w:hAnsi="Times New Roman" w:cs="Times New Roman"/>
          <w:sz w:val="24"/>
          <w:lang w:val="en"/>
        </w:rPr>
        <w:t xml:space="preserve">ic documents: slides and videos, </w:t>
      </w:r>
      <w:r w:rsidR="00823773" w:rsidRPr="00823773">
        <w:rPr>
          <w:rFonts w:ascii="Times New Roman" w:eastAsia="Times New Roman" w:hAnsi="Times New Roman" w:cs="Times New Roman"/>
          <w:sz w:val="24"/>
          <w:lang w:val="en"/>
        </w:rPr>
        <w:t>that have been tribute or paid to the</w:t>
      </w:r>
      <w:r w:rsidR="00823773">
        <w:rPr>
          <w:rFonts w:ascii="Times New Roman" w:eastAsia="Times New Roman" w:hAnsi="Times New Roman" w:cs="Times New Roman"/>
          <w:sz w:val="24"/>
        </w:rPr>
        <w:t xml:space="preserve"> CIDEM, </w:t>
      </w:r>
      <w:r w:rsidR="00C2161D" w:rsidRPr="00C2161D">
        <w:rPr>
          <w:rFonts w:ascii="Times New Roman" w:eastAsia="Times New Roman" w:hAnsi="Times New Roman" w:cs="Times New Roman"/>
          <w:sz w:val="24"/>
          <w:lang w:val="en"/>
        </w:rPr>
        <w:t>with the objective of characterizing the socio-technical trajectory</w:t>
      </w:r>
      <w:r w:rsidR="00823773">
        <w:rPr>
          <w:rFonts w:ascii="Times New Roman" w:eastAsia="Times New Roman" w:hAnsi="Times New Roman" w:cs="Times New Roman"/>
          <w:sz w:val="24"/>
          <w:lang w:val="en"/>
        </w:rPr>
        <w:t>,</w:t>
      </w:r>
      <w:r w:rsidR="00823773">
        <w:rPr>
          <w:rFonts w:ascii="inherit" w:eastAsia="Times New Roman" w:hAnsi="inherit" w:cs="Courier New"/>
          <w:color w:val="E8EAED"/>
          <w:sz w:val="42"/>
          <w:szCs w:val="42"/>
          <w:lang w:val="en"/>
        </w:rPr>
        <w:t xml:space="preserve"> </w:t>
      </w:r>
      <w:r w:rsidR="00155625">
        <w:rPr>
          <w:rFonts w:ascii="Times New Roman" w:eastAsia="Times New Roman" w:hAnsi="Times New Roman" w:cs="Times New Roman"/>
          <w:sz w:val="24"/>
          <w:lang w:val="en"/>
        </w:rPr>
        <w:t>and identify</w:t>
      </w:r>
      <w:r w:rsidR="00823773" w:rsidRPr="00823773">
        <w:rPr>
          <w:rFonts w:ascii="Times New Roman" w:eastAsia="Times New Roman" w:hAnsi="Times New Roman" w:cs="Times New Roman"/>
          <w:sz w:val="24"/>
          <w:lang w:val="en"/>
        </w:rPr>
        <w:t xml:space="preserve"> social innovation practices with impact on vulnerable communities</w:t>
      </w:r>
      <w:r w:rsidR="00C2161D" w:rsidRPr="00C2161D">
        <w:rPr>
          <w:rFonts w:ascii="Times New Roman" w:eastAsia="Times New Roman" w:hAnsi="Times New Roman" w:cs="Times New Roman"/>
          <w:sz w:val="24"/>
          <w:lang w:val="en"/>
        </w:rPr>
        <w:t>.</w:t>
      </w:r>
      <w:r w:rsidR="00EF5934">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results</w:t>
      </w:r>
      <w:proofErr w:type="spellEnd"/>
      <w:r>
        <w:rPr>
          <w:rFonts w:ascii="Times New Roman" w:eastAsia="Times New Roman" w:hAnsi="Times New Roman" w:cs="Times New Roman"/>
          <w:sz w:val="24"/>
        </w:rPr>
        <w:t xml:space="preserve"> lie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sustainable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alternatives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socially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economically</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environmentally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teaching-research-collaboration</w:t>
      </w:r>
      <w:proofErr w:type="spellEnd"/>
      <w:r>
        <w:rPr>
          <w:rFonts w:ascii="Times New Roman" w:eastAsia="Times New Roman" w:hAnsi="Times New Roman" w:cs="Times New Roman"/>
          <w:sz w:val="24"/>
        </w:rPr>
        <w:t xml:space="preserve"> link, and </w:t>
      </w:r>
      <w:proofErr w:type="spellStart"/>
      <w:r>
        <w:rPr>
          <w:rFonts w:ascii="Times New Roman" w:eastAsia="Times New Roman" w:hAnsi="Times New Roman" w:cs="Times New Roman"/>
          <w:sz w:val="24"/>
        </w:rPr>
        <w:t>its</w:t>
      </w:r>
      <w:proofErr w:type="spellEnd"/>
      <w:r>
        <w:rPr>
          <w:rFonts w:ascii="Times New Roman" w:eastAsia="Times New Roman" w:hAnsi="Times New Roman" w:cs="Times New Roman"/>
          <w:sz w:val="24"/>
        </w:rPr>
        <w:t xml:space="preserve"> transversal </w:t>
      </w:r>
      <w:proofErr w:type="spellStart"/>
      <w:r>
        <w:rPr>
          <w:rFonts w:ascii="Times New Roman" w:eastAsia="Times New Roman" w:hAnsi="Times New Roman" w:cs="Times New Roman"/>
          <w:sz w:val="24"/>
        </w:rPr>
        <w:t>approach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community</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endogenous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technologies</w:t>
      </w:r>
      <w:proofErr w:type="spellEnd"/>
      <w:r>
        <w:rPr>
          <w:rFonts w:ascii="Times New Roman" w:eastAsia="Times New Roman" w:hAnsi="Times New Roman" w:cs="Times New Roman"/>
          <w:sz w:val="24"/>
        </w:rPr>
        <w:t>.</w:t>
      </w:r>
    </w:p>
    <w:p w:rsidR="003E7149" w:rsidRDefault="00CA6341">
      <w:pPr>
        <w:spacing w:line="360" w:lineRule="auto"/>
        <w:jc w:val="both"/>
        <w:rPr>
          <w:rFonts w:ascii="Times New Roman" w:eastAsia="Times New Roman" w:hAnsi="Times New Roman" w:cs="Times New Roman"/>
          <w:sz w:val="24"/>
        </w:rPr>
      </w:pPr>
      <w:proofErr w:type="spellStart"/>
      <w:r w:rsidRPr="002D5C95">
        <w:rPr>
          <w:rFonts w:ascii="Times New Roman" w:eastAsia="Times New Roman" w:hAnsi="Times New Roman" w:cs="Times New Roman"/>
          <w:b/>
          <w:sz w:val="24"/>
        </w:rPr>
        <w:lastRenderedPageBreak/>
        <w:t>Keywords</w:t>
      </w:r>
      <w:proofErr w:type="spellEnd"/>
      <w:r w:rsidRPr="002D5C95">
        <w:rPr>
          <w:rFonts w:ascii="Times New Roman" w:eastAsia="Times New Roman" w:hAnsi="Times New Roman" w:cs="Times New Roman"/>
          <w:b/>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Sustainable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development</w:t>
      </w:r>
      <w:proofErr w:type="spellEnd"/>
      <w:r>
        <w:rPr>
          <w:rFonts w:ascii="Times New Roman" w:eastAsia="Times New Roman" w:hAnsi="Times New Roman" w:cs="Times New Roman"/>
          <w:sz w:val="24"/>
        </w:rPr>
        <w:t>;</w:t>
      </w:r>
      <w:r w:rsidR="00310648">
        <w:rPr>
          <w:rFonts w:ascii="Times New Roman" w:eastAsia="Times New Roman" w:hAnsi="Times New Roman" w:cs="Times New Roman"/>
          <w:sz w:val="24"/>
        </w:rPr>
        <w:t xml:space="preserve"> </w:t>
      </w:r>
      <w:proofErr w:type="spellStart"/>
      <w:r w:rsidR="00310648">
        <w:rPr>
          <w:rFonts w:ascii="Times New Roman" w:eastAsia="Times New Roman" w:hAnsi="Times New Roman" w:cs="Times New Roman"/>
          <w:sz w:val="24"/>
        </w:rPr>
        <w:t>Ecomaterials</w:t>
      </w:r>
      <w:proofErr w:type="spellEnd"/>
      <w:r w:rsidR="00310648">
        <w:rPr>
          <w:rFonts w:ascii="Times New Roman" w:eastAsia="Times New Roman" w:hAnsi="Times New Roman" w:cs="Times New Roman"/>
          <w:sz w:val="24"/>
        </w:rPr>
        <w:t>;</w:t>
      </w:r>
      <w:r>
        <w:rPr>
          <w:rFonts w:ascii="Times New Roman" w:eastAsia="Times New Roman" w:hAnsi="Times New Roman" w:cs="Times New Roman"/>
          <w:sz w:val="24"/>
        </w:rPr>
        <w:t xml:space="preserve"> Social </w:t>
      </w:r>
      <w:proofErr w:type="spellStart"/>
      <w:r>
        <w:rPr>
          <w:rFonts w:ascii="Times New Roman" w:eastAsia="Times New Roman" w:hAnsi="Times New Roman" w:cs="Times New Roman"/>
          <w:sz w:val="24"/>
        </w:rPr>
        <w:t>innovation</w:t>
      </w:r>
      <w:proofErr w:type="spellEnd"/>
      <w:r>
        <w:rPr>
          <w:rFonts w:ascii="Times New Roman" w:eastAsia="Times New Roman" w:hAnsi="Times New Roman" w:cs="Times New Roman"/>
          <w:sz w:val="24"/>
        </w:rPr>
        <w:t xml:space="preserve">; Social </w:t>
      </w:r>
      <w:proofErr w:type="spellStart"/>
      <w:r>
        <w:rPr>
          <w:rFonts w:ascii="Times New Roman" w:eastAsia="Times New Roman" w:hAnsi="Times New Roman" w:cs="Times New Roman"/>
          <w:sz w:val="24"/>
        </w:rPr>
        <w:t>technology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Technological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innovation</w:t>
      </w:r>
      <w:proofErr w:type="spellEnd"/>
      <w:r>
        <w:rPr>
          <w:rFonts w:ascii="Times New Roman" w:eastAsia="Times New Roman" w:hAnsi="Times New Roman" w:cs="Times New Roman"/>
          <w:sz w:val="24"/>
        </w:rPr>
        <w:t>.</w:t>
      </w:r>
    </w:p>
    <w:p w:rsidR="00155625" w:rsidRPr="009F6E7B" w:rsidRDefault="00155625" w:rsidP="009F6E7B">
      <w:pPr>
        <w:pStyle w:val="Prrafodelista"/>
        <w:numPr>
          <w:ilvl w:val="0"/>
          <w:numId w:val="2"/>
        </w:numPr>
        <w:spacing w:line="360" w:lineRule="auto"/>
        <w:jc w:val="both"/>
        <w:rPr>
          <w:rFonts w:ascii="Times New Roman" w:eastAsia="Times New Roman" w:hAnsi="Times New Roman" w:cs="Times New Roman"/>
          <w:b/>
          <w:sz w:val="24"/>
        </w:rPr>
      </w:pPr>
      <w:r w:rsidRPr="009F6E7B">
        <w:rPr>
          <w:rFonts w:ascii="Times New Roman" w:eastAsia="Times New Roman" w:hAnsi="Times New Roman" w:cs="Times New Roman"/>
          <w:b/>
          <w:sz w:val="24"/>
        </w:rPr>
        <w:t>Introducción</w:t>
      </w:r>
    </w:p>
    <w:p w:rsidR="0061392F" w:rsidRPr="00D9170B" w:rsidRDefault="0061392F" w:rsidP="0061392F">
      <w:pPr>
        <w:spacing w:line="360" w:lineRule="auto"/>
        <w:jc w:val="both"/>
        <w:rPr>
          <w:rFonts w:ascii="Times New Roman" w:eastAsia="Times New Roman" w:hAnsi="Times New Roman" w:cs="Times New Roman"/>
          <w:b/>
          <w:sz w:val="24"/>
        </w:rPr>
      </w:pPr>
      <w:r w:rsidRPr="00D9170B">
        <w:rPr>
          <w:rFonts w:ascii="Times New Roman" w:eastAsia="Times New Roman" w:hAnsi="Times New Roman" w:cs="Times New Roman"/>
          <w:b/>
          <w:sz w:val="24"/>
        </w:rPr>
        <w:t>Aspectos teóricos</w:t>
      </w:r>
    </w:p>
    <w:p w:rsidR="00D9170B" w:rsidRPr="00D9170B" w:rsidRDefault="00D9170B" w:rsidP="00D9170B">
      <w:pPr>
        <w:spacing w:line="360" w:lineRule="auto"/>
        <w:jc w:val="both"/>
        <w:rPr>
          <w:rFonts w:ascii="Times New Roman" w:eastAsia="Times New Roman" w:hAnsi="Times New Roman" w:cs="Times New Roman"/>
          <w:b/>
          <w:i/>
          <w:sz w:val="24"/>
        </w:rPr>
      </w:pPr>
      <w:r w:rsidRPr="00D9170B">
        <w:rPr>
          <w:rFonts w:ascii="Times New Roman" w:eastAsia="Times New Roman" w:hAnsi="Times New Roman" w:cs="Times New Roman"/>
          <w:b/>
          <w:i/>
          <w:sz w:val="24"/>
        </w:rPr>
        <w:t xml:space="preserve">Epígrafe I.1: Innovación tecnológica o Innovación social. Un conflicto por resolver. </w:t>
      </w:r>
    </w:p>
    <w:p w:rsidR="00D9170B" w:rsidRPr="00D9170B" w:rsidRDefault="00D9170B" w:rsidP="00D9170B">
      <w:pPr>
        <w:spacing w:line="360" w:lineRule="auto"/>
        <w:jc w:val="both"/>
        <w:rPr>
          <w:rFonts w:ascii="Times New Roman" w:eastAsia="Arial" w:hAnsi="Times New Roman" w:cs="Times New Roman"/>
          <w:sz w:val="24"/>
        </w:rPr>
      </w:pPr>
      <w:r w:rsidRPr="00D9170B">
        <w:rPr>
          <w:rFonts w:ascii="Times New Roman" w:eastAsia="Arial" w:hAnsi="Times New Roman" w:cs="Times New Roman"/>
          <w:sz w:val="24"/>
        </w:rPr>
        <w:t xml:space="preserve">La innovación ha sido un fenómeno ampliamente investigado, su importancia en la generación de modelos más efectivos y eficientes en la creación de valor en los procesos y productos han mostrado tener un alto impacto en el mercado, no solo para quienes los producen sino también para los potenciales consumidores (Rueda 2012). </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 xml:space="preserve">Este concepto nace de la mano del estudio del desarrollo económico. El economista Joseph </w:t>
      </w:r>
      <w:proofErr w:type="spellStart"/>
      <w:r w:rsidRPr="00D9170B">
        <w:rPr>
          <w:rFonts w:ascii="Times New Roman" w:eastAsia="Times New Roman" w:hAnsi="Times New Roman" w:cs="Times New Roman"/>
          <w:sz w:val="24"/>
        </w:rPr>
        <w:t>Schumpeter</w:t>
      </w:r>
      <w:proofErr w:type="spellEnd"/>
      <w:r w:rsidRPr="00D9170B">
        <w:rPr>
          <w:rFonts w:ascii="Times New Roman" w:eastAsia="Times New Roman" w:hAnsi="Times New Roman" w:cs="Times New Roman"/>
          <w:sz w:val="24"/>
        </w:rPr>
        <w:t xml:space="preserve"> (1960) es el primero en identificar a la innovación como el motor del cambio económico. En su libro “Teoría del desarrollo económico”, describió la innovación como una destrucción creativa y expuso una distinción preliminar entre invención e innovación. La primera es una idea hecha realidad, mientras que la segunda es una idea hecha realidad y posteriormente llevada a la práctica con éxito (Rodríguez Blanco, Carreras y Sureda, 2012).</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 xml:space="preserve">Por su parte, </w:t>
      </w:r>
      <w:proofErr w:type="spellStart"/>
      <w:r w:rsidRPr="00D9170B">
        <w:rPr>
          <w:rFonts w:ascii="Times New Roman" w:eastAsia="Times New Roman" w:hAnsi="Times New Roman" w:cs="Times New Roman"/>
          <w:sz w:val="24"/>
        </w:rPr>
        <w:t>Porter</w:t>
      </w:r>
      <w:proofErr w:type="spellEnd"/>
      <w:r w:rsidRPr="00D9170B">
        <w:rPr>
          <w:rFonts w:ascii="Times New Roman" w:eastAsia="Times New Roman" w:hAnsi="Times New Roman" w:cs="Times New Roman"/>
          <w:sz w:val="24"/>
        </w:rPr>
        <w:t xml:space="preserve"> (1990) señala que la innovación es una nueva forma de hacer las cosas que se comercializan; e este sentido, la innovación se convierte en una estrategia de competitividad, una nueva forma de hacer las cosas, donde la tecnología también juega un papel fundamental.</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 xml:space="preserve">La innovación no depende necesariamente de la tecnología, de hecho, al considerar el proceso innovador, se pueden concebir innovaciones económicas, sociales, tecnológicas, organizativas, estratégicas, etc. Dentro de esta perspectiva, </w:t>
      </w:r>
      <w:proofErr w:type="spellStart"/>
      <w:r w:rsidRPr="00D9170B">
        <w:rPr>
          <w:rFonts w:ascii="Times New Roman" w:eastAsia="Times New Roman" w:hAnsi="Times New Roman" w:cs="Times New Roman"/>
          <w:sz w:val="24"/>
        </w:rPr>
        <w:t>Freeman</w:t>
      </w:r>
      <w:proofErr w:type="spellEnd"/>
      <w:r w:rsidRPr="00D9170B">
        <w:rPr>
          <w:rFonts w:ascii="Times New Roman" w:eastAsia="Times New Roman" w:hAnsi="Times New Roman" w:cs="Times New Roman"/>
          <w:sz w:val="24"/>
        </w:rPr>
        <w:t xml:space="preserve"> (1982) distingue entre innovación e innovación tecnológica y se refiere a la tecnología simplemente como el cuerpo de conocimientos relacionados con las técnicas. La innovación se utiliza para describir la introducción y difusión de productos y procesos nuevos y/o mejorados en la empresa, mientras que la innovación tecnológica estaría relacionada con los avances en el conocimiento (Berry y </w:t>
      </w:r>
      <w:proofErr w:type="spellStart"/>
      <w:r w:rsidRPr="00D9170B">
        <w:rPr>
          <w:rFonts w:ascii="Times New Roman" w:eastAsia="Times New Roman" w:hAnsi="Times New Roman" w:cs="Times New Roman"/>
          <w:sz w:val="24"/>
        </w:rPr>
        <w:t>Taggart</w:t>
      </w:r>
      <w:proofErr w:type="spellEnd"/>
      <w:r w:rsidRPr="00D9170B">
        <w:rPr>
          <w:rFonts w:ascii="Times New Roman" w:eastAsia="Times New Roman" w:hAnsi="Times New Roman" w:cs="Times New Roman"/>
          <w:sz w:val="24"/>
        </w:rPr>
        <w:t>, 1994).</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La innovación social como tópico de investigación es un tema relativamente nuevo en el ámbito académico. Varios autores manifiestan que esta relevancia inicia a finales de la década de los noventa y principios d</w:t>
      </w:r>
      <w:r w:rsidR="00EC0375">
        <w:rPr>
          <w:rFonts w:ascii="Times New Roman" w:eastAsia="Times New Roman" w:hAnsi="Times New Roman" w:cs="Times New Roman"/>
          <w:sz w:val="24"/>
        </w:rPr>
        <w:t>e la década del 2000 (</w:t>
      </w:r>
      <w:proofErr w:type="spellStart"/>
      <w:r w:rsidR="00EC0375">
        <w:rPr>
          <w:rFonts w:ascii="Times New Roman" w:eastAsia="Times New Roman" w:hAnsi="Times New Roman" w:cs="Times New Roman"/>
          <w:sz w:val="24"/>
        </w:rPr>
        <w:t>Dainiene</w:t>
      </w:r>
      <w:proofErr w:type="spellEnd"/>
      <w:r w:rsidR="00EC0375">
        <w:rPr>
          <w:rFonts w:ascii="Times New Roman" w:eastAsia="Times New Roman" w:hAnsi="Times New Roman" w:cs="Times New Roman"/>
          <w:sz w:val="24"/>
        </w:rPr>
        <w:t xml:space="preserve"> y</w:t>
      </w:r>
      <w:r w:rsidRPr="00D9170B">
        <w:rPr>
          <w:rFonts w:ascii="Times New Roman" w:eastAsia="Times New Roman" w:hAnsi="Times New Roman" w:cs="Times New Roman"/>
          <w:sz w:val="24"/>
        </w:rPr>
        <w:t xml:space="preserve"> </w:t>
      </w:r>
      <w:proofErr w:type="spellStart"/>
      <w:r w:rsidRPr="00D9170B">
        <w:rPr>
          <w:rFonts w:ascii="Times New Roman" w:eastAsia="Times New Roman" w:hAnsi="Times New Roman" w:cs="Times New Roman"/>
          <w:sz w:val="24"/>
        </w:rPr>
        <w:t>Dagiliene</w:t>
      </w:r>
      <w:proofErr w:type="spellEnd"/>
      <w:r w:rsidRPr="00D9170B">
        <w:rPr>
          <w:rFonts w:ascii="Times New Roman" w:eastAsia="Times New Roman" w:hAnsi="Times New Roman" w:cs="Times New Roman"/>
          <w:sz w:val="24"/>
        </w:rPr>
        <w:t xml:space="preserve">, 2015; </w:t>
      </w:r>
      <w:proofErr w:type="spellStart"/>
      <w:r w:rsidRPr="00D9170B">
        <w:rPr>
          <w:rFonts w:ascii="Times New Roman" w:eastAsia="Times New Roman" w:hAnsi="Times New Roman" w:cs="Times New Roman"/>
          <w:sz w:val="24"/>
        </w:rPr>
        <w:lastRenderedPageBreak/>
        <w:t>Matei</w:t>
      </w:r>
      <w:proofErr w:type="spellEnd"/>
      <w:r w:rsidRPr="00D9170B">
        <w:rPr>
          <w:rFonts w:ascii="Times New Roman" w:eastAsia="Times New Roman" w:hAnsi="Times New Roman" w:cs="Times New Roman"/>
          <w:sz w:val="24"/>
        </w:rPr>
        <w:t xml:space="preserve"> &amp; </w:t>
      </w:r>
      <w:proofErr w:type="spellStart"/>
      <w:r w:rsidRPr="00D9170B">
        <w:rPr>
          <w:rFonts w:ascii="Times New Roman" w:eastAsia="Times New Roman" w:hAnsi="Times New Roman" w:cs="Times New Roman"/>
          <w:sz w:val="24"/>
        </w:rPr>
        <w:t>Drumasu</w:t>
      </w:r>
      <w:proofErr w:type="spellEnd"/>
      <w:r w:rsidRPr="00D9170B">
        <w:rPr>
          <w:rFonts w:ascii="Times New Roman" w:eastAsia="Times New Roman" w:hAnsi="Times New Roman" w:cs="Times New Roman"/>
          <w:sz w:val="24"/>
        </w:rPr>
        <w:t xml:space="preserve">, 2015; Murray, </w:t>
      </w:r>
      <w:proofErr w:type="spellStart"/>
      <w:r w:rsidR="00553B66">
        <w:rPr>
          <w:rFonts w:ascii="Times New Roman" w:eastAsia="Times New Roman" w:hAnsi="Times New Roman" w:cs="Times New Roman"/>
          <w:sz w:val="24"/>
        </w:rPr>
        <w:t>Caulier-Grice</w:t>
      </w:r>
      <w:proofErr w:type="spellEnd"/>
      <w:r w:rsidR="00553B66">
        <w:rPr>
          <w:rFonts w:ascii="Times New Roman" w:eastAsia="Times New Roman" w:hAnsi="Times New Roman" w:cs="Times New Roman"/>
          <w:sz w:val="24"/>
        </w:rPr>
        <w:t>, y</w:t>
      </w:r>
      <w:r w:rsidR="00E02175">
        <w:rPr>
          <w:rFonts w:ascii="Times New Roman" w:eastAsia="Times New Roman" w:hAnsi="Times New Roman" w:cs="Times New Roman"/>
          <w:sz w:val="24"/>
        </w:rPr>
        <w:t xml:space="preserve"> </w:t>
      </w:r>
      <w:proofErr w:type="spellStart"/>
      <w:r w:rsidR="00E02175">
        <w:rPr>
          <w:rFonts w:ascii="Times New Roman" w:eastAsia="Times New Roman" w:hAnsi="Times New Roman" w:cs="Times New Roman"/>
          <w:sz w:val="24"/>
        </w:rPr>
        <w:t>Mulgan</w:t>
      </w:r>
      <w:proofErr w:type="spellEnd"/>
      <w:r w:rsidR="00E02175">
        <w:rPr>
          <w:rFonts w:ascii="Times New Roman" w:eastAsia="Times New Roman" w:hAnsi="Times New Roman" w:cs="Times New Roman"/>
          <w:sz w:val="24"/>
        </w:rPr>
        <w:t xml:space="preserve">, 2010). </w:t>
      </w:r>
      <w:proofErr w:type="spellStart"/>
      <w:r w:rsidRPr="00D9170B">
        <w:rPr>
          <w:rFonts w:ascii="Times New Roman" w:eastAsia="Times New Roman" w:hAnsi="Times New Roman" w:cs="Times New Roman"/>
          <w:sz w:val="24"/>
        </w:rPr>
        <w:t>Mulgan</w:t>
      </w:r>
      <w:proofErr w:type="spellEnd"/>
      <w:r w:rsidRPr="00D9170B">
        <w:rPr>
          <w:rFonts w:ascii="Times New Roman" w:eastAsia="Times New Roman" w:hAnsi="Times New Roman" w:cs="Times New Roman"/>
          <w:sz w:val="24"/>
        </w:rPr>
        <w:t xml:space="preserve"> (2006) manifiesta que “mientras los procesos de innovación comercial (tecnológica) han sido objeto de considerables investigaciones académicas, el campo paralelo de la innovación social ha recibido poca atención (…) (p. 146), hecho que igualmente convalida Marín y Rivera (2014), quienes resaltan la inexistencia de manuales internacionales y de un desarrollo conceptual como en la innovación tecnológica.</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La reciente importancia de la innovación social surge a partir de su capacidad para resolver problemas sociales considerados est</w:t>
      </w:r>
      <w:r w:rsidR="00EC0375">
        <w:rPr>
          <w:rFonts w:ascii="Times New Roman" w:eastAsia="Times New Roman" w:hAnsi="Times New Roman" w:cs="Times New Roman"/>
          <w:sz w:val="24"/>
        </w:rPr>
        <w:t xml:space="preserve">ructurales (Alonso, González, y </w:t>
      </w:r>
      <w:r w:rsidRPr="00D9170B">
        <w:rPr>
          <w:rFonts w:ascii="Times New Roman" w:eastAsia="Times New Roman" w:hAnsi="Times New Roman" w:cs="Times New Roman"/>
          <w:sz w:val="24"/>
        </w:rPr>
        <w:t>Nieto, 2014), (…) la innovación social no logra concretar un concepto unificado como la innovación tecnológica, evidenciando que el término no ha sido plenamente desarrollado (</w:t>
      </w:r>
      <w:proofErr w:type="spellStart"/>
      <w:r w:rsidRPr="00D9170B">
        <w:rPr>
          <w:rFonts w:ascii="Times New Roman" w:eastAsia="Times New Roman" w:hAnsi="Times New Roman" w:cs="Times New Roman"/>
          <w:sz w:val="24"/>
        </w:rPr>
        <w:t>Cajaiba</w:t>
      </w:r>
      <w:proofErr w:type="spellEnd"/>
      <w:r w:rsidRPr="00D9170B">
        <w:rPr>
          <w:rFonts w:ascii="Times New Roman" w:eastAsia="Times New Roman" w:hAnsi="Times New Roman" w:cs="Times New Roman"/>
          <w:sz w:val="24"/>
        </w:rPr>
        <w:t>-Santana, 2014).</w:t>
      </w:r>
      <w:r w:rsidRPr="00D9170B">
        <w:rPr>
          <w:rFonts w:ascii="Arial" w:eastAsia="Arial" w:hAnsi="Arial" w:cs="Arial"/>
          <w:sz w:val="24"/>
        </w:rPr>
        <w:t xml:space="preserve"> </w:t>
      </w:r>
      <w:r w:rsidRPr="00D9170B">
        <w:rPr>
          <w:rFonts w:ascii="Times New Roman" w:eastAsia="Times New Roman" w:hAnsi="Times New Roman" w:cs="Times New Roman"/>
          <w:sz w:val="24"/>
        </w:rPr>
        <w:t>A pesar de las dificultades teóricas que surgen en el uso y aplicación del concepto, hay elementos comunes que permiten entender su origen y alcance (Morales, 2009). Por ejemplo, existe acuerdo en que son nuevas ideas, procesos, servicios, modelos, entre otros, que se alejan de la tipología ortodoxa de la innovación tecnológica (</w:t>
      </w:r>
      <w:proofErr w:type="spellStart"/>
      <w:r w:rsidRPr="00D9170B">
        <w:rPr>
          <w:rFonts w:ascii="Times New Roman" w:eastAsia="Times New Roman" w:hAnsi="Times New Roman" w:cs="Times New Roman"/>
          <w:sz w:val="24"/>
        </w:rPr>
        <w:t>Cajaiba</w:t>
      </w:r>
      <w:proofErr w:type="spellEnd"/>
      <w:r w:rsidRPr="00D9170B">
        <w:rPr>
          <w:rFonts w:ascii="Times New Roman" w:eastAsia="Times New Roman" w:hAnsi="Times New Roman" w:cs="Times New Roman"/>
          <w:sz w:val="24"/>
        </w:rPr>
        <w:t xml:space="preserve">-Santana, 2014; </w:t>
      </w:r>
      <w:proofErr w:type="spellStart"/>
      <w:r w:rsidRPr="00D9170B">
        <w:rPr>
          <w:rFonts w:ascii="Times New Roman" w:eastAsia="Times New Roman" w:hAnsi="Times New Roman" w:cs="Times New Roman"/>
          <w:sz w:val="24"/>
        </w:rPr>
        <w:t>Mulg</w:t>
      </w:r>
      <w:r w:rsidR="00632ABB">
        <w:rPr>
          <w:rFonts w:ascii="Times New Roman" w:eastAsia="Times New Roman" w:hAnsi="Times New Roman" w:cs="Times New Roman"/>
          <w:sz w:val="24"/>
        </w:rPr>
        <w:t>an</w:t>
      </w:r>
      <w:proofErr w:type="spellEnd"/>
      <w:r w:rsidR="00632ABB">
        <w:rPr>
          <w:rFonts w:ascii="Times New Roman" w:eastAsia="Times New Roman" w:hAnsi="Times New Roman" w:cs="Times New Roman"/>
          <w:sz w:val="24"/>
        </w:rPr>
        <w:t xml:space="preserve">, 2006; </w:t>
      </w:r>
      <w:proofErr w:type="spellStart"/>
      <w:r w:rsidR="00632ABB">
        <w:rPr>
          <w:rFonts w:ascii="Times New Roman" w:eastAsia="Times New Roman" w:hAnsi="Times New Roman" w:cs="Times New Roman"/>
          <w:sz w:val="24"/>
        </w:rPr>
        <w:t>Mulgan</w:t>
      </w:r>
      <w:proofErr w:type="spellEnd"/>
      <w:r w:rsidR="00632ABB">
        <w:rPr>
          <w:rFonts w:ascii="Times New Roman" w:eastAsia="Times New Roman" w:hAnsi="Times New Roman" w:cs="Times New Roman"/>
          <w:sz w:val="24"/>
        </w:rPr>
        <w:t>, Tucker, Ali, y</w:t>
      </w:r>
      <w:r w:rsidRPr="00D9170B">
        <w:rPr>
          <w:rFonts w:ascii="Times New Roman" w:eastAsia="Times New Roman" w:hAnsi="Times New Roman" w:cs="Times New Roman"/>
          <w:sz w:val="24"/>
        </w:rPr>
        <w:t xml:space="preserve"> Sanders, 2007; Murray et al., 2010). </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A los efectos del predominio de los trabajos sobre innovación social con enfoque cualitativo, aparece la intencionalidad hacia un enfoque cuantitativo donde: la innovación social se entiende como un proceso en el que interactúan la capacidad de financiamiento, como medida de la sostenibilidad financiera (</w:t>
      </w:r>
      <w:proofErr w:type="spellStart"/>
      <w:r w:rsidRPr="00D9170B">
        <w:rPr>
          <w:rFonts w:ascii="Times New Roman" w:eastAsia="Times New Roman" w:hAnsi="Times New Roman" w:cs="Times New Roman"/>
          <w:sz w:val="24"/>
        </w:rPr>
        <w:t>Buckland</w:t>
      </w:r>
      <w:proofErr w:type="spellEnd"/>
      <w:r w:rsidRPr="00D9170B">
        <w:rPr>
          <w:rFonts w:ascii="Times New Roman" w:eastAsia="Times New Roman" w:hAnsi="Times New Roman" w:cs="Times New Roman"/>
          <w:sz w:val="24"/>
        </w:rPr>
        <w:t xml:space="preserve"> y Murillo, 2014), la capacidad técnico-científica, como medida de la articulación del capital humano, entre otros elementos intangibles que promueven las capacidades de la organización hacia una mayor capacidad innovadora (Fernández-</w:t>
      </w:r>
      <w:proofErr w:type="spellStart"/>
      <w:r w:rsidRPr="00D9170B">
        <w:rPr>
          <w:rFonts w:ascii="Times New Roman" w:eastAsia="Times New Roman" w:hAnsi="Times New Roman" w:cs="Times New Roman"/>
          <w:sz w:val="24"/>
        </w:rPr>
        <w:t>Jardón</w:t>
      </w:r>
      <w:proofErr w:type="spellEnd"/>
      <w:r w:rsidRPr="00D9170B">
        <w:rPr>
          <w:rFonts w:ascii="Times New Roman" w:eastAsia="Times New Roman" w:hAnsi="Times New Roman" w:cs="Times New Roman"/>
          <w:sz w:val="24"/>
        </w:rPr>
        <w:t xml:space="preserve"> y Martos, 2016); la apropiación social del conocimiento, como una aproximación de la acción colectiva, puesto que “la innovación social no es por tanto únicamente aquella que tiene a la sociedad en su fin, sino también la que tiene a la sociedad en su origen” (López y González, 2013, p. 22).</w:t>
      </w:r>
    </w:p>
    <w:p w:rsidR="00D9170B" w:rsidRPr="00D9170B" w:rsidRDefault="00D9170B" w:rsidP="00D9170B">
      <w:pPr>
        <w:spacing w:line="360" w:lineRule="auto"/>
        <w:jc w:val="both"/>
        <w:rPr>
          <w:rFonts w:ascii="Times New Roman" w:eastAsia="Times New Roman" w:hAnsi="Times New Roman" w:cs="Times New Roman"/>
          <w:sz w:val="24"/>
        </w:rPr>
      </w:pPr>
      <w:r w:rsidRPr="00D9170B">
        <w:rPr>
          <w:rFonts w:ascii="Times New Roman" w:eastAsia="Times New Roman" w:hAnsi="Times New Roman" w:cs="Times New Roman"/>
          <w:sz w:val="24"/>
        </w:rPr>
        <w:t>La Comisión Económica para América Latina y el Caribe (</w:t>
      </w:r>
      <w:proofErr w:type="spellStart"/>
      <w:r w:rsidRPr="00D9170B">
        <w:rPr>
          <w:rFonts w:ascii="Times New Roman" w:eastAsia="Times New Roman" w:hAnsi="Times New Roman" w:cs="Times New Roman"/>
          <w:sz w:val="24"/>
        </w:rPr>
        <w:t>Cepal</w:t>
      </w:r>
      <w:proofErr w:type="spellEnd"/>
      <w:r w:rsidRPr="00D9170B">
        <w:rPr>
          <w:rFonts w:ascii="Times New Roman" w:eastAsia="Times New Roman" w:hAnsi="Times New Roman" w:cs="Times New Roman"/>
          <w:sz w:val="24"/>
        </w:rPr>
        <w:t xml:space="preserve">), en 2015 la define como aquella que se caracteriza por desarrollar nuevas maneras de administrar y ejecutar; lo cual involucra el uso de nuevas herramientas, medios y combinación de factores, encaminados a alcanzar una mejoría de las condiciones sociales y de vida en general de la población de la región. </w:t>
      </w:r>
      <w:proofErr w:type="spellStart"/>
      <w:r w:rsidRPr="00D9170B">
        <w:rPr>
          <w:rFonts w:ascii="Times New Roman" w:eastAsia="Times New Roman" w:hAnsi="Times New Roman" w:cs="Times New Roman"/>
          <w:sz w:val="24"/>
        </w:rPr>
        <w:t>Novy</w:t>
      </w:r>
      <w:proofErr w:type="spellEnd"/>
      <w:r w:rsidRPr="00D9170B">
        <w:rPr>
          <w:rFonts w:ascii="Times New Roman" w:eastAsia="Times New Roman" w:hAnsi="Times New Roman" w:cs="Times New Roman"/>
          <w:sz w:val="24"/>
        </w:rPr>
        <w:t xml:space="preserve"> y </w:t>
      </w:r>
      <w:proofErr w:type="spellStart"/>
      <w:r w:rsidRPr="00D9170B">
        <w:rPr>
          <w:rFonts w:ascii="Times New Roman" w:eastAsia="Times New Roman" w:hAnsi="Times New Roman" w:cs="Times New Roman"/>
          <w:sz w:val="24"/>
        </w:rPr>
        <w:t>Leubolt</w:t>
      </w:r>
      <w:proofErr w:type="spellEnd"/>
      <w:r w:rsidRPr="00D9170B">
        <w:rPr>
          <w:rFonts w:ascii="Times New Roman" w:eastAsia="Times New Roman" w:hAnsi="Times New Roman" w:cs="Times New Roman"/>
          <w:sz w:val="24"/>
        </w:rPr>
        <w:t xml:space="preserve"> (2005) enfatizan que la innovación social está arraigada e influenciada notablemente por el desarrollo socioeconómico y político histórico de la región, y la implementación exitosa de procesos de innovación social </w:t>
      </w:r>
      <w:r w:rsidRPr="00D9170B">
        <w:rPr>
          <w:rFonts w:ascii="Times New Roman" w:eastAsia="Times New Roman" w:hAnsi="Times New Roman" w:cs="Times New Roman"/>
          <w:sz w:val="24"/>
        </w:rPr>
        <w:lastRenderedPageBreak/>
        <w:t>requeriría un “análisis de varias escalas de sus raíces históricas y geográficas” (</w:t>
      </w:r>
      <w:proofErr w:type="spellStart"/>
      <w:r w:rsidRPr="00D9170B">
        <w:rPr>
          <w:rFonts w:ascii="Times New Roman" w:eastAsia="Times New Roman" w:hAnsi="Times New Roman" w:cs="Times New Roman"/>
          <w:sz w:val="24"/>
        </w:rPr>
        <w:t>Leubolt</w:t>
      </w:r>
      <w:proofErr w:type="spellEnd"/>
      <w:r w:rsidRPr="00D9170B">
        <w:rPr>
          <w:rFonts w:ascii="Times New Roman" w:eastAsia="Times New Roman" w:hAnsi="Times New Roman" w:cs="Times New Roman"/>
          <w:sz w:val="24"/>
        </w:rPr>
        <w:t>, 2005, p. 2).</w:t>
      </w:r>
    </w:p>
    <w:p w:rsidR="00E02175" w:rsidRPr="00E02175" w:rsidRDefault="00E02175" w:rsidP="00E02175">
      <w:pPr>
        <w:spacing w:line="360" w:lineRule="auto"/>
        <w:jc w:val="both"/>
        <w:rPr>
          <w:rFonts w:ascii="Times New Roman" w:eastAsia="Times New Roman" w:hAnsi="Times New Roman" w:cs="Times New Roman"/>
          <w:sz w:val="24"/>
        </w:rPr>
      </w:pPr>
      <w:r w:rsidRPr="00E02175">
        <w:rPr>
          <w:rFonts w:ascii="Times New Roman" w:eastAsia="Times New Roman" w:hAnsi="Times New Roman" w:cs="Times New Roman"/>
          <w:sz w:val="24"/>
        </w:rPr>
        <w:t>Se hace necesario tener claro cuáles son las características de la innovación social, pues “la solución a un problema social no es necesariamente una innovación social, mientras que una innovación tecnológica puede ser capaz de resolver problemas sociales” (</w:t>
      </w:r>
      <w:proofErr w:type="spellStart"/>
      <w:r w:rsidRPr="00E02175">
        <w:rPr>
          <w:rFonts w:ascii="Times New Roman" w:eastAsia="Times New Roman" w:hAnsi="Times New Roman" w:cs="Times New Roman"/>
          <w:sz w:val="24"/>
        </w:rPr>
        <w:t>Cajaiba</w:t>
      </w:r>
      <w:proofErr w:type="spellEnd"/>
      <w:r w:rsidRPr="00E02175">
        <w:rPr>
          <w:rFonts w:ascii="Times New Roman" w:eastAsia="Times New Roman" w:hAnsi="Times New Roman" w:cs="Times New Roman"/>
          <w:sz w:val="24"/>
        </w:rPr>
        <w:t>-Santana, 2014, p. 44).</w:t>
      </w:r>
    </w:p>
    <w:p w:rsidR="00E02175" w:rsidRPr="00E02175" w:rsidRDefault="00E02175" w:rsidP="00E02175">
      <w:pPr>
        <w:spacing w:line="360" w:lineRule="auto"/>
        <w:jc w:val="both"/>
        <w:rPr>
          <w:rFonts w:ascii="Times New Roman" w:eastAsia="Times New Roman" w:hAnsi="Times New Roman" w:cs="Times New Roman"/>
          <w:sz w:val="24"/>
        </w:rPr>
      </w:pPr>
      <w:r w:rsidRPr="00E02175">
        <w:rPr>
          <w:rFonts w:ascii="Times New Roman" w:eastAsia="Times New Roman" w:hAnsi="Times New Roman" w:cs="Times New Roman"/>
          <w:sz w:val="24"/>
        </w:rPr>
        <w:t xml:space="preserve">El Departamento Nacional de Planeación, el Departamento Administrativo de Ciencia, Tecnología e Innovación (Colciencias) y la Agencia Nacional para la Superación de la Pobreza Extrema (2013) plantean como características de la Innovación social las siguientes: novedad, sostenibilidad financiera, participación activa de la comunidad e intercambio y transferencia contextualizada del conocimiento (…) suelen dejar de lado características como la </w:t>
      </w:r>
      <w:proofErr w:type="spellStart"/>
      <w:r w:rsidRPr="00E02175">
        <w:rPr>
          <w:rFonts w:ascii="Times New Roman" w:eastAsia="Times New Roman" w:hAnsi="Times New Roman" w:cs="Times New Roman"/>
          <w:sz w:val="24"/>
        </w:rPr>
        <w:t>replicabilidad</w:t>
      </w:r>
      <w:proofErr w:type="spellEnd"/>
      <w:r w:rsidRPr="00E02175">
        <w:rPr>
          <w:rFonts w:ascii="Times New Roman" w:eastAsia="Times New Roman" w:hAnsi="Times New Roman" w:cs="Times New Roman"/>
          <w:sz w:val="24"/>
        </w:rPr>
        <w:t xml:space="preserve"> y la capacidad técnica, que son condiciones básicas de este tipo de innovaciones.</w:t>
      </w:r>
    </w:p>
    <w:p w:rsidR="00E02175" w:rsidRDefault="00E02175" w:rsidP="00E02175">
      <w:pPr>
        <w:spacing w:line="360" w:lineRule="auto"/>
        <w:jc w:val="both"/>
        <w:rPr>
          <w:rFonts w:ascii="Times New Roman" w:eastAsia="Times New Roman" w:hAnsi="Times New Roman" w:cs="Times New Roman"/>
          <w:sz w:val="24"/>
        </w:rPr>
      </w:pPr>
      <w:r w:rsidRPr="00E02175">
        <w:rPr>
          <w:rFonts w:ascii="Times New Roman" w:eastAsia="Times New Roman" w:hAnsi="Times New Roman" w:cs="Times New Roman"/>
          <w:sz w:val="24"/>
        </w:rPr>
        <w:t>La disyuntiva entre la innovación tecnológica e innovación social ha sido parte de la agenda académico-científica</w:t>
      </w:r>
      <w:r>
        <w:rPr>
          <w:rFonts w:ascii="Times New Roman" w:eastAsia="Times New Roman" w:hAnsi="Times New Roman" w:cs="Times New Roman"/>
          <w:sz w:val="24"/>
        </w:rPr>
        <w:t xml:space="preserve">. </w:t>
      </w:r>
      <w:r w:rsidRPr="00E02175">
        <w:rPr>
          <w:rFonts w:ascii="Times New Roman" w:eastAsia="Times New Roman" w:hAnsi="Times New Roman" w:cs="Times New Roman"/>
          <w:sz w:val="24"/>
        </w:rPr>
        <w:t xml:space="preserve">Para el doctor Núñez </w:t>
      </w:r>
      <w:proofErr w:type="spellStart"/>
      <w:r w:rsidRPr="00E02175">
        <w:rPr>
          <w:rFonts w:ascii="Times New Roman" w:eastAsia="Times New Roman" w:hAnsi="Times New Roman" w:cs="Times New Roman"/>
          <w:sz w:val="24"/>
        </w:rPr>
        <w:t>Jover</w:t>
      </w:r>
      <w:proofErr w:type="spellEnd"/>
      <w:r w:rsidRPr="00E02175">
        <w:rPr>
          <w:rFonts w:ascii="Times New Roman" w:eastAsia="Times New Roman" w:hAnsi="Times New Roman" w:cs="Times New Roman"/>
          <w:sz w:val="24"/>
        </w:rPr>
        <w:t xml:space="preserve"> (2015) la innovación tecnológica no es un acto neutro, carente de valores, sino un proceso social conectado a intereses, valores, prioridades; en otros términos y sintetizando mucho: la innovación tecnológica debe conectar con la innovación social. Al discutir sobre innovación tecnológica, hay que debatir sobre el escenario social deseado.</w:t>
      </w:r>
    </w:p>
    <w:p w:rsidR="00E02175" w:rsidRPr="00E02175" w:rsidRDefault="00E02175" w:rsidP="00E02175">
      <w:pPr>
        <w:spacing w:line="360" w:lineRule="auto"/>
        <w:jc w:val="both"/>
        <w:rPr>
          <w:rFonts w:ascii="Times New Roman" w:eastAsia="Times New Roman" w:hAnsi="Times New Roman" w:cs="Times New Roman"/>
          <w:sz w:val="24"/>
        </w:rPr>
      </w:pPr>
      <w:r w:rsidRPr="00E02175">
        <w:rPr>
          <w:rFonts w:ascii="Times New Roman" w:eastAsia="Times New Roman" w:hAnsi="Times New Roman" w:cs="Times New Roman"/>
          <w:sz w:val="24"/>
        </w:rPr>
        <w:t xml:space="preserve">De esta forma se reconoce desde la comunidad científica como estamos frente a un complejo ciencia-tecnología donde como dice Barret: "El guion que une los términos de 'ciencia-tecnología' indica esa unión esencial (…) La nueva ciencia es, por su esencia, tecnológica" (citado en </w:t>
      </w:r>
      <w:proofErr w:type="spellStart"/>
      <w:r w:rsidRPr="00E02175">
        <w:rPr>
          <w:rFonts w:ascii="Times New Roman" w:eastAsia="Times New Roman" w:hAnsi="Times New Roman" w:cs="Times New Roman"/>
          <w:sz w:val="24"/>
        </w:rPr>
        <w:t>Hottois</w:t>
      </w:r>
      <w:proofErr w:type="spellEnd"/>
      <w:r w:rsidRPr="00E02175">
        <w:rPr>
          <w:rFonts w:ascii="Times New Roman" w:eastAsia="Times New Roman" w:hAnsi="Times New Roman" w:cs="Times New Roman"/>
          <w:sz w:val="24"/>
        </w:rPr>
        <w:t>, 1991, p.21).</w:t>
      </w:r>
    </w:p>
    <w:p w:rsidR="00E02175" w:rsidRDefault="00FC6020" w:rsidP="00E02175">
      <w:pPr>
        <w:spacing w:line="360" w:lineRule="auto"/>
        <w:jc w:val="both"/>
        <w:rPr>
          <w:rFonts w:ascii="Times New Roman" w:eastAsia="Times New Roman" w:hAnsi="Times New Roman" w:cs="Times New Roman"/>
          <w:b/>
          <w:i/>
          <w:sz w:val="24"/>
        </w:rPr>
      </w:pPr>
      <w:r w:rsidRPr="00FC6020">
        <w:rPr>
          <w:rFonts w:ascii="Times New Roman" w:eastAsia="Times New Roman" w:hAnsi="Times New Roman" w:cs="Times New Roman"/>
          <w:b/>
          <w:i/>
          <w:sz w:val="24"/>
        </w:rPr>
        <w:t xml:space="preserve">Epígrafe I.1.1: </w:t>
      </w:r>
      <w:r w:rsidR="00E02175" w:rsidRPr="00FC6020">
        <w:rPr>
          <w:rFonts w:ascii="Times New Roman" w:eastAsia="Times New Roman" w:hAnsi="Times New Roman" w:cs="Times New Roman"/>
          <w:b/>
          <w:i/>
          <w:sz w:val="24"/>
        </w:rPr>
        <w:t xml:space="preserve">Innovación social. Apuntes desde la Sociología y los estudios de CTS en Latinoamérica. </w:t>
      </w:r>
    </w:p>
    <w:p w:rsidR="00FC6020" w:rsidRPr="00FC6020" w:rsidRDefault="00FC6020" w:rsidP="00FC6020">
      <w:pPr>
        <w:spacing w:line="360" w:lineRule="auto"/>
        <w:jc w:val="both"/>
        <w:rPr>
          <w:rFonts w:ascii="Times New Roman" w:eastAsia="Times New Roman" w:hAnsi="Times New Roman" w:cs="Times New Roman"/>
          <w:sz w:val="24"/>
        </w:rPr>
      </w:pPr>
      <w:r w:rsidRPr="00FC6020">
        <w:rPr>
          <w:rFonts w:ascii="Times New Roman" w:eastAsia="Times New Roman" w:hAnsi="Times New Roman" w:cs="Times New Roman"/>
          <w:sz w:val="24"/>
        </w:rPr>
        <w:t>Los teóricos del desarrollo latinoamericano desde los años cincuenta tenían ya muy clara la potencia del conocimiento científico y tecnológico como herramienta para la industrialización, el crecimiento económico y la modernización de estos países (Albornoz, 2016).</w:t>
      </w:r>
    </w:p>
    <w:p w:rsidR="00E02175" w:rsidRPr="00FC6020" w:rsidRDefault="000B127A" w:rsidP="00FC6020">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En </w:t>
      </w:r>
      <w:r w:rsidR="00FC6020" w:rsidRPr="00FC6020">
        <w:rPr>
          <w:rFonts w:ascii="Times New Roman" w:eastAsia="Times New Roman" w:hAnsi="Times New Roman" w:cs="Times New Roman"/>
          <w:sz w:val="24"/>
        </w:rPr>
        <w:t xml:space="preserve">los años 60 se habían acumulado numerosas evidencias de que el desarrollo científico y tecnológico podía traer consecuencias negativas a la sociedad a través de su uso militar, </w:t>
      </w:r>
      <w:r w:rsidR="00FC6020" w:rsidRPr="00FC6020">
        <w:rPr>
          <w:rFonts w:ascii="Times New Roman" w:eastAsia="Times New Roman" w:hAnsi="Times New Roman" w:cs="Times New Roman"/>
          <w:sz w:val="24"/>
        </w:rPr>
        <w:lastRenderedPageBreak/>
        <w:t>el impacto ecológico u otras vías por lo cual se fue afirmando una preocupación ética y política en relación con la ciencia y la tecnología que marcó el carácter de los estudios sobre ellas (Núñez, 2018).</w:t>
      </w:r>
    </w:p>
    <w:p w:rsidR="00FC6020" w:rsidRDefault="00FC6020" w:rsidP="00FC6020">
      <w:pPr>
        <w:spacing w:line="360" w:lineRule="auto"/>
        <w:jc w:val="both"/>
        <w:rPr>
          <w:rFonts w:ascii="Times New Roman" w:eastAsia="Times New Roman" w:hAnsi="Times New Roman" w:cs="Times New Roman"/>
          <w:sz w:val="24"/>
        </w:rPr>
      </w:pPr>
      <w:r w:rsidRPr="00FC6020">
        <w:rPr>
          <w:rFonts w:ascii="Times New Roman" w:eastAsia="Times New Roman" w:hAnsi="Times New Roman" w:cs="Times New Roman"/>
          <w:sz w:val="24"/>
        </w:rPr>
        <w:t>Los Estudios Sociales de la Ciencia y la Tecnología</w:t>
      </w:r>
      <w:r w:rsidRPr="00FC6020">
        <w:rPr>
          <w:rFonts w:ascii="Times New Roman" w:eastAsia="Times New Roman" w:hAnsi="Times New Roman" w:cs="Times New Roman"/>
          <w:sz w:val="24"/>
          <w:vertAlign w:val="superscript"/>
        </w:rPr>
        <w:footnoteReference w:id="5"/>
      </w:r>
      <w:r w:rsidRPr="00FC6020">
        <w:rPr>
          <w:rFonts w:ascii="Times New Roman" w:eastAsia="Times New Roman" w:hAnsi="Times New Roman" w:cs="Times New Roman"/>
          <w:sz w:val="24"/>
        </w:rPr>
        <w:t xml:space="preserve"> surgieron en la década del 70, su eje central ha sido la crítica a la supuesta neutralidad histórica y social de la ciencia y la tecnología. Su principal argumento se ha erigido en torno a la idea de que la sociedad y sus construcciones culturales juegan un rol activo en la constitución de la ciencia y la tecnología.</w:t>
      </w:r>
      <w:r w:rsidRPr="00FC6020">
        <w:rPr>
          <w:rFonts w:ascii="Arial" w:eastAsia="Arial" w:hAnsi="Arial" w:cs="Arial"/>
          <w:sz w:val="24"/>
        </w:rPr>
        <w:t xml:space="preserve"> </w:t>
      </w:r>
      <w:r w:rsidRPr="00FC6020">
        <w:rPr>
          <w:rFonts w:ascii="Times New Roman" w:eastAsia="Times New Roman" w:hAnsi="Times New Roman" w:cs="Times New Roman"/>
          <w:sz w:val="24"/>
        </w:rPr>
        <w:t>En su revés, proponen pensar que las tecnologías se construyen socialmente y se definen por los intereses de los grupos sociales involucrados. En tal sentido proponen analizar las tecnologías como modeladas por las relaciones sociales y las relaciones sociales atravesadas por las tecnologías (Denuncio, 2019, p. 183)</w:t>
      </w:r>
    </w:p>
    <w:p w:rsidR="00FC6020" w:rsidRPr="00FC6020" w:rsidRDefault="00FC6020" w:rsidP="00FC6020">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Para esta investigación se asume a la innovación social como: </w:t>
      </w:r>
      <w:r w:rsidRPr="00FC6020">
        <w:rPr>
          <w:rFonts w:ascii="Times New Roman" w:eastAsia="Times New Roman" w:hAnsi="Times New Roman" w:cs="Times New Roman"/>
          <w:sz w:val="24"/>
        </w:rPr>
        <w:t>Proceso en el que interactúan la apropiación social del conocimiento, como una aproximación</w:t>
      </w:r>
      <w:r>
        <w:rPr>
          <w:rFonts w:ascii="Times New Roman" w:eastAsia="Times New Roman" w:hAnsi="Times New Roman" w:cs="Times New Roman"/>
          <w:sz w:val="24"/>
        </w:rPr>
        <w:t xml:space="preserve"> de la acción colectiva (López y</w:t>
      </w:r>
      <w:r w:rsidRPr="00FC6020">
        <w:rPr>
          <w:rFonts w:ascii="Times New Roman" w:eastAsia="Times New Roman" w:hAnsi="Times New Roman" w:cs="Times New Roman"/>
          <w:sz w:val="24"/>
        </w:rPr>
        <w:t xml:space="preserve"> González, 2013, p. 22), la capacidad técnico-científica, como medida de la articulación del capital humano, entre otros elementos intangibles que promueven las capacidades de la organización hacia una mayor capacida</w:t>
      </w:r>
      <w:r>
        <w:rPr>
          <w:rFonts w:ascii="Times New Roman" w:eastAsia="Times New Roman" w:hAnsi="Times New Roman" w:cs="Times New Roman"/>
          <w:sz w:val="24"/>
        </w:rPr>
        <w:t>d innovadora (Fernández-</w:t>
      </w:r>
      <w:proofErr w:type="spellStart"/>
      <w:r>
        <w:rPr>
          <w:rFonts w:ascii="Times New Roman" w:eastAsia="Times New Roman" w:hAnsi="Times New Roman" w:cs="Times New Roman"/>
          <w:sz w:val="24"/>
        </w:rPr>
        <w:t>Jardón</w:t>
      </w:r>
      <w:proofErr w:type="spellEnd"/>
      <w:r>
        <w:rPr>
          <w:rFonts w:ascii="Times New Roman" w:eastAsia="Times New Roman" w:hAnsi="Times New Roman" w:cs="Times New Roman"/>
          <w:sz w:val="24"/>
        </w:rPr>
        <w:t xml:space="preserve"> y</w:t>
      </w:r>
      <w:r w:rsidRPr="00FC6020">
        <w:rPr>
          <w:rFonts w:ascii="Times New Roman" w:eastAsia="Times New Roman" w:hAnsi="Times New Roman" w:cs="Times New Roman"/>
          <w:sz w:val="24"/>
        </w:rPr>
        <w:t xml:space="preserve"> Martos, 2016); y las prácticas o modelos de gestión que cumplen con ser sostenibles en el tiempo (ANSPE, 2015). </w:t>
      </w:r>
    </w:p>
    <w:p w:rsidR="00D9170B" w:rsidRPr="0009723A" w:rsidRDefault="00FC6020" w:rsidP="00FC6020">
      <w:pPr>
        <w:spacing w:line="360" w:lineRule="auto"/>
        <w:jc w:val="both"/>
        <w:rPr>
          <w:rFonts w:ascii="Times New Roman" w:eastAsia="Times New Roman" w:hAnsi="Times New Roman" w:cs="Times New Roman"/>
          <w:sz w:val="24"/>
        </w:rPr>
      </w:pPr>
      <w:r w:rsidRPr="0009723A">
        <w:rPr>
          <w:rFonts w:ascii="Times New Roman" w:eastAsia="Times New Roman" w:hAnsi="Times New Roman" w:cs="Times New Roman"/>
          <w:b/>
          <w:i/>
          <w:sz w:val="24"/>
        </w:rPr>
        <w:t xml:space="preserve">Epígrafe I.1.2: </w:t>
      </w:r>
      <w:r w:rsidR="00D01629" w:rsidRPr="0009723A">
        <w:rPr>
          <w:rFonts w:ascii="Times New Roman" w:eastAsia="Times New Roman" w:hAnsi="Times New Roman" w:cs="Times New Roman"/>
          <w:b/>
          <w:i/>
          <w:sz w:val="24"/>
        </w:rPr>
        <w:t>Comunidades vulnerables</w:t>
      </w:r>
      <w:r w:rsidR="00453A41">
        <w:rPr>
          <w:rFonts w:ascii="Times New Roman" w:eastAsia="Times New Roman" w:hAnsi="Times New Roman" w:cs="Times New Roman"/>
          <w:b/>
          <w:i/>
          <w:sz w:val="24"/>
        </w:rPr>
        <w:t>: el papel de las universidades</w:t>
      </w:r>
    </w:p>
    <w:p w:rsidR="0039140D" w:rsidRDefault="000A44F4" w:rsidP="00F90752">
      <w:pPr>
        <w:spacing w:line="360" w:lineRule="auto"/>
        <w:jc w:val="both"/>
        <w:rPr>
          <w:rFonts w:ascii="Times New Roman" w:eastAsia="Times New Roman" w:hAnsi="Times New Roman" w:cs="Times New Roman"/>
          <w:sz w:val="24"/>
        </w:rPr>
      </w:pPr>
      <w:r w:rsidRPr="000A44F4">
        <w:rPr>
          <w:rFonts w:ascii="Times New Roman" w:eastAsia="Times New Roman" w:hAnsi="Times New Roman" w:cs="Times New Roman"/>
          <w:sz w:val="24"/>
        </w:rPr>
        <w:t>La vulnerabilidad social está determinada por distintos aspectos de la vida de las personas</w:t>
      </w:r>
      <w:r>
        <w:rPr>
          <w:rFonts w:ascii="Times New Roman" w:eastAsia="Times New Roman" w:hAnsi="Times New Roman" w:cs="Times New Roman"/>
          <w:sz w:val="24"/>
        </w:rPr>
        <w:t xml:space="preserve"> tanto biológicos como condiciones de</w:t>
      </w:r>
      <w:r w:rsidRPr="000A44F4">
        <w:rPr>
          <w:rFonts w:ascii="Times New Roman" w:eastAsia="Times New Roman" w:hAnsi="Times New Roman" w:cs="Times New Roman"/>
          <w:sz w:val="24"/>
        </w:rPr>
        <w:t xml:space="preserve"> contexto (</w:t>
      </w:r>
      <w:r>
        <w:rPr>
          <w:rFonts w:ascii="Times New Roman" w:eastAsia="Times New Roman" w:hAnsi="Times New Roman" w:cs="Times New Roman"/>
          <w:sz w:val="24"/>
        </w:rPr>
        <w:t xml:space="preserve">Espinosa, </w:t>
      </w:r>
      <w:proofErr w:type="spellStart"/>
      <w:r>
        <w:rPr>
          <w:rFonts w:ascii="Times New Roman" w:eastAsia="Times New Roman" w:hAnsi="Times New Roman" w:cs="Times New Roman"/>
          <w:sz w:val="24"/>
        </w:rPr>
        <w:t>Calzoncit</w:t>
      </w:r>
      <w:proofErr w:type="spellEnd"/>
      <w:r>
        <w:rPr>
          <w:rFonts w:ascii="Times New Roman" w:eastAsia="Times New Roman" w:hAnsi="Times New Roman" w:cs="Times New Roman"/>
          <w:sz w:val="24"/>
        </w:rPr>
        <w:t>, Valdez y</w:t>
      </w:r>
      <w:r w:rsidRPr="000A44F4">
        <w:rPr>
          <w:rFonts w:ascii="Times New Roman" w:eastAsia="Times New Roman" w:hAnsi="Times New Roman" w:cs="Times New Roman"/>
          <w:sz w:val="24"/>
        </w:rPr>
        <w:t xml:space="preserve"> Castro, 2012)</w:t>
      </w:r>
      <w:r>
        <w:rPr>
          <w:rFonts w:ascii="Times New Roman" w:eastAsia="Times New Roman" w:hAnsi="Times New Roman" w:cs="Times New Roman"/>
          <w:sz w:val="24"/>
        </w:rPr>
        <w:t>.</w:t>
      </w:r>
      <w:r w:rsidR="00F90752" w:rsidRPr="000A44F4">
        <w:rPr>
          <w:rFonts w:ascii="Times New Roman" w:eastAsia="Times New Roman" w:hAnsi="Times New Roman" w:cs="Times New Roman"/>
          <w:sz w:val="24"/>
        </w:rPr>
        <w:t xml:space="preserve"> </w:t>
      </w:r>
      <w:r w:rsidRPr="000A44F4">
        <w:rPr>
          <w:rFonts w:ascii="Times New Roman" w:eastAsia="Times New Roman" w:hAnsi="Times New Roman" w:cs="Times New Roman"/>
          <w:sz w:val="24"/>
        </w:rPr>
        <w:t>Esta se refiere a</w:t>
      </w:r>
      <w:r>
        <w:rPr>
          <w:rFonts w:ascii="Times New Roman" w:eastAsia="Times New Roman" w:hAnsi="Times New Roman" w:cs="Times New Roman"/>
          <w:sz w:val="24"/>
        </w:rPr>
        <w:t xml:space="preserve"> la fragilidad o indefensión</w:t>
      </w:r>
      <w:r w:rsidR="00792130">
        <w:rPr>
          <w:rFonts w:ascii="Times New Roman" w:eastAsia="Times New Roman" w:hAnsi="Times New Roman" w:cs="Times New Roman"/>
          <w:sz w:val="24"/>
        </w:rPr>
        <w:t xml:space="preserve"> de</w:t>
      </w:r>
      <w:r w:rsidR="00F90752" w:rsidRPr="000A44F4">
        <w:rPr>
          <w:rFonts w:ascii="Times New Roman" w:eastAsia="Times New Roman" w:hAnsi="Times New Roman" w:cs="Times New Roman"/>
          <w:sz w:val="24"/>
        </w:rPr>
        <w:t xml:space="preserve"> </w:t>
      </w:r>
      <w:r w:rsidR="00453A41" w:rsidRPr="000A44F4">
        <w:rPr>
          <w:rFonts w:ascii="Times New Roman" w:eastAsia="Times New Roman" w:hAnsi="Times New Roman" w:cs="Times New Roman"/>
          <w:sz w:val="24"/>
        </w:rPr>
        <w:t>un grupo</w:t>
      </w:r>
      <w:r w:rsidR="00F90752" w:rsidRPr="000A44F4">
        <w:rPr>
          <w:rFonts w:ascii="Times New Roman" w:eastAsia="Times New Roman" w:hAnsi="Times New Roman" w:cs="Times New Roman"/>
          <w:sz w:val="24"/>
        </w:rPr>
        <w:t xml:space="preserve"> </w:t>
      </w:r>
      <w:r w:rsidR="00453A41" w:rsidRPr="000A44F4">
        <w:rPr>
          <w:rFonts w:ascii="Times New Roman" w:eastAsia="Times New Roman" w:hAnsi="Times New Roman" w:cs="Times New Roman"/>
          <w:sz w:val="24"/>
        </w:rPr>
        <w:t xml:space="preserve">de </w:t>
      </w:r>
      <w:r w:rsidR="00D34141" w:rsidRPr="000A44F4">
        <w:rPr>
          <w:rFonts w:ascii="Times New Roman" w:eastAsia="Times New Roman" w:hAnsi="Times New Roman" w:cs="Times New Roman"/>
          <w:sz w:val="24"/>
        </w:rPr>
        <w:t>personas ante cambios del</w:t>
      </w:r>
      <w:r w:rsidR="00F90752" w:rsidRPr="000A44F4">
        <w:rPr>
          <w:rFonts w:ascii="Times New Roman" w:eastAsia="Times New Roman" w:hAnsi="Times New Roman" w:cs="Times New Roman"/>
          <w:sz w:val="24"/>
        </w:rPr>
        <w:t xml:space="preserve">   e</w:t>
      </w:r>
      <w:r>
        <w:rPr>
          <w:rFonts w:ascii="Times New Roman" w:eastAsia="Times New Roman" w:hAnsi="Times New Roman" w:cs="Times New Roman"/>
          <w:sz w:val="24"/>
        </w:rPr>
        <w:t xml:space="preserve">ntorno; </w:t>
      </w:r>
      <w:r w:rsidR="00D34141">
        <w:rPr>
          <w:rFonts w:ascii="Times New Roman" w:eastAsia="Times New Roman" w:hAnsi="Times New Roman" w:cs="Times New Roman"/>
          <w:sz w:val="24"/>
        </w:rPr>
        <w:t>esta tiene</w:t>
      </w:r>
      <w:r>
        <w:rPr>
          <w:rFonts w:ascii="Times New Roman" w:eastAsia="Times New Roman" w:hAnsi="Times New Roman" w:cs="Times New Roman"/>
          <w:sz w:val="24"/>
        </w:rPr>
        <w:t xml:space="preserve"> lugar al</w:t>
      </w:r>
      <w:r w:rsidR="00F90752" w:rsidRPr="000A44F4">
        <w:rPr>
          <w:rFonts w:ascii="Times New Roman" w:eastAsia="Times New Roman" w:hAnsi="Times New Roman" w:cs="Times New Roman"/>
          <w:sz w:val="24"/>
        </w:rPr>
        <w:t xml:space="preserve"> desamparo   institucional, la debilidad interna del individuo </w:t>
      </w:r>
      <w:r w:rsidR="00D34141" w:rsidRPr="000A44F4">
        <w:rPr>
          <w:rFonts w:ascii="Times New Roman" w:eastAsia="Times New Roman" w:hAnsi="Times New Roman" w:cs="Times New Roman"/>
          <w:sz w:val="24"/>
        </w:rPr>
        <w:t>para el aprovechamiento</w:t>
      </w:r>
      <w:r w:rsidR="00D34141">
        <w:rPr>
          <w:rFonts w:ascii="Times New Roman" w:eastAsia="Times New Roman" w:hAnsi="Times New Roman" w:cs="Times New Roman"/>
          <w:sz w:val="24"/>
        </w:rPr>
        <w:t xml:space="preserve"> de oportunidades</w:t>
      </w:r>
      <w:r w:rsidR="00792130">
        <w:rPr>
          <w:rFonts w:ascii="Times New Roman" w:eastAsia="Times New Roman" w:hAnsi="Times New Roman" w:cs="Times New Roman"/>
          <w:sz w:val="24"/>
        </w:rPr>
        <w:t xml:space="preserve"> </w:t>
      </w:r>
      <w:r w:rsidR="00F90752" w:rsidRPr="000A44F4">
        <w:rPr>
          <w:rFonts w:ascii="Times New Roman" w:eastAsia="Times New Roman" w:hAnsi="Times New Roman" w:cs="Times New Roman"/>
          <w:sz w:val="24"/>
        </w:rPr>
        <w:t>(</w:t>
      </w:r>
      <w:proofErr w:type="spellStart"/>
      <w:r w:rsidR="00D34141" w:rsidRPr="000A44F4">
        <w:rPr>
          <w:rFonts w:ascii="Times New Roman" w:eastAsia="Times New Roman" w:hAnsi="Times New Roman" w:cs="Times New Roman"/>
          <w:sz w:val="24"/>
        </w:rPr>
        <w:t>Busso</w:t>
      </w:r>
      <w:proofErr w:type="spellEnd"/>
      <w:r w:rsidR="00D34141" w:rsidRPr="000A44F4">
        <w:rPr>
          <w:rFonts w:ascii="Times New Roman" w:eastAsia="Times New Roman" w:hAnsi="Times New Roman" w:cs="Times New Roman"/>
          <w:sz w:val="24"/>
        </w:rPr>
        <w:t>, 2001</w:t>
      </w:r>
      <w:r w:rsidR="00D34141">
        <w:rPr>
          <w:rFonts w:ascii="Times New Roman" w:eastAsia="Times New Roman" w:hAnsi="Times New Roman" w:cs="Times New Roman"/>
          <w:sz w:val="24"/>
        </w:rPr>
        <w:t xml:space="preserve">). </w:t>
      </w:r>
    </w:p>
    <w:p w:rsidR="0039140D" w:rsidRPr="0039140D" w:rsidRDefault="0039140D" w:rsidP="00F90752">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R</w:t>
      </w:r>
      <w:r w:rsidRPr="0039140D">
        <w:rPr>
          <w:rFonts w:ascii="Times New Roman" w:eastAsia="Times New Roman" w:hAnsi="Times New Roman" w:cs="Times New Roman"/>
          <w:bCs/>
          <w:sz w:val="24"/>
        </w:rPr>
        <w:t xml:space="preserve">esulta muy frecuente utilizar el término “comunidad” en referencia al asentamiento inmediato donde viven las personas de modo que estructuralmente un país asumido como </w:t>
      </w:r>
      <w:r w:rsidRPr="0039140D">
        <w:rPr>
          <w:rFonts w:ascii="Times New Roman" w:eastAsia="Times New Roman" w:hAnsi="Times New Roman" w:cs="Times New Roman"/>
          <w:bCs/>
          <w:sz w:val="24"/>
        </w:rPr>
        <w:lastRenderedPageBreak/>
        <w:t>nación va de lo macro a lo micro mediante subdivisiones como la región, la provincia, el municipio (definido oficialmente como lo local) y la comunidad (barrio, poblado, caserío)</w:t>
      </w:r>
      <w:r>
        <w:rPr>
          <w:rFonts w:ascii="Times New Roman" w:eastAsia="Times New Roman" w:hAnsi="Times New Roman" w:cs="Times New Roman"/>
          <w:bCs/>
          <w:sz w:val="24"/>
        </w:rPr>
        <w:t xml:space="preserve"> (Alonso, 2022)</w:t>
      </w:r>
      <w:r w:rsidRPr="0039140D">
        <w:rPr>
          <w:rFonts w:ascii="Times New Roman" w:eastAsia="Times New Roman" w:hAnsi="Times New Roman" w:cs="Times New Roman"/>
          <w:bCs/>
          <w:sz w:val="24"/>
        </w:rPr>
        <w:t xml:space="preserve">. Sin embargo, “comunidad no es un lugar” (Alonso, 2008) pues considerarlo reduce lo comunitario a una micro localización espacial que no alude al aspecto relacional que hace del lugar un espacio de encuentro o no entre los que lo habitan. </w:t>
      </w:r>
    </w:p>
    <w:p w:rsidR="0061392F" w:rsidRPr="00F90752" w:rsidRDefault="00792130" w:rsidP="00F9075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Según Blanco y</w:t>
      </w:r>
      <w:r w:rsidR="00F90752" w:rsidRPr="000A44F4">
        <w:rPr>
          <w:rFonts w:ascii="Times New Roman" w:eastAsia="Times New Roman" w:hAnsi="Times New Roman" w:cs="Times New Roman"/>
          <w:sz w:val="24"/>
        </w:rPr>
        <w:t xml:space="preserve"> Chacón (1985), </w:t>
      </w:r>
      <w:r>
        <w:rPr>
          <w:rFonts w:ascii="Times New Roman" w:eastAsia="Times New Roman" w:hAnsi="Times New Roman" w:cs="Times New Roman"/>
          <w:sz w:val="24"/>
        </w:rPr>
        <w:t>en</w:t>
      </w:r>
      <w:r w:rsidR="00F90752" w:rsidRPr="000A44F4">
        <w:rPr>
          <w:rFonts w:ascii="Times New Roman" w:eastAsia="Times New Roman" w:hAnsi="Times New Roman" w:cs="Times New Roman"/>
          <w:sz w:val="24"/>
        </w:rPr>
        <w:t xml:space="preserve"> </w:t>
      </w:r>
      <w:r w:rsidRPr="000A44F4">
        <w:rPr>
          <w:rFonts w:ascii="Times New Roman" w:eastAsia="Times New Roman" w:hAnsi="Times New Roman" w:cs="Times New Roman"/>
          <w:sz w:val="24"/>
        </w:rPr>
        <w:t>el caso</w:t>
      </w:r>
      <w:r>
        <w:rPr>
          <w:rFonts w:ascii="Times New Roman" w:eastAsia="Times New Roman" w:hAnsi="Times New Roman" w:cs="Times New Roman"/>
          <w:sz w:val="24"/>
        </w:rPr>
        <w:t xml:space="preserve"> de las empresas, incluyendo las</w:t>
      </w:r>
      <w:r w:rsidR="00F90752" w:rsidRPr="000A44F4">
        <w:rPr>
          <w:rFonts w:ascii="Times New Roman" w:eastAsia="Times New Roman" w:hAnsi="Times New Roman" w:cs="Times New Roman"/>
          <w:sz w:val="24"/>
        </w:rPr>
        <w:t xml:space="preserve"> </w:t>
      </w:r>
      <w:r w:rsidRPr="000A44F4">
        <w:rPr>
          <w:rFonts w:ascii="Times New Roman" w:eastAsia="Times New Roman" w:hAnsi="Times New Roman" w:cs="Times New Roman"/>
          <w:sz w:val="24"/>
        </w:rPr>
        <w:t>universidades, el</w:t>
      </w:r>
      <w:r w:rsidR="00F90752" w:rsidRPr="000A44F4">
        <w:rPr>
          <w:rFonts w:ascii="Arial" w:hAnsi="Arial" w:cs="Arial"/>
          <w:sz w:val="16"/>
          <w:szCs w:val="16"/>
          <w:shd w:val="clear" w:color="auto" w:fill="FFFFFF"/>
        </w:rPr>
        <w:t xml:space="preserve"> </w:t>
      </w:r>
      <w:r w:rsidR="00F90752" w:rsidRPr="000A44F4">
        <w:rPr>
          <w:rFonts w:ascii="Times New Roman" w:eastAsia="Times New Roman" w:hAnsi="Times New Roman" w:cs="Times New Roman"/>
          <w:sz w:val="24"/>
        </w:rPr>
        <w:t xml:space="preserve">mejoramiento de las condiciones de vida de las </w:t>
      </w:r>
      <w:r w:rsidRPr="000A44F4">
        <w:rPr>
          <w:rFonts w:ascii="Times New Roman" w:eastAsia="Times New Roman" w:hAnsi="Times New Roman" w:cs="Times New Roman"/>
          <w:sz w:val="24"/>
        </w:rPr>
        <w:t>comunidades implica</w:t>
      </w:r>
      <w:r>
        <w:rPr>
          <w:rFonts w:ascii="Times New Roman" w:eastAsia="Times New Roman" w:hAnsi="Times New Roman" w:cs="Times New Roman"/>
          <w:sz w:val="24"/>
        </w:rPr>
        <w:t xml:space="preserve"> </w:t>
      </w:r>
      <w:r w:rsidRPr="000A44F4">
        <w:rPr>
          <w:rFonts w:ascii="Times New Roman" w:eastAsia="Times New Roman" w:hAnsi="Times New Roman" w:cs="Times New Roman"/>
          <w:sz w:val="24"/>
        </w:rPr>
        <w:t>mayor compromiso con este tipo de</w:t>
      </w:r>
      <w:r>
        <w:rPr>
          <w:rFonts w:ascii="Times New Roman" w:eastAsia="Times New Roman" w:hAnsi="Times New Roman" w:cs="Times New Roman"/>
          <w:sz w:val="24"/>
        </w:rPr>
        <w:t xml:space="preserve"> grupos sociales,</w:t>
      </w:r>
      <w:r w:rsidR="00F90752" w:rsidRPr="000A44F4">
        <w:rPr>
          <w:rFonts w:ascii="Times New Roman" w:eastAsia="Times New Roman" w:hAnsi="Times New Roman" w:cs="Times New Roman"/>
          <w:sz w:val="24"/>
        </w:rPr>
        <w:t xml:space="preserve"> </w:t>
      </w:r>
      <w:r w:rsidR="00D34141" w:rsidRPr="000A44F4">
        <w:rPr>
          <w:rFonts w:ascii="Times New Roman" w:eastAsia="Times New Roman" w:hAnsi="Times New Roman" w:cs="Times New Roman"/>
          <w:sz w:val="24"/>
        </w:rPr>
        <w:t>y en particular generar</w:t>
      </w:r>
      <w:r w:rsidR="00F90752" w:rsidRPr="000A44F4">
        <w:rPr>
          <w:rFonts w:ascii="Times New Roman" w:eastAsia="Times New Roman" w:hAnsi="Times New Roman" w:cs="Times New Roman"/>
          <w:sz w:val="24"/>
        </w:rPr>
        <w:t xml:space="preserve">    en    ellos    </w:t>
      </w:r>
      <w:r w:rsidR="00D34141" w:rsidRPr="000A44F4">
        <w:rPr>
          <w:rFonts w:ascii="Times New Roman" w:eastAsia="Times New Roman" w:hAnsi="Times New Roman" w:cs="Times New Roman"/>
          <w:sz w:val="24"/>
        </w:rPr>
        <w:t>capacidad, inteligencia</w:t>
      </w:r>
      <w:r w:rsidR="00F90752" w:rsidRPr="000A44F4">
        <w:rPr>
          <w:rFonts w:ascii="Times New Roman" w:eastAsia="Times New Roman" w:hAnsi="Times New Roman" w:cs="Times New Roman"/>
          <w:sz w:val="24"/>
        </w:rPr>
        <w:t xml:space="preserve">    </w:t>
      </w:r>
      <w:r w:rsidR="00D34141" w:rsidRPr="000A44F4">
        <w:rPr>
          <w:rFonts w:ascii="Times New Roman" w:eastAsia="Times New Roman" w:hAnsi="Times New Roman" w:cs="Times New Roman"/>
          <w:sz w:val="24"/>
        </w:rPr>
        <w:t>colectiva, redes</w:t>
      </w:r>
      <w:r w:rsidR="0093332A">
        <w:rPr>
          <w:rFonts w:ascii="Times New Roman" w:eastAsia="Times New Roman" w:hAnsi="Times New Roman" w:cs="Times New Roman"/>
          <w:sz w:val="24"/>
        </w:rPr>
        <w:t xml:space="preserve"> de </w:t>
      </w:r>
      <w:r w:rsidR="0039140D">
        <w:rPr>
          <w:rFonts w:ascii="Times New Roman" w:eastAsia="Times New Roman" w:hAnsi="Times New Roman" w:cs="Times New Roman"/>
          <w:sz w:val="24"/>
        </w:rPr>
        <w:t xml:space="preserve">apoyo y </w:t>
      </w:r>
      <w:r w:rsidR="00EC0375">
        <w:rPr>
          <w:rFonts w:ascii="Times New Roman" w:eastAsia="Times New Roman" w:hAnsi="Times New Roman" w:cs="Times New Roman"/>
          <w:sz w:val="24"/>
        </w:rPr>
        <w:t>nuevas</w:t>
      </w:r>
      <w:r w:rsidR="00F90752" w:rsidRPr="000A44F4">
        <w:rPr>
          <w:rFonts w:ascii="Times New Roman" w:eastAsia="Times New Roman" w:hAnsi="Times New Roman" w:cs="Times New Roman"/>
          <w:sz w:val="24"/>
        </w:rPr>
        <w:t xml:space="preserve"> </w:t>
      </w:r>
      <w:proofErr w:type="gramStart"/>
      <w:r w:rsidR="00F90752" w:rsidRPr="000A44F4">
        <w:rPr>
          <w:rFonts w:ascii="Times New Roman" w:eastAsia="Times New Roman" w:hAnsi="Times New Roman" w:cs="Times New Roman"/>
          <w:sz w:val="24"/>
        </w:rPr>
        <w:t>formas  de</w:t>
      </w:r>
      <w:proofErr w:type="gramEnd"/>
      <w:r w:rsidR="00F90752" w:rsidRPr="000A44F4">
        <w:rPr>
          <w:rFonts w:ascii="Times New Roman" w:eastAsia="Times New Roman" w:hAnsi="Times New Roman" w:cs="Times New Roman"/>
          <w:sz w:val="24"/>
        </w:rPr>
        <w:t xml:space="preserve">  afrontar  sus  propias  realidades</w:t>
      </w:r>
      <w:r>
        <w:rPr>
          <w:rFonts w:ascii="Times New Roman" w:eastAsia="Times New Roman" w:hAnsi="Times New Roman" w:cs="Times New Roman"/>
          <w:sz w:val="24"/>
        </w:rPr>
        <w:t xml:space="preserve">. </w:t>
      </w:r>
      <w:r w:rsidR="00F90752" w:rsidRPr="000A44F4">
        <w:rPr>
          <w:rFonts w:ascii="Times New Roman" w:eastAsia="Times New Roman" w:hAnsi="Times New Roman" w:cs="Times New Roman"/>
          <w:sz w:val="24"/>
        </w:rPr>
        <w:t>De  tal  manera  que  la  preocupación  por  la  situación  de  las  comunidades  vulnerables  no  debe  estar  focalizada  únicamente  en  los  gobiernos,  si  no  en    las  organizaciones  de  todo  tipo  donde  la  responsabilidad  social  de  estas  como  d</w:t>
      </w:r>
      <w:r>
        <w:rPr>
          <w:rFonts w:ascii="Times New Roman" w:eastAsia="Times New Roman" w:hAnsi="Times New Roman" w:cs="Times New Roman"/>
          <w:sz w:val="24"/>
        </w:rPr>
        <w:t>imensión  y  valor  ético  inma</w:t>
      </w:r>
      <w:r w:rsidR="00F90752" w:rsidRPr="000A44F4">
        <w:rPr>
          <w:rFonts w:ascii="Times New Roman" w:eastAsia="Times New Roman" w:hAnsi="Times New Roman" w:cs="Times New Roman"/>
          <w:sz w:val="24"/>
        </w:rPr>
        <w:t>nente  a  su  razón  de  ser,  debe  co</w:t>
      </w:r>
      <w:r>
        <w:rPr>
          <w:rFonts w:ascii="Times New Roman" w:eastAsia="Times New Roman" w:hAnsi="Times New Roman" w:cs="Times New Roman"/>
          <w:sz w:val="24"/>
        </w:rPr>
        <w:t>nstituir  un  aspecto  central</w:t>
      </w:r>
      <w:r w:rsidR="00F90752" w:rsidRPr="000A44F4">
        <w:rPr>
          <w:rFonts w:ascii="Times New Roman" w:eastAsia="Times New Roman" w:hAnsi="Times New Roman" w:cs="Times New Roman"/>
          <w:sz w:val="24"/>
        </w:rPr>
        <w:t>,  devolviendo  de  esta  forma  a  la  sociedad  parte  d</w:t>
      </w:r>
      <w:r>
        <w:rPr>
          <w:rFonts w:ascii="Times New Roman" w:eastAsia="Times New Roman" w:hAnsi="Times New Roman" w:cs="Times New Roman"/>
          <w:sz w:val="24"/>
        </w:rPr>
        <w:t xml:space="preserve">e  sus  propios  beneficios. </w:t>
      </w:r>
      <w:r w:rsidRPr="000A44F4">
        <w:rPr>
          <w:rFonts w:ascii="Times New Roman" w:eastAsia="Times New Roman" w:hAnsi="Times New Roman" w:cs="Times New Roman"/>
          <w:sz w:val="24"/>
        </w:rPr>
        <w:t>Esto implica un cambio de mentalidad, en el caso</w:t>
      </w:r>
      <w:r>
        <w:rPr>
          <w:rFonts w:ascii="Times New Roman" w:eastAsia="Times New Roman" w:hAnsi="Times New Roman" w:cs="Times New Roman"/>
          <w:sz w:val="24"/>
        </w:rPr>
        <w:t xml:space="preserve"> de las universidades el aporte que </w:t>
      </w:r>
      <w:r w:rsidR="00F90752" w:rsidRPr="000A44F4">
        <w:rPr>
          <w:rFonts w:ascii="Times New Roman" w:eastAsia="Times New Roman" w:hAnsi="Times New Roman" w:cs="Times New Roman"/>
          <w:sz w:val="24"/>
        </w:rPr>
        <w:t>deben hacer desde sus posibilidades es mayor porque   su   orientación   de</w:t>
      </w:r>
      <w:r>
        <w:rPr>
          <w:rFonts w:ascii="Times New Roman" w:eastAsia="Times New Roman" w:hAnsi="Times New Roman" w:cs="Times New Roman"/>
          <w:sz w:val="24"/>
        </w:rPr>
        <w:t>be responder a</w:t>
      </w:r>
      <w:r w:rsidR="00F90752" w:rsidRPr="000A44F4">
        <w:rPr>
          <w:rFonts w:ascii="Times New Roman" w:eastAsia="Times New Roman" w:hAnsi="Times New Roman" w:cs="Times New Roman"/>
          <w:sz w:val="24"/>
        </w:rPr>
        <w:t xml:space="preserve"> satisfacer las neces</w:t>
      </w:r>
      <w:r>
        <w:rPr>
          <w:rFonts w:ascii="Times New Roman" w:eastAsia="Times New Roman" w:hAnsi="Times New Roman" w:cs="Times New Roman"/>
          <w:sz w:val="24"/>
        </w:rPr>
        <w:t xml:space="preserve">idades del medio en el cual se encuentran </w:t>
      </w:r>
      <w:r w:rsidR="00F90752" w:rsidRPr="000A44F4">
        <w:rPr>
          <w:rFonts w:ascii="Times New Roman" w:eastAsia="Times New Roman" w:hAnsi="Times New Roman" w:cs="Times New Roman"/>
          <w:sz w:val="24"/>
        </w:rPr>
        <w:t xml:space="preserve">inmersos.  </w:t>
      </w:r>
      <w:r w:rsidRPr="000A44F4">
        <w:rPr>
          <w:rFonts w:ascii="Times New Roman" w:eastAsia="Times New Roman" w:hAnsi="Times New Roman" w:cs="Times New Roman"/>
          <w:sz w:val="24"/>
        </w:rPr>
        <w:t>Las organizaciones deben</w:t>
      </w:r>
      <w:r w:rsidR="00F90752" w:rsidRPr="000A44F4">
        <w:rPr>
          <w:rFonts w:ascii="Times New Roman" w:eastAsia="Times New Roman" w:hAnsi="Times New Roman" w:cs="Times New Roman"/>
          <w:sz w:val="24"/>
        </w:rPr>
        <w:t xml:space="preserve">   generar   desde   su   responsabilidad   social valores sociales y human</w:t>
      </w:r>
      <w:r w:rsidR="0093332A">
        <w:rPr>
          <w:rFonts w:ascii="Times New Roman" w:eastAsia="Times New Roman" w:hAnsi="Times New Roman" w:cs="Times New Roman"/>
          <w:sz w:val="24"/>
        </w:rPr>
        <w:t>os compartidos (García y</w:t>
      </w:r>
      <w:r w:rsidR="00F90752" w:rsidRPr="000A44F4">
        <w:rPr>
          <w:rFonts w:ascii="Times New Roman" w:eastAsia="Times New Roman" w:hAnsi="Times New Roman" w:cs="Times New Roman"/>
          <w:sz w:val="24"/>
        </w:rPr>
        <w:t xml:space="preserve"> Rodríguez, 2011)</w:t>
      </w:r>
    </w:p>
    <w:p w:rsidR="00BA5741" w:rsidRPr="00BA5741" w:rsidRDefault="0061392F" w:rsidP="00BA5741">
      <w:pPr>
        <w:spacing w:line="360" w:lineRule="auto"/>
        <w:jc w:val="both"/>
        <w:rPr>
          <w:rFonts w:ascii="Times New Roman" w:eastAsia="Times New Roman" w:hAnsi="Times New Roman" w:cs="Times New Roman"/>
          <w:sz w:val="24"/>
        </w:rPr>
      </w:pPr>
      <w:r w:rsidRPr="00BA5741">
        <w:rPr>
          <w:rFonts w:ascii="Times New Roman" w:eastAsia="Times New Roman" w:hAnsi="Times New Roman" w:cs="Times New Roman"/>
          <w:sz w:val="24"/>
          <w:lang w:val="es-MX"/>
        </w:rPr>
        <w:t xml:space="preserve">En Cuba, la Política de Ciencia Tecnología e Innovación, en correspondencia con el modelo social por el que el país ha optado, ha estado tradicionalmente orientada a la solución de problemas sociales y las metas de inclusión, equidad y justicia social son inherentes a sus objetivos </w:t>
      </w:r>
      <w:r w:rsidRPr="00BA5741">
        <w:rPr>
          <w:rFonts w:ascii="Times New Roman" w:eastAsia="Times New Roman" w:hAnsi="Times New Roman" w:cs="Times New Roman"/>
          <w:sz w:val="24"/>
        </w:rPr>
        <w:t>(Núñez, Pérez y Montalvo, 2011). Es así que se articulan los objetivos y metas de la Agenda 2030 con los ejes y sectores estratégicos definidos en el Plan Nacional de Desarrollo Económico y Social (PNDES). El CIDEM se presenta como un centro de investigación y desarrollo de tecnologías para la construcción con una orientación y finalidad social, inherente en todo el proceso de innov</w:t>
      </w:r>
      <w:r w:rsidR="00BA5741" w:rsidRPr="00BA5741">
        <w:rPr>
          <w:rFonts w:ascii="Times New Roman" w:eastAsia="Times New Roman" w:hAnsi="Times New Roman" w:cs="Times New Roman"/>
          <w:sz w:val="24"/>
        </w:rPr>
        <w:t>ación, por lo cual, es preciso revisar y socializar esta experiencia en el contexto nacional; y esta investigación se traza como objetivos: 1. Identificar los presupuestos teóricos e históricos de la innovación social y las comunidades vulnerables. 2. Caracterizar la trayectoria socio-técnica del Centro de Investigación y Desarrollo de Estructuras y Materiales</w:t>
      </w:r>
      <w:r w:rsidR="00BA5741">
        <w:rPr>
          <w:rFonts w:ascii="Times New Roman" w:eastAsia="Times New Roman" w:hAnsi="Times New Roman" w:cs="Times New Roman"/>
          <w:sz w:val="24"/>
        </w:rPr>
        <w:t>.</w:t>
      </w:r>
    </w:p>
    <w:p w:rsidR="0039140D" w:rsidRDefault="0039140D">
      <w:pPr>
        <w:spacing w:line="360" w:lineRule="auto"/>
        <w:jc w:val="both"/>
        <w:rPr>
          <w:rFonts w:ascii="Times New Roman" w:eastAsia="Times New Roman" w:hAnsi="Times New Roman" w:cs="Times New Roman"/>
          <w:b/>
          <w:sz w:val="24"/>
        </w:rPr>
      </w:pPr>
    </w:p>
    <w:p w:rsidR="00155625" w:rsidRDefault="009F6E7B">
      <w:pPr>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2. </w:t>
      </w:r>
      <w:r w:rsidR="00155625" w:rsidRPr="00155625">
        <w:rPr>
          <w:rFonts w:ascii="Times New Roman" w:eastAsia="Times New Roman" w:hAnsi="Times New Roman" w:cs="Times New Roman"/>
          <w:b/>
          <w:sz w:val="24"/>
        </w:rPr>
        <w:t>Metodología</w:t>
      </w:r>
    </w:p>
    <w:p w:rsidR="00A665BE" w:rsidRDefault="008D41BB" w:rsidP="00A665BE">
      <w:pPr>
        <w:spacing w:line="360" w:lineRule="auto"/>
        <w:jc w:val="both"/>
        <w:rPr>
          <w:rFonts w:ascii="Arial" w:eastAsia="Arial" w:hAnsi="Arial" w:cs="Arial"/>
          <w:sz w:val="24"/>
        </w:rPr>
      </w:pPr>
      <w:r w:rsidRPr="008D41BB">
        <w:rPr>
          <w:rFonts w:ascii="Times New Roman" w:eastAsia="Arial" w:hAnsi="Times New Roman" w:cs="Times New Roman"/>
          <w:sz w:val="24"/>
        </w:rPr>
        <w:t>El objeto de estudio de la investigación está en correspondencia con la metodología que se elige</w:t>
      </w:r>
      <w:r>
        <w:rPr>
          <w:rFonts w:ascii="Times New Roman" w:eastAsia="Arial" w:hAnsi="Times New Roman" w:cs="Times New Roman"/>
          <w:sz w:val="24"/>
        </w:rPr>
        <w:t>; siendo la</w:t>
      </w:r>
      <w:r w:rsidR="004D7CAD">
        <w:rPr>
          <w:rFonts w:ascii="Times New Roman" w:eastAsia="Arial" w:hAnsi="Times New Roman" w:cs="Times New Roman"/>
          <w:sz w:val="24"/>
        </w:rPr>
        <w:t xml:space="preserve">s prácticas de innovación social, un </w:t>
      </w:r>
      <w:r w:rsidR="004D7CAD" w:rsidRPr="004D7CAD">
        <w:rPr>
          <w:rFonts w:ascii="Times New Roman" w:eastAsia="Arial" w:hAnsi="Times New Roman" w:cs="Times New Roman"/>
          <w:sz w:val="24"/>
        </w:rPr>
        <w:t xml:space="preserve">proceso complejo donde </w:t>
      </w:r>
      <w:r w:rsidR="004D7CAD">
        <w:rPr>
          <w:rFonts w:ascii="Times New Roman" w:eastAsia="Arial" w:hAnsi="Times New Roman" w:cs="Times New Roman"/>
          <w:sz w:val="24"/>
        </w:rPr>
        <w:t>intervienen un grupo de actores, y herramientas participativa</w:t>
      </w:r>
      <w:r w:rsidR="004D7CAD" w:rsidRPr="004D7CAD">
        <w:rPr>
          <w:rFonts w:ascii="Times New Roman" w:eastAsia="Arial" w:hAnsi="Times New Roman" w:cs="Times New Roman"/>
          <w:sz w:val="24"/>
        </w:rPr>
        <w:t>s, de liderazgo y gestión</w:t>
      </w:r>
      <w:r w:rsidR="004D7CAD">
        <w:rPr>
          <w:rFonts w:ascii="Times New Roman" w:eastAsia="Arial" w:hAnsi="Times New Roman" w:cs="Times New Roman"/>
          <w:sz w:val="24"/>
        </w:rPr>
        <w:t xml:space="preserve">, </w:t>
      </w:r>
      <w:r w:rsidR="004D7CAD" w:rsidRPr="004D7CAD">
        <w:rPr>
          <w:rFonts w:ascii="Times New Roman" w:eastAsia="Arial" w:hAnsi="Times New Roman" w:cs="Times New Roman"/>
          <w:sz w:val="24"/>
        </w:rPr>
        <w:t>la metodología para su estudio es esencialmente cualitativa.</w:t>
      </w:r>
      <w:r w:rsidR="00A665BE" w:rsidRPr="00A665BE">
        <w:rPr>
          <w:rFonts w:ascii="Arial" w:eastAsia="Arial" w:hAnsi="Arial" w:cs="Arial"/>
          <w:sz w:val="24"/>
        </w:rPr>
        <w:t xml:space="preserve"> </w:t>
      </w:r>
    </w:p>
    <w:p w:rsidR="00B666C2" w:rsidRPr="00B666C2" w:rsidRDefault="00A665BE" w:rsidP="00A665BE">
      <w:pPr>
        <w:spacing w:line="360" w:lineRule="auto"/>
        <w:jc w:val="both"/>
        <w:rPr>
          <w:rFonts w:ascii="Times New Roman" w:eastAsia="Arial" w:hAnsi="Times New Roman" w:cs="Times New Roman"/>
          <w:sz w:val="24"/>
        </w:rPr>
      </w:pPr>
      <w:r w:rsidRPr="00A665BE">
        <w:rPr>
          <w:rFonts w:ascii="Times New Roman" w:eastAsia="Arial" w:hAnsi="Times New Roman" w:cs="Times New Roman"/>
          <w:sz w:val="24"/>
        </w:rPr>
        <w:t>La metodología cualitativa busca la comprensión de los fenómenos en su ambiente usual, se basa en las descripciones detalladas de situaciones, eventos, personas, interacciones, comportamientos observados, documentos, y demás fuentes que persigan el fin de pretender no generalizar los resultados (</w:t>
      </w:r>
      <w:proofErr w:type="spellStart"/>
      <w:r w:rsidRPr="00A665BE">
        <w:rPr>
          <w:rFonts w:ascii="Times New Roman" w:eastAsia="Arial" w:hAnsi="Times New Roman" w:cs="Times New Roman"/>
          <w:sz w:val="24"/>
        </w:rPr>
        <w:t>Cuenya</w:t>
      </w:r>
      <w:proofErr w:type="spellEnd"/>
      <w:r w:rsidRPr="00A665BE">
        <w:rPr>
          <w:rFonts w:ascii="Times New Roman" w:eastAsia="Arial" w:hAnsi="Times New Roman" w:cs="Times New Roman"/>
          <w:sz w:val="24"/>
        </w:rPr>
        <w:t xml:space="preserve"> y </w:t>
      </w:r>
      <w:proofErr w:type="spellStart"/>
      <w:r w:rsidRPr="00A665BE">
        <w:rPr>
          <w:rFonts w:ascii="Times New Roman" w:eastAsia="Arial" w:hAnsi="Times New Roman" w:cs="Times New Roman"/>
          <w:sz w:val="24"/>
        </w:rPr>
        <w:t>Ruetti</w:t>
      </w:r>
      <w:proofErr w:type="spellEnd"/>
      <w:r w:rsidRPr="00A665BE">
        <w:rPr>
          <w:rFonts w:ascii="Times New Roman" w:eastAsia="Arial" w:hAnsi="Times New Roman" w:cs="Times New Roman"/>
          <w:sz w:val="24"/>
        </w:rPr>
        <w:t>, 2010).</w:t>
      </w:r>
    </w:p>
    <w:p w:rsidR="009E7894" w:rsidRDefault="00A665BE">
      <w:pPr>
        <w:spacing w:line="360" w:lineRule="auto"/>
        <w:jc w:val="both"/>
        <w:rPr>
          <w:rFonts w:ascii="Times New Roman" w:hAnsi="Times New Roman" w:cs="Times New Roman"/>
          <w:color w:val="0D0D0D"/>
          <w:sz w:val="24"/>
          <w:szCs w:val="24"/>
        </w:rPr>
      </w:pPr>
      <w:r w:rsidRPr="00A665BE">
        <w:rPr>
          <w:rFonts w:ascii="Times New Roman" w:hAnsi="Times New Roman" w:cs="Times New Roman"/>
          <w:color w:val="0D0D0D"/>
          <w:sz w:val="24"/>
          <w:szCs w:val="24"/>
        </w:rPr>
        <w:t>Los métodos y técnicas empleados para una metodología cualitativa, en esta investigación son</w:t>
      </w:r>
      <w:r w:rsidR="00B666C2">
        <w:rPr>
          <w:rFonts w:ascii="Times New Roman" w:hAnsi="Times New Roman" w:cs="Times New Roman"/>
          <w:color w:val="0D0D0D"/>
          <w:sz w:val="24"/>
          <w:szCs w:val="24"/>
        </w:rPr>
        <w:t xml:space="preserve">: el análisis de contenido y la observación </w:t>
      </w:r>
      <w:r w:rsidR="00236780">
        <w:rPr>
          <w:rFonts w:ascii="Times New Roman" w:hAnsi="Times New Roman" w:cs="Times New Roman"/>
          <w:color w:val="0D0D0D"/>
          <w:sz w:val="24"/>
          <w:szCs w:val="24"/>
        </w:rPr>
        <w:t>científica</w:t>
      </w:r>
      <w:r w:rsidR="00B666C2">
        <w:rPr>
          <w:rFonts w:ascii="Times New Roman" w:hAnsi="Times New Roman" w:cs="Times New Roman"/>
          <w:color w:val="0D0D0D"/>
          <w:sz w:val="24"/>
          <w:szCs w:val="24"/>
        </w:rPr>
        <w:t>. Se aplicó un muestreo intencional no probabilístico tomando como</w:t>
      </w:r>
      <w:r w:rsidR="007C5DB9">
        <w:rPr>
          <w:rFonts w:ascii="Times New Roman" w:hAnsi="Times New Roman" w:cs="Times New Roman"/>
          <w:color w:val="0D0D0D"/>
          <w:sz w:val="24"/>
          <w:szCs w:val="24"/>
        </w:rPr>
        <w:t xml:space="preserve"> criterios fundamentales: 1- aquellos documentos tributos o trib</w:t>
      </w:r>
      <w:r w:rsidR="00E40862">
        <w:rPr>
          <w:rFonts w:ascii="Times New Roman" w:hAnsi="Times New Roman" w:cs="Times New Roman"/>
          <w:color w:val="0D0D0D"/>
          <w:sz w:val="24"/>
          <w:szCs w:val="24"/>
        </w:rPr>
        <w:t xml:space="preserve">utados al CIDEM </w:t>
      </w:r>
      <w:r w:rsidR="00BA5741">
        <w:rPr>
          <w:rFonts w:ascii="Times New Roman" w:hAnsi="Times New Roman" w:cs="Times New Roman"/>
          <w:color w:val="0D0D0D"/>
          <w:sz w:val="24"/>
          <w:szCs w:val="24"/>
        </w:rPr>
        <w:t>que reflejen vínculo con comunidades</w:t>
      </w:r>
      <w:r w:rsidR="007C5DB9">
        <w:rPr>
          <w:rFonts w:ascii="Times New Roman" w:hAnsi="Times New Roman" w:cs="Times New Roman"/>
          <w:color w:val="0D0D0D"/>
          <w:sz w:val="24"/>
          <w:szCs w:val="24"/>
        </w:rPr>
        <w:t xml:space="preserve">; 2- aquellos con carácter docente-administrativos. Es así que forman parte de la muestra 55 </w:t>
      </w:r>
      <w:r w:rsidR="007C5DB9" w:rsidRPr="007C5DB9">
        <w:rPr>
          <w:rFonts w:ascii="Times New Roman" w:hAnsi="Times New Roman" w:cs="Times New Roman"/>
          <w:color w:val="0D0D0D"/>
          <w:sz w:val="24"/>
          <w:szCs w:val="24"/>
        </w:rPr>
        <w:t>folletos, artículos, cartas, informes de gestión, publicaciones internas, publicaciones de prensa, así como, documentos de carácter icónico y verbo-icónicos</w:t>
      </w:r>
      <w:r w:rsidR="007C5DB9">
        <w:rPr>
          <w:rFonts w:ascii="Times New Roman" w:hAnsi="Times New Roman" w:cs="Times New Roman"/>
          <w:color w:val="0D0D0D"/>
          <w:sz w:val="24"/>
          <w:szCs w:val="24"/>
        </w:rPr>
        <w:t xml:space="preserve">. A su vez, se asistió durante el período (mayo-julio; 2023) a reuniones semanales donde participaban </w:t>
      </w:r>
      <w:r w:rsidR="007C5DB9" w:rsidRPr="007C5DB9">
        <w:rPr>
          <w:rFonts w:ascii="Times New Roman" w:hAnsi="Times New Roman" w:cs="Times New Roman"/>
          <w:color w:val="0D0D0D"/>
          <w:sz w:val="24"/>
          <w:szCs w:val="24"/>
        </w:rPr>
        <w:t>10 miembros directos del Centro de Investigación y Desarrollo de Estructuras y Materiales</w:t>
      </w:r>
      <w:r w:rsidR="007C5DB9">
        <w:rPr>
          <w:rFonts w:ascii="Times New Roman" w:hAnsi="Times New Roman" w:cs="Times New Roman"/>
          <w:color w:val="0D0D0D"/>
          <w:sz w:val="24"/>
          <w:szCs w:val="24"/>
        </w:rPr>
        <w:t xml:space="preserve">, con el objetivo de identificar, formas de gestión y planificación de las prácticas de innovación social. </w:t>
      </w:r>
    </w:p>
    <w:p w:rsidR="00155625" w:rsidRPr="009E7894" w:rsidRDefault="009F6E7B">
      <w:pPr>
        <w:spacing w:line="360" w:lineRule="auto"/>
        <w:jc w:val="both"/>
        <w:rPr>
          <w:rFonts w:ascii="Times New Roman" w:hAnsi="Times New Roman" w:cs="Times New Roman"/>
          <w:color w:val="0D0D0D"/>
          <w:sz w:val="24"/>
          <w:szCs w:val="24"/>
        </w:rPr>
      </w:pPr>
      <w:r>
        <w:rPr>
          <w:rFonts w:ascii="Times New Roman" w:eastAsia="Times New Roman" w:hAnsi="Times New Roman" w:cs="Times New Roman"/>
          <w:b/>
          <w:sz w:val="24"/>
        </w:rPr>
        <w:t xml:space="preserve">3. </w:t>
      </w:r>
      <w:r w:rsidR="00155625" w:rsidRPr="00155625">
        <w:rPr>
          <w:rFonts w:ascii="Times New Roman" w:eastAsia="Times New Roman" w:hAnsi="Times New Roman" w:cs="Times New Roman"/>
          <w:b/>
          <w:sz w:val="24"/>
        </w:rPr>
        <w:t>Resultados y discusión</w:t>
      </w:r>
    </w:p>
    <w:p w:rsidR="009F6E7B" w:rsidRPr="009F6E7B" w:rsidRDefault="009F6E7B" w:rsidP="007C5DB9">
      <w:pPr>
        <w:spacing w:line="360" w:lineRule="auto"/>
        <w:jc w:val="both"/>
        <w:rPr>
          <w:rFonts w:ascii="Times New Roman" w:eastAsia="Times New Roman" w:hAnsi="Times New Roman" w:cs="Times New Roman"/>
          <w:b/>
          <w:i/>
          <w:sz w:val="24"/>
        </w:rPr>
      </w:pPr>
      <w:r w:rsidRPr="009F6E7B">
        <w:rPr>
          <w:rFonts w:ascii="Times New Roman" w:eastAsia="Times New Roman" w:hAnsi="Times New Roman" w:cs="Times New Roman"/>
          <w:b/>
          <w:i/>
          <w:sz w:val="24"/>
        </w:rPr>
        <w:t>3.1 Antecedentes</w:t>
      </w:r>
    </w:p>
    <w:p w:rsidR="007C5DB9" w:rsidRDefault="007C5DB9" w:rsidP="007C5DB9">
      <w:pPr>
        <w:spacing w:line="360" w:lineRule="auto"/>
        <w:jc w:val="both"/>
        <w:rPr>
          <w:rFonts w:ascii="Times New Roman" w:eastAsia="Times New Roman" w:hAnsi="Times New Roman" w:cs="Times New Roman"/>
          <w:sz w:val="24"/>
        </w:rPr>
      </w:pPr>
      <w:r w:rsidRPr="007C5DB9">
        <w:rPr>
          <w:rFonts w:ascii="Times New Roman" w:eastAsia="Times New Roman" w:hAnsi="Times New Roman" w:cs="Times New Roman"/>
          <w:sz w:val="24"/>
        </w:rPr>
        <w:t>El CIDEM es un Centro de Investigación fundado en el 1992, como un área de investigación en la Facultad de Construcciones de la Universidad Central “Marta Abreu” de las Villas (UCLV);</w:t>
      </w:r>
      <w:r w:rsidRPr="007C5DB9">
        <w:rPr>
          <w:rFonts w:ascii="Arial" w:hAnsi="Arial" w:cs="Arial"/>
        </w:rPr>
        <w:t xml:space="preserve"> </w:t>
      </w:r>
      <w:r w:rsidRPr="007C5DB9">
        <w:rPr>
          <w:rFonts w:ascii="Times New Roman" w:eastAsia="Times New Roman" w:hAnsi="Times New Roman" w:cs="Times New Roman"/>
          <w:sz w:val="24"/>
        </w:rPr>
        <w:t>se ha dedicado al desarrollo de materiales de la construcción, brindando alternativas más sostenibles y responsables con el medioambiente; en estrecho vínculo con organizaciones nacionales, internacionales, y empresas, que participan en los procesos de innovación. Tras el análisis de documentos, incluidos cartas de intercambio con instituciones, informes de gestión, actas de reuniones, acuerdos, propuestas, publicaciones internas y de prensa</w:t>
      </w:r>
      <w:r w:rsidRPr="007C5DB9">
        <w:rPr>
          <w:rFonts w:ascii="Arial" w:eastAsia="Arial" w:hAnsi="Arial" w:cs="Arial"/>
        </w:rPr>
        <w:t xml:space="preserve"> </w:t>
      </w:r>
      <w:r w:rsidRPr="007C5DB9">
        <w:rPr>
          <w:rFonts w:ascii="Times New Roman" w:eastAsia="Times New Roman" w:hAnsi="Times New Roman" w:cs="Times New Roman"/>
          <w:sz w:val="24"/>
        </w:rPr>
        <w:t xml:space="preserve">se identifican principios, tendencias, formas de gestión, organización y la cultura innovadora del centro. </w:t>
      </w:r>
    </w:p>
    <w:p w:rsidR="00A771CB" w:rsidRPr="00A771CB" w:rsidRDefault="00A771CB" w:rsidP="00A771CB">
      <w:pPr>
        <w:spacing w:line="360" w:lineRule="auto"/>
        <w:jc w:val="both"/>
        <w:rPr>
          <w:rFonts w:ascii="Times New Roman" w:eastAsia="Times New Roman" w:hAnsi="Times New Roman" w:cs="Times New Roman"/>
          <w:sz w:val="24"/>
        </w:rPr>
      </w:pPr>
      <w:r w:rsidRPr="00A771CB">
        <w:rPr>
          <w:rFonts w:ascii="Times New Roman" w:eastAsia="Times New Roman" w:hAnsi="Times New Roman" w:cs="Times New Roman"/>
          <w:sz w:val="24"/>
        </w:rPr>
        <w:lastRenderedPageBreak/>
        <w:t xml:space="preserve">Desde 1992 se evidencian relaciones de intercambio en el contexto nacional con facultades, empresas y el gobierno; a su vez con organizaciones internacionales, como son: </w:t>
      </w:r>
      <w:proofErr w:type="spellStart"/>
      <w:r w:rsidRPr="00A771CB">
        <w:rPr>
          <w:rFonts w:ascii="Times New Roman" w:eastAsia="Times New Roman" w:hAnsi="Times New Roman" w:cs="Times New Roman"/>
          <w:sz w:val="24"/>
        </w:rPr>
        <w:t>Swiss</w:t>
      </w:r>
      <w:proofErr w:type="spellEnd"/>
      <w:r w:rsidRPr="00A771CB">
        <w:rPr>
          <w:rFonts w:ascii="Times New Roman" w:eastAsia="Times New Roman" w:hAnsi="Times New Roman" w:cs="Times New Roman"/>
          <w:sz w:val="24"/>
        </w:rPr>
        <w:t xml:space="preserve"> Center </w:t>
      </w:r>
      <w:proofErr w:type="spellStart"/>
      <w:r w:rsidRPr="00A771CB">
        <w:rPr>
          <w:rFonts w:ascii="Times New Roman" w:eastAsia="Times New Roman" w:hAnsi="Times New Roman" w:cs="Times New Roman"/>
          <w:sz w:val="24"/>
        </w:rPr>
        <w:t>for</w:t>
      </w:r>
      <w:proofErr w:type="spellEnd"/>
      <w:r w:rsidRPr="00A771CB">
        <w:rPr>
          <w:rFonts w:ascii="Times New Roman" w:eastAsia="Times New Roman" w:hAnsi="Times New Roman" w:cs="Times New Roman"/>
          <w:sz w:val="24"/>
        </w:rPr>
        <w:t xml:space="preserve"> </w:t>
      </w:r>
      <w:proofErr w:type="spellStart"/>
      <w:r w:rsidRPr="00A771CB">
        <w:rPr>
          <w:rFonts w:ascii="Times New Roman" w:eastAsia="Times New Roman" w:hAnsi="Times New Roman" w:cs="Times New Roman"/>
          <w:sz w:val="24"/>
        </w:rPr>
        <w:t>Appropriate</w:t>
      </w:r>
      <w:proofErr w:type="spellEnd"/>
      <w:r w:rsidRPr="00A771CB">
        <w:rPr>
          <w:rFonts w:ascii="Times New Roman" w:eastAsia="Times New Roman" w:hAnsi="Times New Roman" w:cs="Times New Roman"/>
          <w:sz w:val="24"/>
        </w:rPr>
        <w:t xml:space="preserve"> </w:t>
      </w:r>
      <w:proofErr w:type="spellStart"/>
      <w:r w:rsidRPr="00A771CB">
        <w:rPr>
          <w:rFonts w:ascii="Times New Roman" w:eastAsia="Times New Roman" w:hAnsi="Times New Roman" w:cs="Times New Roman"/>
          <w:sz w:val="24"/>
        </w:rPr>
        <w:t>Technology</w:t>
      </w:r>
      <w:proofErr w:type="spellEnd"/>
      <w:r w:rsidRPr="00A771CB">
        <w:rPr>
          <w:rFonts w:ascii="Times New Roman" w:eastAsia="Times New Roman" w:hAnsi="Times New Roman" w:cs="Times New Roman"/>
          <w:sz w:val="24"/>
        </w:rPr>
        <w:t xml:space="preserve"> (SKAT) y Grupo Sofonías (ONG para el desarrollo integral en Latinoamérica). Se fomentaba en un primer momento el intercambio de intereses, información y la comunicación de los resultados investigativos en el área de los materiales de la construcción; donde CIDEM ratifica las líneas de investigación trazadas, orientadas a obtener resultados que se puedan revertir en la disminución del costo de construcción de la vivienda para amplios sectores populares, y soluciones con un impacto ecológico mucho menor que las soluciones tradicionales. El país hace un llamado a la creatividad en las soluciones locales de vivienda (Prado, 2011) y para 1994 se construyeron más de 59,000 viviendas, cifra récord en la historia cubana reciente, donde CIDEM se logra insertar en este masivo movimiento, y puso todo su esfuerzo y conocimiento en función de este programa, con el apoyo de varios ministerios e instituciones locales.</w:t>
      </w:r>
    </w:p>
    <w:p w:rsidR="00A771CB" w:rsidRPr="00A771CB" w:rsidRDefault="00A771CB" w:rsidP="00A771CB">
      <w:pPr>
        <w:spacing w:line="360" w:lineRule="auto"/>
        <w:jc w:val="both"/>
        <w:rPr>
          <w:rFonts w:ascii="Times New Roman" w:eastAsia="Times New Roman" w:hAnsi="Times New Roman" w:cs="Times New Roman"/>
          <w:sz w:val="24"/>
        </w:rPr>
      </w:pPr>
      <w:r w:rsidRPr="00A771CB">
        <w:rPr>
          <w:rFonts w:ascii="Times New Roman" w:eastAsia="Times New Roman" w:hAnsi="Times New Roman" w:cs="Times New Roman"/>
          <w:sz w:val="24"/>
        </w:rPr>
        <w:t>Hacia 1994 se consolidan las relaciones de colaboración entre el Centro de Estudios de Construcción y Arquitectura Tropical (CECAT), el Grupo Sofonías</w:t>
      </w:r>
      <w:r w:rsidRPr="00A771CB">
        <w:rPr>
          <w:rFonts w:ascii="Times New Roman" w:eastAsia="Times New Roman" w:hAnsi="Times New Roman" w:cs="Times New Roman"/>
          <w:sz w:val="24"/>
          <w:vertAlign w:val="superscript"/>
        </w:rPr>
        <w:footnoteReference w:id="6"/>
      </w:r>
      <w:r w:rsidRPr="00A771CB">
        <w:rPr>
          <w:rFonts w:ascii="Times New Roman" w:eastAsia="Times New Roman" w:hAnsi="Times New Roman" w:cs="Times New Roman"/>
          <w:sz w:val="24"/>
        </w:rPr>
        <w:t xml:space="preserve"> y el Centro de Investigación y Desarrollo de las Estructuras y Materiales</w:t>
      </w:r>
      <w:r w:rsidRPr="00A771CB">
        <w:rPr>
          <w:rFonts w:ascii="Times New Roman" w:eastAsia="Times New Roman" w:hAnsi="Times New Roman" w:cs="Times New Roman"/>
          <w:sz w:val="24"/>
          <w:vertAlign w:val="superscript"/>
        </w:rPr>
        <w:footnoteReference w:id="7"/>
      </w:r>
      <w:r w:rsidRPr="00A771CB">
        <w:rPr>
          <w:rFonts w:ascii="Times New Roman" w:eastAsia="Times New Roman" w:hAnsi="Times New Roman" w:cs="Times New Roman"/>
          <w:sz w:val="24"/>
        </w:rPr>
        <w:t>; donde se crea un Servicio Conjunto Sofonías-</w:t>
      </w:r>
      <w:proofErr w:type="spellStart"/>
      <w:r w:rsidRPr="00A771CB">
        <w:rPr>
          <w:rFonts w:ascii="Times New Roman" w:eastAsia="Times New Roman" w:hAnsi="Times New Roman" w:cs="Times New Roman"/>
          <w:sz w:val="24"/>
        </w:rPr>
        <w:t>Cecat</w:t>
      </w:r>
      <w:proofErr w:type="spellEnd"/>
      <w:r w:rsidRPr="00A771CB">
        <w:rPr>
          <w:rFonts w:ascii="Times New Roman" w:eastAsia="Times New Roman" w:hAnsi="Times New Roman" w:cs="Times New Roman"/>
          <w:sz w:val="24"/>
        </w:rPr>
        <w:t xml:space="preserve"> de Asesoría Tecnológica y en Construcción para Latinoamérica, sumergido en la expansión de la utilización de la tecnología, y en montar el programa de viviendas de bajo costo en el país, mediante el fortalecimiento de la Red Nacional de Tejas de Micro-Concreto, y la creación de un Centro Conjunto para el Desarrollo Comunitario que pretende contribuir a la elevación del nivel de vida comunitario en Cuba y otros países en desarrollo, mediante acciones de asesoría, investigación, transferencia tecnológica, comercialización de resultados, así como de educación popular y académica en los campos del planeamiento y la construcción de viviendas y sus servicios conexos; mediante principios de participación activa, descentralización comunitaria, autogestión económica (búsqueda de financiamiento externo en relación a proyectos), aprovechamiento de recursos y materiales locales. En 1997 tras el huracán Lili en Villa Clara se realizaron los primeros tres talleres de eco</w:t>
      </w:r>
      <w:r>
        <w:rPr>
          <w:rFonts w:ascii="Times New Roman" w:eastAsia="Times New Roman" w:hAnsi="Times New Roman" w:cs="Times New Roman"/>
          <w:sz w:val="24"/>
        </w:rPr>
        <w:t>-</w:t>
      </w:r>
      <w:r w:rsidRPr="00A771CB">
        <w:rPr>
          <w:rFonts w:ascii="Times New Roman" w:eastAsia="Times New Roman" w:hAnsi="Times New Roman" w:cs="Times New Roman"/>
          <w:sz w:val="24"/>
        </w:rPr>
        <w:t xml:space="preserve">materiales (materiales y soluciones </w:t>
      </w:r>
      <w:r w:rsidRPr="00A771CB">
        <w:rPr>
          <w:rFonts w:ascii="Times New Roman" w:eastAsia="Times New Roman" w:hAnsi="Times New Roman" w:cs="Times New Roman"/>
          <w:sz w:val="24"/>
        </w:rPr>
        <w:lastRenderedPageBreak/>
        <w:t>constructivas apropiadas), que contribuyeron a restaurar los daños y paralelamente montaron varios en Centroamérica.</w:t>
      </w:r>
    </w:p>
    <w:p w:rsidR="00A771CB" w:rsidRPr="00A771CB" w:rsidRDefault="00A771CB" w:rsidP="00A771CB">
      <w:pPr>
        <w:spacing w:line="360" w:lineRule="auto"/>
        <w:jc w:val="both"/>
        <w:rPr>
          <w:rFonts w:ascii="Times New Roman" w:eastAsia="Times New Roman" w:hAnsi="Times New Roman" w:cs="Times New Roman"/>
          <w:sz w:val="24"/>
        </w:rPr>
      </w:pPr>
      <w:r w:rsidRPr="00A771CB">
        <w:rPr>
          <w:rFonts w:ascii="Times New Roman" w:eastAsia="Times New Roman" w:hAnsi="Times New Roman" w:cs="Times New Roman"/>
          <w:sz w:val="24"/>
        </w:rPr>
        <w:t xml:space="preserve">Se desplegaron acciones concretas tras el devastador Huracán Mitch, en 1998; los miembros colaboraron durante la reconstrucción en Honduras y Nicaragua, y los planes de reubicación y diseño se ejecutaron por el equipo de CIDEM, los arquitectos se vincularon con programas sociales, y se concibieron los primeros proyectos integrales de hábitat en </w:t>
      </w:r>
      <w:proofErr w:type="spellStart"/>
      <w:r w:rsidRPr="00A771CB">
        <w:rPr>
          <w:rFonts w:ascii="Times New Roman" w:eastAsia="Times New Roman" w:hAnsi="Times New Roman" w:cs="Times New Roman"/>
          <w:sz w:val="24"/>
        </w:rPr>
        <w:t>Malacatoya</w:t>
      </w:r>
      <w:proofErr w:type="spellEnd"/>
      <w:r w:rsidRPr="00A771CB">
        <w:rPr>
          <w:rFonts w:ascii="Times New Roman" w:eastAsia="Times New Roman" w:hAnsi="Times New Roman" w:cs="Times New Roman"/>
          <w:sz w:val="24"/>
        </w:rPr>
        <w:t xml:space="preserve"> y La Betania, entre 1999-2001.</w:t>
      </w:r>
    </w:p>
    <w:p w:rsidR="007C5DB9" w:rsidRDefault="00A771CB" w:rsidP="00A771CB">
      <w:pPr>
        <w:spacing w:line="360" w:lineRule="auto"/>
        <w:jc w:val="both"/>
        <w:rPr>
          <w:rFonts w:ascii="Times New Roman" w:eastAsia="Times New Roman" w:hAnsi="Times New Roman" w:cs="Times New Roman"/>
          <w:sz w:val="24"/>
        </w:rPr>
      </w:pPr>
      <w:r w:rsidRPr="00A771CB">
        <w:rPr>
          <w:rFonts w:ascii="Times New Roman" w:eastAsia="Times New Roman" w:hAnsi="Times New Roman" w:cs="Times New Roman"/>
          <w:sz w:val="24"/>
        </w:rPr>
        <w:t>Desde inicios del año 2010 el equipo de trabajo del CIDEM, el Grupo Empresarial del Cemento (GECEM), y la Escuela Politécnica Federal de Lausana (EPFL)</w:t>
      </w:r>
      <w:r w:rsidRPr="00A771CB">
        <w:rPr>
          <w:rFonts w:ascii="Times New Roman" w:eastAsia="Times New Roman" w:hAnsi="Times New Roman" w:cs="Times New Roman"/>
          <w:sz w:val="24"/>
          <w:vertAlign w:val="superscript"/>
        </w:rPr>
        <w:footnoteReference w:id="8"/>
      </w:r>
      <w:r w:rsidRPr="00A771CB">
        <w:rPr>
          <w:rFonts w:ascii="Times New Roman" w:eastAsia="Times New Roman" w:hAnsi="Times New Roman" w:cs="Times New Roman"/>
          <w:sz w:val="24"/>
        </w:rPr>
        <w:t xml:space="preserve"> de Suiza, y financiado por la División de Cambio Climático de la COSUDE, trabajan en el desarrollo e introducción de un nuevo tipo de cemento de bajo perfil medioambiental; conocido como “cemento de bajo carbono”, o por sus siglas LC3</w:t>
      </w:r>
      <w:r w:rsidRPr="00A771CB">
        <w:rPr>
          <w:rFonts w:ascii="Times New Roman" w:eastAsia="Times New Roman" w:hAnsi="Times New Roman" w:cs="Times New Roman"/>
          <w:sz w:val="24"/>
          <w:vertAlign w:val="superscript"/>
        </w:rPr>
        <w:footnoteReference w:id="9"/>
      </w:r>
      <w:r w:rsidRPr="00A771CB">
        <w:rPr>
          <w:rFonts w:ascii="Times New Roman" w:eastAsia="Times New Roman" w:hAnsi="Times New Roman" w:cs="Times New Roman"/>
          <w:sz w:val="24"/>
        </w:rPr>
        <w:t>.</w:t>
      </w:r>
      <w:r w:rsidRPr="00A771CB">
        <w:rPr>
          <w:rFonts w:ascii="Arial" w:eastAsiaTheme="minorHAnsi" w:hAnsi="Arial" w:cs="Arial"/>
          <w:lang w:eastAsia="en-US"/>
        </w:rPr>
        <w:t xml:space="preserve"> </w:t>
      </w:r>
      <w:r>
        <w:rPr>
          <w:rFonts w:ascii="Times New Roman" w:eastAsia="Times New Roman" w:hAnsi="Times New Roman" w:cs="Times New Roman"/>
          <w:sz w:val="24"/>
        </w:rPr>
        <w:t>R</w:t>
      </w:r>
      <w:r w:rsidRPr="00A771CB">
        <w:rPr>
          <w:rFonts w:ascii="Times New Roman" w:eastAsia="Times New Roman" w:hAnsi="Times New Roman" w:cs="Times New Roman"/>
          <w:sz w:val="24"/>
        </w:rPr>
        <w:t>ecibió la aceptación de las autoridades cubanas y del Grupo Nacional para la Producción y Venta Local de Materiales del Ministerio de la Construcción (MICONS), que planifica con el MINCIN la comercialización del LC3 en sus tiendas, lo cual se concretó en la distribución de aproximadamente 400 toneladas, en 4 municipios vinculados al proyecto Hábitat 2; y en capacitaciones a la población y empresas locales sobre su uso y características.</w:t>
      </w:r>
    </w:p>
    <w:p w:rsidR="009F6E7B" w:rsidRDefault="009F6E7B" w:rsidP="00A771CB">
      <w:pPr>
        <w:spacing w:line="360" w:lineRule="auto"/>
        <w:jc w:val="both"/>
        <w:rPr>
          <w:rFonts w:ascii="Times New Roman" w:eastAsia="Times New Roman" w:hAnsi="Times New Roman" w:cs="Times New Roman"/>
          <w:sz w:val="24"/>
        </w:rPr>
      </w:pPr>
      <w:r w:rsidRPr="009F6E7B">
        <w:rPr>
          <w:rFonts w:ascii="Times New Roman" w:eastAsia="Times New Roman" w:hAnsi="Times New Roman" w:cs="Times New Roman"/>
          <w:sz w:val="24"/>
        </w:rPr>
        <w:t xml:space="preserve">Mediante otras alianzas, de tipo académicas, como el Instituto de Biotecnología de las Plantas y el Centro de </w:t>
      </w:r>
      <w:proofErr w:type="spellStart"/>
      <w:r w:rsidRPr="009F6E7B">
        <w:rPr>
          <w:rFonts w:ascii="Times New Roman" w:eastAsia="Times New Roman" w:hAnsi="Times New Roman" w:cs="Times New Roman"/>
          <w:sz w:val="24"/>
        </w:rPr>
        <w:t>Bioactivos</w:t>
      </w:r>
      <w:proofErr w:type="spellEnd"/>
      <w:r w:rsidRPr="009F6E7B">
        <w:rPr>
          <w:rFonts w:ascii="Times New Roman" w:eastAsia="Times New Roman" w:hAnsi="Times New Roman" w:cs="Times New Roman"/>
          <w:sz w:val="24"/>
        </w:rPr>
        <w:t xml:space="preserve"> Químicos, se desarrolla un </w:t>
      </w:r>
      <w:proofErr w:type="spellStart"/>
      <w:r w:rsidRPr="009F6E7B">
        <w:rPr>
          <w:rFonts w:ascii="Times New Roman" w:eastAsia="Times New Roman" w:hAnsi="Times New Roman" w:cs="Times New Roman"/>
          <w:sz w:val="24"/>
        </w:rPr>
        <w:t>bioplastificante</w:t>
      </w:r>
      <w:proofErr w:type="spellEnd"/>
      <w:r w:rsidRPr="009F6E7B">
        <w:rPr>
          <w:rFonts w:ascii="Times New Roman" w:eastAsia="Times New Roman" w:hAnsi="Times New Roman" w:cs="Times New Roman"/>
          <w:sz w:val="24"/>
        </w:rPr>
        <w:t>, que favorece parcialmente a la sustitución de importaciones de este artículo; y en otros órdenes se fomenta el reciclaje de escombros de subproductos de la industria, para destinarlos a áridos en la fabricación de piezas de hormigón</w:t>
      </w:r>
      <w:r w:rsidRPr="009F6E7B">
        <w:rPr>
          <w:rFonts w:ascii="Times New Roman" w:eastAsia="Times New Roman" w:hAnsi="Times New Roman" w:cs="Times New Roman"/>
          <w:sz w:val="24"/>
          <w:vertAlign w:val="superscript"/>
        </w:rPr>
        <w:footnoteReference w:id="10"/>
      </w:r>
      <w:r w:rsidRPr="009F6E7B">
        <w:rPr>
          <w:rFonts w:ascii="Times New Roman" w:eastAsia="Times New Roman" w:hAnsi="Times New Roman" w:cs="Times New Roman"/>
          <w:sz w:val="24"/>
        </w:rPr>
        <w:t>; lo cual contribuye a la apropiación de los sujetos involucrados de buenas prácticas de economía circular, beneficio ambiental, ejercicios de autonomía, e impacto en la comunidad</w:t>
      </w:r>
      <w:r>
        <w:rPr>
          <w:rFonts w:ascii="Times New Roman" w:eastAsia="Times New Roman" w:hAnsi="Times New Roman" w:cs="Times New Roman"/>
          <w:sz w:val="24"/>
        </w:rPr>
        <w:t>.</w:t>
      </w:r>
      <w:r w:rsidRPr="009F6E7B">
        <w:rPr>
          <w:rFonts w:ascii="Arial" w:eastAsiaTheme="minorHAnsi" w:hAnsi="Arial" w:cs="Arial"/>
          <w:lang w:eastAsia="en-US"/>
        </w:rPr>
        <w:t xml:space="preserve"> </w:t>
      </w:r>
      <w:r w:rsidRPr="009F6E7B">
        <w:rPr>
          <w:rFonts w:ascii="Times New Roman" w:eastAsia="Times New Roman" w:hAnsi="Times New Roman" w:cs="Times New Roman"/>
          <w:sz w:val="24"/>
        </w:rPr>
        <w:t>El reciclado de desechos de la construcción, propiciado por el CIDEM, ha sido designado como una prioridad nacional por el Ministerio de Energía y Minas (MINEM).</w:t>
      </w:r>
    </w:p>
    <w:p w:rsidR="009F6E7B" w:rsidRDefault="009F6E7B" w:rsidP="009F6E7B">
      <w:pPr>
        <w:spacing w:line="360" w:lineRule="auto"/>
        <w:jc w:val="both"/>
        <w:rPr>
          <w:rFonts w:ascii="Times New Roman" w:eastAsia="Times New Roman" w:hAnsi="Times New Roman" w:cs="Times New Roman"/>
          <w:sz w:val="24"/>
        </w:rPr>
      </w:pPr>
      <w:r w:rsidRPr="009F6E7B">
        <w:rPr>
          <w:rFonts w:ascii="Times New Roman" w:eastAsia="Times New Roman" w:hAnsi="Times New Roman" w:cs="Times New Roman"/>
          <w:sz w:val="24"/>
        </w:rPr>
        <w:lastRenderedPageBreak/>
        <w:t>En 2013 se aprueba el proyecto de cooperación "Implementación de estrategias para la gestión local del hábitat a escala municipal ‘‘(Hábitat 2),</w:t>
      </w:r>
      <w:r w:rsidRPr="009F6E7B">
        <w:rPr>
          <w:rFonts w:ascii="Arial" w:hAnsi="Arial" w:cs="Arial"/>
          <w:color w:val="000000" w:themeColor="text1"/>
          <w:shd w:val="clear" w:color="auto" w:fill="FFFFFF"/>
        </w:rPr>
        <w:t xml:space="preserve"> </w:t>
      </w:r>
      <w:r>
        <w:rPr>
          <w:rFonts w:ascii="Times New Roman" w:eastAsia="Times New Roman" w:hAnsi="Times New Roman" w:cs="Times New Roman"/>
          <w:sz w:val="24"/>
        </w:rPr>
        <w:t>e</w:t>
      </w:r>
      <w:r w:rsidRPr="009F6E7B">
        <w:rPr>
          <w:rFonts w:ascii="Times New Roman" w:eastAsia="Times New Roman" w:hAnsi="Times New Roman" w:cs="Times New Roman"/>
          <w:sz w:val="24"/>
        </w:rPr>
        <w:t xml:space="preserve">ste proyecto impactó directamente en la producción local de materiales y, por consiguiente, en el mejoramiento de las condiciones de habitabilidad, el fomento de políticas locales inclusivas, la capacitación de actores locales en el uso de instrumentos de diagnóstico y planeamiento participativos, el apoyo a emprendimientos productivos de actores no estatales, para luego replicar las experiencias positivas en diversos municipios. Así que, el CIDEM fue declarado oficialmente como asesor del Grupo Nacional de Producción Local del MICONS, rector de la producción local de materiales para la vivienda. </w:t>
      </w:r>
    </w:p>
    <w:p w:rsidR="002276AE" w:rsidRPr="002276AE" w:rsidRDefault="002276AE" w:rsidP="009F6E7B">
      <w:pPr>
        <w:spacing w:line="360" w:lineRule="auto"/>
        <w:jc w:val="both"/>
        <w:rPr>
          <w:rFonts w:ascii="Times New Roman" w:eastAsia="Times New Roman" w:hAnsi="Times New Roman" w:cs="Times New Roman"/>
          <w:bCs/>
          <w:sz w:val="24"/>
        </w:rPr>
      </w:pPr>
      <w:r w:rsidRPr="002276AE">
        <w:rPr>
          <w:rFonts w:ascii="Times New Roman" w:eastAsia="Times New Roman" w:hAnsi="Times New Roman" w:cs="Times New Roman"/>
          <w:bCs/>
          <w:sz w:val="24"/>
        </w:rPr>
        <w:t xml:space="preserve">Tras el huracán Irma, se movilizaron acciones de producción local de materiales para reparar los daños materiales ocasionados, y específicamente en colaboración con CIDEM, se realizaron talleres de producción del cemento LC3, sobre todo en Villa Clara, Cienfuegos (en municipios de Palmira y </w:t>
      </w:r>
      <w:proofErr w:type="spellStart"/>
      <w:r w:rsidRPr="002276AE">
        <w:rPr>
          <w:rFonts w:ascii="Times New Roman" w:eastAsia="Times New Roman" w:hAnsi="Times New Roman" w:cs="Times New Roman"/>
          <w:bCs/>
          <w:sz w:val="24"/>
        </w:rPr>
        <w:t>Abreus</w:t>
      </w:r>
      <w:proofErr w:type="spellEnd"/>
      <w:r w:rsidRPr="002276AE">
        <w:rPr>
          <w:rFonts w:ascii="Times New Roman" w:eastAsia="Times New Roman" w:hAnsi="Times New Roman" w:cs="Times New Roman"/>
          <w:bCs/>
          <w:sz w:val="24"/>
        </w:rPr>
        <w:t xml:space="preserve">), y en el caso de Sancti </w:t>
      </w:r>
      <w:proofErr w:type="spellStart"/>
      <w:r w:rsidRPr="002276AE">
        <w:rPr>
          <w:rFonts w:ascii="Times New Roman" w:eastAsia="Times New Roman" w:hAnsi="Times New Roman" w:cs="Times New Roman"/>
          <w:bCs/>
          <w:sz w:val="24"/>
        </w:rPr>
        <w:t>Spiritus</w:t>
      </w:r>
      <w:proofErr w:type="spellEnd"/>
      <w:r w:rsidRPr="002276AE">
        <w:rPr>
          <w:rFonts w:ascii="Times New Roman" w:eastAsia="Times New Roman" w:hAnsi="Times New Roman" w:cs="Times New Roman"/>
          <w:bCs/>
          <w:sz w:val="24"/>
        </w:rPr>
        <w:t xml:space="preserve"> (</w:t>
      </w:r>
      <w:proofErr w:type="spellStart"/>
      <w:r w:rsidRPr="002276AE">
        <w:rPr>
          <w:rFonts w:ascii="Times New Roman" w:eastAsia="Times New Roman" w:hAnsi="Times New Roman" w:cs="Times New Roman"/>
          <w:bCs/>
          <w:sz w:val="24"/>
        </w:rPr>
        <w:t>Taguasco</w:t>
      </w:r>
      <w:proofErr w:type="spellEnd"/>
      <w:r w:rsidRPr="002276AE">
        <w:rPr>
          <w:rFonts w:ascii="Times New Roman" w:eastAsia="Times New Roman" w:hAnsi="Times New Roman" w:cs="Times New Roman"/>
          <w:bCs/>
          <w:sz w:val="24"/>
        </w:rPr>
        <w:t xml:space="preserve">, La </w:t>
      </w:r>
      <w:proofErr w:type="spellStart"/>
      <w:r w:rsidRPr="002276AE">
        <w:rPr>
          <w:rFonts w:ascii="Times New Roman" w:eastAsia="Times New Roman" w:hAnsi="Times New Roman" w:cs="Times New Roman"/>
          <w:bCs/>
          <w:sz w:val="24"/>
        </w:rPr>
        <w:t>Sirpe</w:t>
      </w:r>
      <w:proofErr w:type="spellEnd"/>
      <w:r w:rsidRPr="002276AE">
        <w:rPr>
          <w:rFonts w:ascii="Times New Roman" w:eastAsia="Times New Roman" w:hAnsi="Times New Roman" w:cs="Times New Roman"/>
          <w:bCs/>
          <w:sz w:val="24"/>
        </w:rPr>
        <w:t xml:space="preserve"> y Trinidad), con pequeños productores a domicilio. </w:t>
      </w:r>
    </w:p>
    <w:p w:rsidR="009F6E7B" w:rsidRPr="009F6E7B" w:rsidRDefault="009F6E7B" w:rsidP="009F6E7B">
      <w:pPr>
        <w:spacing w:line="36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3.2 </w:t>
      </w:r>
      <w:r w:rsidRPr="009F6E7B">
        <w:rPr>
          <w:rFonts w:ascii="Times New Roman" w:eastAsia="Times New Roman" w:hAnsi="Times New Roman" w:cs="Times New Roman"/>
          <w:b/>
          <w:i/>
          <w:sz w:val="24"/>
        </w:rPr>
        <w:t>Trayectoria socio-técnica del Centro de Investigación y Desarrollo de las Estructuras y Materiales</w:t>
      </w:r>
      <w:r w:rsidR="00E40862">
        <w:rPr>
          <w:rFonts w:ascii="Times New Roman" w:eastAsia="Times New Roman" w:hAnsi="Times New Roman" w:cs="Times New Roman"/>
          <w:b/>
          <w:i/>
          <w:sz w:val="24"/>
        </w:rPr>
        <w:t>, a partir de 2019</w:t>
      </w:r>
      <w:r w:rsidRPr="009F6E7B">
        <w:rPr>
          <w:rFonts w:ascii="Times New Roman" w:eastAsia="Times New Roman" w:hAnsi="Times New Roman" w:cs="Times New Roman"/>
          <w:b/>
          <w:i/>
          <w:sz w:val="24"/>
        </w:rPr>
        <w:t>-actualidad.</w:t>
      </w:r>
    </w:p>
    <w:p w:rsidR="00E40862" w:rsidRPr="00E40862" w:rsidRDefault="00E40862" w:rsidP="00E40862">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sz w:val="24"/>
        </w:rPr>
        <w:t xml:space="preserve">En </w:t>
      </w:r>
      <w:r w:rsidRPr="00E40862">
        <w:rPr>
          <w:rFonts w:ascii="Times New Roman" w:eastAsia="Times New Roman" w:hAnsi="Times New Roman" w:cs="Times New Roman"/>
          <w:sz w:val="24"/>
        </w:rPr>
        <w:t>2019</w:t>
      </w:r>
      <w:r w:rsidR="007069F1">
        <w:rPr>
          <w:rStyle w:val="Refdenotaalpie"/>
          <w:rFonts w:ascii="Times New Roman" w:eastAsia="Times New Roman" w:hAnsi="Times New Roman" w:cs="Times New Roman"/>
          <w:sz w:val="24"/>
        </w:rPr>
        <w:footnoteReference w:id="11"/>
      </w:r>
      <w:r w:rsidRPr="00E40862">
        <w:rPr>
          <w:rFonts w:ascii="Times New Roman" w:eastAsia="Times New Roman" w:hAnsi="Times New Roman" w:cs="Times New Roman"/>
          <w:sz w:val="24"/>
        </w:rPr>
        <w:t xml:space="preserve"> se obtiene la </w:t>
      </w:r>
      <w:r w:rsidRPr="00E40862">
        <w:rPr>
          <w:rFonts w:ascii="Times New Roman" w:eastAsia="Times New Roman" w:hAnsi="Times New Roman" w:cs="Times New Roman"/>
          <w:bCs/>
          <w:sz w:val="24"/>
        </w:rPr>
        <w:t xml:space="preserve">planta experimental financiada por el proyecto “Hábitat 2”, donde se alinean intereses tanto internacionales como locales, por la necesidad en materia ecológica, de capacitación y accesibilidad a los desarrolladores del nuevo cemento, y de experimentación. El Centro de Recursos Tecnológicos (CRT) mantiene un papel activo en la investigación de nuevas aplicaciones para LC3, con más de 8 proyectos de doctorado y la participación en los eventos científicos más importantes a nivel mundial. Sus integrantes también están involucrados en el proyecto </w:t>
      </w:r>
      <w:proofErr w:type="spellStart"/>
      <w:r w:rsidRPr="00E40862">
        <w:rPr>
          <w:rFonts w:ascii="Times New Roman" w:eastAsia="Times New Roman" w:hAnsi="Times New Roman" w:cs="Times New Roman"/>
          <w:bCs/>
          <w:sz w:val="24"/>
        </w:rPr>
        <w:t>Innovandi</w:t>
      </w:r>
      <w:proofErr w:type="spellEnd"/>
      <w:r w:rsidRPr="00E40862">
        <w:rPr>
          <w:rFonts w:ascii="Times New Roman" w:eastAsia="Times New Roman" w:hAnsi="Times New Roman" w:cs="Times New Roman"/>
          <w:bCs/>
          <w:sz w:val="24"/>
          <w:vertAlign w:val="superscript"/>
        </w:rPr>
        <w:footnoteReference w:id="12"/>
      </w:r>
      <w:r w:rsidRPr="00E40862">
        <w:rPr>
          <w:rFonts w:ascii="Times New Roman" w:eastAsia="Times New Roman" w:hAnsi="Times New Roman" w:cs="Times New Roman"/>
          <w:bCs/>
          <w:sz w:val="24"/>
        </w:rPr>
        <w:t xml:space="preserve"> ‘‘Arcillas Calcinadas ‘‘, enfocado en el intercambio de conocimiento entre la academia y la industria. </w:t>
      </w:r>
    </w:p>
    <w:p w:rsidR="00E40862" w:rsidRPr="00E40862" w:rsidRDefault="00E40862" w:rsidP="00E40862">
      <w:pPr>
        <w:spacing w:line="360" w:lineRule="auto"/>
        <w:jc w:val="both"/>
        <w:rPr>
          <w:rFonts w:ascii="Times New Roman" w:eastAsia="Times New Roman" w:hAnsi="Times New Roman" w:cs="Times New Roman"/>
          <w:sz w:val="24"/>
        </w:rPr>
      </w:pPr>
      <w:r w:rsidRPr="00E40862">
        <w:rPr>
          <w:rFonts w:ascii="Times New Roman" w:eastAsia="Times New Roman" w:hAnsi="Times New Roman" w:cs="Times New Roman"/>
          <w:sz w:val="24"/>
        </w:rPr>
        <w:t xml:space="preserve">Por la necesidad de conectar los resultados científicos de las universidades con las empresas y el sector de los servicios, surgen las empresas interfaz encargadas de gestionar ese intercambio. Dentro de ese escenario, se destaca la Sociedad de Interfaz de Ciencia y Tecnología de la Universidad Tecnológica de La Habana José Antonio Echeverría (CETA </w:t>
      </w:r>
      <w:r w:rsidRPr="00E40862">
        <w:rPr>
          <w:rFonts w:ascii="Times New Roman" w:eastAsia="Times New Roman" w:hAnsi="Times New Roman" w:cs="Times New Roman"/>
          <w:sz w:val="24"/>
        </w:rPr>
        <w:lastRenderedPageBreak/>
        <w:t>S.A.) del 2020, y la Sociedad Interfaz de Ciencia y Tecnología de la Universidad Central “Marta Abreu” de Las Villas (SICTE S.A), registrada en 2021, que representan actores clave para la comunicación, transferencia y gestión de la innovación de diversas entidades y centr</w:t>
      </w:r>
      <w:r>
        <w:rPr>
          <w:rFonts w:ascii="Times New Roman" w:eastAsia="Times New Roman" w:hAnsi="Times New Roman" w:cs="Times New Roman"/>
          <w:sz w:val="24"/>
        </w:rPr>
        <w:t>os de investigación como CIDEM, donde este ya</w:t>
      </w:r>
      <w:r w:rsidRPr="00E40862">
        <w:rPr>
          <w:rFonts w:ascii="Times New Roman" w:eastAsia="Times New Roman" w:hAnsi="Times New Roman" w:cs="Times New Roman"/>
          <w:bCs/>
          <w:sz w:val="24"/>
        </w:rPr>
        <w:t xml:space="preserve"> venía gestando un trabajo de estilo colaborativo, nacional e internacionalmente, por proyectos de ciclo cerrado, mejoramiento de productos adaptados a necesidades sociales, alternativas económicas y ecológicamente sostenibles, con fuertes alianzas estratégicas mantenidas en el tiempo, y fomento del potencial humano en las actividades de ciencia, tecnología e innovación, pues reconoce aspectos fundamental</w:t>
      </w:r>
      <w:r>
        <w:rPr>
          <w:rFonts w:ascii="Times New Roman" w:eastAsia="Times New Roman" w:hAnsi="Times New Roman" w:cs="Times New Roman"/>
          <w:bCs/>
          <w:sz w:val="24"/>
        </w:rPr>
        <w:t xml:space="preserve">es para potenciar la innovación social. </w:t>
      </w:r>
    </w:p>
    <w:p w:rsidR="00E40862" w:rsidRPr="00E40862" w:rsidRDefault="00E40862" w:rsidP="00E40862">
      <w:pPr>
        <w:spacing w:line="360" w:lineRule="auto"/>
        <w:jc w:val="both"/>
        <w:rPr>
          <w:rFonts w:ascii="Times New Roman" w:eastAsia="Times New Roman" w:hAnsi="Times New Roman" w:cs="Times New Roman"/>
          <w:bCs/>
          <w:sz w:val="24"/>
        </w:rPr>
      </w:pPr>
      <w:r w:rsidRPr="00E40862">
        <w:rPr>
          <w:rFonts w:ascii="Times New Roman" w:eastAsia="Times New Roman" w:hAnsi="Times New Roman" w:cs="Times New Roman"/>
          <w:bCs/>
          <w:sz w:val="24"/>
        </w:rPr>
        <w:t xml:space="preserve">El proyecto Hábitat 2, desplegó acciones para el enfrentamiento a la pandemia en 2020, enfocadas al saneamiento urbano, canalizaciones de aguas residuales, el abastecimiento de agua potable a edificios multifamiliares, el fortalecimiento de las oficinas de trámites en todos los municipios y el fortalecimiento de los Centros Universitarios Municipales (tomado de sitio oficial </w:t>
      </w:r>
      <w:proofErr w:type="spellStart"/>
      <w:r w:rsidRPr="00E40862">
        <w:rPr>
          <w:rFonts w:ascii="Times New Roman" w:eastAsia="Times New Roman" w:hAnsi="Times New Roman" w:cs="Times New Roman"/>
          <w:bCs/>
          <w:sz w:val="24"/>
        </w:rPr>
        <w:t>Uclv</w:t>
      </w:r>
      <w:proofErr w:type="spellEnd"/>
      <w:r w:rsidRPr="00E40862">
        <w:rPr>
          <w:rFonts w:ascii="Times New Roman" w:eastAsia="Times New Roman" w:hAnsi="Times New Roman" w:cs="Times New Roman"/>
          <w:bCs/>
          <w:sz w:val="24"/>
        </w:rPr>
        <w:t>, 2022).</w:t>
      </w:r>
    </w:p>
    <w:p w:rsidR="00E40862" w:rsidRPr="00E40862" w:rsidRDefault="00E40862" w:rsidP="00E40862">
      <w:pPr>
        <w:spacing w:line="360" w:lineRule="auto"/>
        <w:jc w:val="both"/>
        <w:rPr>
          <w:rFonts w:ascii="Times New Roman" w:eastAsia="Times New Roman" w:hAnsi="Times New Roman" w:cs="Times New Roman"/>
          <w:bCs/>
          <w:sz w:val="24"/>
        </w:rPr>
      </w:pPr>
      <w:r w:rsidRPr="00E40862">
        <w:rPr>
          <w:rFonts w:ascii="Times New Roman" w:eastAsia="Times New Roman" w:hAnsi="Times New Roman" w:cs="Times New Roman"/>
          <w:bCs/>
          <w:sz w:val="24"/>
        </w:rPr>
        <w:t>Durante 2021, CIDEM y el Instituto Nacional de Recursos Hidráulicos (INRH), comienzan a trabajar el desarrollo de la fibra PEAD</w:t>
      </w:r>
      <w:r w:rsidRPr="00E40862">
        <w:rPr>
          <w:rFonts w:ascii="Times New Roman" w:eastAsia="Times New Roman" w:hAnsi="Times New Roman" w:cs="Times New Roman"/>
          <w:bCs/>
          <w:sz w:val="24"/>
          <w:vertAlign w:val="superscript"/>
        </w:rPr>
        <w:footnoteReference w:id="13"/>
      </w:r>
      <w:r w:rsidRPr="00E40862">
        <w:rPr>
          <w:rFonts w:ascii="Times New Roman" w:eastAsia="Times New Roman" w:hAnsi="Times New Roman" w:cs="Times New Roman"/>
          <w:bCs/>
          <w:sz w:val="24"/>
        </w:rPr>
        <w:t xml:space="preserve">, para sustituir el acero y abaratar los costos de producción, este producto sustituía las fibras que el Grupo Empresarial de Gestión de las Aguas Terrestres (GIAT) importaba para el proyecto Trasvase Mayarí. </w:t>
      </w:r>
      <w:r>
        <w:rPr>
          <w:rFonts w:ascii="Times New Roman" w:eastAsia="Times New Roman" w:hAnsi="Times New Roman" w:cs="Times New Roman"/>
          <w:bCs/>
          <w:sz w:val="24"/>
        </w:rPr>
        <w:t>Tras el</w:t>
      </w:r>
      <w:r w:rsidRPr="00E40862">
        <w:rPr>
          <w:rFonts w:ascii="Times New Roman" w:eastAsia="Times New Roman" w:hAnsi="Times New Roman" w:cs="Times New Roman"/>
          <w:bCs/>
          <w:sz w:val="24"/>
        </w:rPr>
        <w:t xml:space="preserve"> antecedente mencionado, especialistas y colaboradores del LC3 Centro de Recursos Tecnológicos Latinoamérica (LC3 CET) han desarrollado una nueva fórmula de mortero de mezcla seca a base de LC3 con altas propiedades expansivas, especialmente diseñado para su aplicación en el sellado de juntas en canales de agua en Cuba</w:t>
      </w:r>
      <w:r>
        <w:rPr>
          <w:rFonts w:ascii="Times New Roman" w:eastAsia="Times New Roman" w:hAnsi="Times New Roman" w:cs="Times New Roman"/>
          <w:bCs/>
          <w:sz w:val="24"/>
        </w:rPr>
        <w:t>, problema urgente en el contexto internacional y local</w:t>
      </w:r>
      <w:r w:rsidR="00EC577E">
        <w:rPr>
          <w:rStyle w:val="Refdenotaalpie"/>
          <w:rFonts w:ascii="Times New Roman" w:eastAsia="Times New Roman" w:hAnsi="Times New Roman" w:cs="Times New Roman"/>
          <w:bCs/>
          <w:sz w:val="24"/>
        </w:rPr>
        <w:footnoteReference w:id="14"/>
      </w:r>
      <w:r>
        <w:rPr>
          <w:rFonts w:ascii="Times New Roman" w:eastAsia="Times New Roman" w:hAnsi="Times New Roman" w:cs="Times New Roman"/>
          <w:bCs/>
          <w:sz w:val="24"/>
        </w:rPr>
        <w:t>;</w:t>
      </w:r>
      <w:r w:rsidRPr="00E40862">
        <w:rPr>
          <w:rFonts w:ascii="Arial" w:eastAsiaTheme="minorHAnsi" w:hAnsi="Arial" w:cs="Arial"/>
          <w:bCs/>
          <w:sz w:val="24"/>
          <w:szCs w:val="24"/>
          <w:lang w:eastAsia="en-US"/>
        </w:rPr>
        <w:t xml:space="preserve"> </w:t>
      </w:r>
      <w:r>
        <w:rPr>
          <w:rFonts w:ascii="Times New Roman" w:eastAsia="Times New Roman" w:hAnsi="Times New Roman" w:cs="Times New Roman"/>
          <w:bCs/>
          <w:sz w:val="24"/>
        </w:rPr>
        <w:t>se basaron en</w:t>
      </w:r>
      <w:r w:rsidRPr="00E40862">
        <w:rPr>
          <w:rFonts w:ascii="Times New Roman" w:eastAsia="Times New Roman" w:hAnsi="Times New Roman" w:cs="Times New Roman"/>
          <w:bCs/>
          <w:sz w:val="24"/>
        </w:rPr>
        <w:t xml:space="preserve"> el aprovechamiento de materias pri</w:t>
      </w:r>
      <w:r>
        <w:rPr>
          <w:rFonts w:ascii="Times New Roman" w:eastAsia="Times New Roman" w:hAnsi="Times New Roman" w:cs="Times New Roman"/>
          <w:bCs/>
          <w:sz w:val="24"/>
        </w:rPr>
        <w:t xml:space="preserve">mas, tecnologías locales, </w:t>
      </w:r>
      <w:r w:rsidRPr="00E40862">
        <w:rPr>
          <w:rFonts w:ascii="Times New Roman" w:eastAsia="Times New Roman" w:hAnsi="Times New Roman" w:cs="Times New Roman"/>
          <w:bCs/>
          <w:sz w:val="24"/>
        </w:rPr>
        <w:t>el trabajo colaborativo y la investigación de ciclo cerrado, que han sido mecanismos empleados por CIDEM a lo largo de su trayectoria.</w:t>
      </w:r>
    </w:p>
    <w:p w:rsidR="00155625" w:rsidRDefault="00155625">
      <w:pPr>
        <w:spacing w:line="360" w:lineRule="auto"/>
        <w:jc w:val="both"/>
        <w:rPr>
          <w:rFonts w:ascii="Times New Roman" w:eastAsia="Times New Roman" w:hAnsi="Times New Roman" w:cs="Times New Roman"/>
          <w:b/>
          <w:sz w:val="24"/>
        </w:rPr>
      </w:pPr>
      <w:r w:rsidRPr="00155625">
        <w:rPr>
          <w:rFonts w:ascii="Times New Roman" w:eastAsia="Times New Roman" w:hAnsi="Times New Roman" w:cs="Times New Roman"/>
          <w:b/>
          <w:sz w:val="24"/>
        </w:rPr>
        <w:t>Conclusiones</w:t>
      </w:r>
    </w:p>
    <w:p w:rsidR="004C146A" w:rsidRPr="004C146A" w:rsidRDefault="004C146A" w:rsidP="004C146A">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Según lo expuesto anteriormente, y en base a las categorías fundamentales empleadas a lo largo de la investigación, se concluye que el </w:t>
      </w:r>
      <w:r w:rsidR="00A771CB" w:rsidRPr="00A771CB">
        <w:rPr>
          <w:rFonts w:ascii="Times New Roman" w:eastAsia="Times New Roman" w:hAnsi="Times New Roman" w:cs="Times New Roman"/>
          <w:sz w:val="24"/>
        </w:rPr>
        <w:t xml:space="preserve">Centro de Investigación y Desarrollo de las Estructuras y Materiales, se proyecta desde un inicio como un centro colaborativo, </w:t>
      </w:r>
      <w:r w:rsidR="00A771CB" w:rsidRPr="00A771CB">
        <w:rPr>
          <w:rFonts w:ascii="Times New Roman" w:eastAsia="Times New Roman" w:hAnsi="Times New Roman" w:cs="Times New Roman"/>
          <w:sz w:val="24"/>
        </w:rPr>
        <w:lastRenderedPageBreak/>
        <w:t xml:space="preserve">potenciando rasgos de innovación social, como la economía colaborativa, </w:t>
      </w:r>
      <w:proofErr w:type="spellStart"/>
      <w:r w:rsidR="00A771CB" w:rsidRPr="00A771CB">
        <w:rPr>
          <w:rFonts w:ascii="Times New Roman" w:eastAsia="Times New Roman" w:hAnsi="Times New Roman" w:cs="Times New Roman"/>
          <w:sz w:val="24"/>
        </w:rPr>
        <w:t>co</w:t>
      </w:r>
      <w:proofErr w:type="spellEnd"/>
      <w:r w:rsidR="00A771CB" w:rsidRPr="00A771CB">
        <w:rPr>
          <w:rFonts w:ascii="Times New Roman" w:eastAsia="Times New Roman" w:hAnsi="Times New Roman" w:cs="Times New Roman"/>
          <w:sz w:val="24"/>
        </w:rPr>
        <w:t xml:space="preserve">-decisión participante, tecnología con fin social, y la </w:t>
      </w:r>
      <w:proofErr w:type="spellStart"/>
      <w:r w:rsidR="00A771CB" w:rsidRPr="00A771CB">
        <w:rPr>
          <w:rFonts w:ascii="Times New Roman" w:eastAsia="Times New Roman" w:hAnsi="Times New Roman" w:cs="Times New Roman"/>
          <w:sz w:val="24"/>
        </w:rPr>
        <w:t>co</w:t>
      </w:r>
      <w:proofErr w:type="spellEnd"/>
      <w:r w:rsidR="00A771CB" w:rsidRPr="00A771CB">
        <w:rPr>
          <w:rFonts w:ascii="Times New Roman" w:eastAsia="Times New Roman" w:hAnsi="Times New Roman" w:cs="Times New Roman"/>
          <w:sz w:val="24"/>
        </w:rPr>
        <w:t>-apropiación social del conocimiento, mediante la retroalimentación y la acumulación de experiencias entre sus participantes, el vínculo con las comunidades, así como la comunicación durante todo el proceso de innova</w:t>
      </w:r>
      <w:r w:rsidR="00A771CB">
        <w:rPr>
          <w:rFonts w:ascii="Times New Roman" w:eastAsia="Times New Roman" w:hAnsi="Times New Roman" w:cs="Times New Roman"/>
          <w:sz w:val="24"/>
        </w:rPr>
        <w:t xml:space="preserve">ción, desde su difusión inicial, </w:t>
      </w:r>
      <w:r w:rsidR="00A771CB" w:rsidRPr="00A771CB">
        <w:rPr>
          <w:rFonts w:ascii="Times New Roman" w:eastAsia="Times New Roman" w:hAnsi="Times New Roman" w:cs="Times New Roman"/>
          <w:sz w:val="24"/>
        </w:rPr>
        <w:t>hasta la socialización de avances, resultados</w:t>
      </w:r>
      <w:r w:rsidRPr="00A771CB">
        <w:rPr>
          <w:rFonts w:ascii="Times New Roman" w:eastAsia="Times New Roman" w:hAnsi="Times New Roman" w:cs="Times New Roman"/>
          <w:sz w:val="24"/>
          <w:vertAlign w:val="superscript"/>
        </w:rPr>
        <w:footnoteReference w:id="15"/>
      </w:r>
      <w:r w:rsidRPr="00A771CB">
        <w:rPr>
          <w:rFonts w:ascii="Times New Roman" w:eastAsia="Times New Roman" w:hAnsi="Times New Roman" w:cs="Times New Roman"/>
          <w:sz w:val="24"/>
        </w:rPr>
        <w:t xml:space="preserve"> </w:t>
      </w:r>
      <w:r w:rsidR="00A771CB" w:rsidRPr="00A771CB">
        <w:rPr>
          <w:rFonts w:ascii="Times New Roman" w:eastAsia="Times New Roman" w:hAnsi="Times New Roman" w:cs="Times New Roman"/>
          <w:sz w:val="24"/>
        </w:rPr>
        <w:t xml:space="preserve"> y aplicaciones tecnológicas</w:t>
      </w:r>
      <w:r>
        <w:rPr>
          <w:rFonts w:ascii="Times New Roman" w:eastAsia="Times New Roman" w:hAnsi="Times New Roman" w:cs="Times New Roman"/>
          <w:sz w:val="24"/>
        </w:rPr>
        <w:t xml:space="preserve"> </w:t>
      </w:r>
      <w:r w:rsidR="00A771CB" w:rsidRPr="00A771CB">
        <w:rPr>
          <w:rFonts w:ascii="Times New Roman" w:eastAsia="Times New Roman" w:hAnsi="Times New Roman" w:cs="Times New Roman"/>
          <w:sz w:val="24"/>
        </w:rPr>
        <w:t>con el objetivo de retroalimentarse, perfeccionar los resultados de su aplicación e identificar las productoras más eficientes en el marco de la productividad, calidad y servicio al cliente.</w:t>
      </w:r>
      <w:r>
        <w:rPr>
          <w:rFonts w:ascii="Times New Roman" w:eastAsia="Times New Roman" w:hAnsi="Times New Roman" w:cs="Times New Roman"/>
          <w:sz w:val="24"/>
        </w:rPr>
        <w:t xml:space="preserve"> </w:t>
      </w:r>
      <w:r w:rsidRPr="004C146A">
        <w:rPr>
          <w:rFonts w:ascii="Times New Roman" w:eastAsia="Times New Roman" w:hAnsi="Times New Roman" w:cs="Times New Roman"/>
          <w:sz w:val="24"/>
        </w:rPr>
        <w:t xml:space="preserve">Dicho centro ha logrado la aplicación y generalización en varias provincias y territorios del país, sobre todo a través de proyectos de colaboración con COSUDE y otras instituciones de cooperación, con lo cual ha contribuido a la gestión local de la construcción y rehabilitación del fondo habitacional; incorpora a variedad de actores para la innovación, desde la academia, el gobierno local, hasta el sector privado y los </w:t>
      </w:r>
      <w:r w:rsidR="00AD12C0">
        <w:rPr>
          <w:rFonts w:ascii="Times New Roman" w:eastAsia="Times New Roman" w:hAnsi="Times New Roman" w:cs="Times New Roman"/>
          <w:sz w:val="24"/>
        </w:rPr>
        <w:t>trabajadores por cuenta propia</w:t>
      </w:r>
      <w:r w:rsidRPr="004C146A">
        <w:rPr>
          <w:rFonts w:ascii="Times New Roman" w:eastAsia="Times New Roman" w:hAnsi="Times New Roman" w:cs="Times New Roman"/>
          <w:sz w:val="24"/>
        </w:rPr>
        <w:t>, fomentando los vínculos de la academia con organizaciones no gubernamentales; logró su autogestión económica, sobre todo, mediante la búsqueda de fuentes de financiamiento; el usuario final de la tecnología son los gobiernos locales, y empresas estatales, las cuales lanzan las demandas, según necesidades latentes. Entre sus fortalezas radica el vínculo entre ciencia y empresa, la presencia de especialistas con altos grados de doctor y master, con publicaciones recientes en revistas de alto nivel; la integración de estudiantes de pregrado a los proyectos, y su actuación integral a lo largo del proceso de innovación.</w:t>
      </w:r>
    </w:p>
    <w:p w:rsidR="002276AE" w:rsidRPr="002276AE" w:rsidRDefault="005E1080" w:rsidP="002276AE">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Sugerimos profundizar en estas prácticas y</w:t>
      </w:r>
      <w:r w:rsidR="004C146A">
        <w:rPr>
          <w:rFonts w:ascii="Times New Roman" w:eastAsia="Times New Roman" w:hAnsi="Times New Roman" w:cs="Times New Roman"/>
          <w:sz w:val="24"/>
        </w:rPr>
        <w:t xml:space="preserve"> rasgos principales que conducen la innovación social que realiza el CIDEM, para una posterior replica</w:t>
      </w:r>
      <w:r>
        <w:rPr>
          <w:rFonts w:ascii="Times New Roman" w:eastAsia="Times New Roman" w:hAnsi="Times New Roman" w:cs="Times New Roman"/>
          <w:sz w:val="24"/>
        </w:rPr>
        <w:t>ción</w:t>
      </w:r>
      <w:r w:rsidR="004C146A">
        <w:rPr>
          <w:rFonts w:ascii="Times New Roman" w:eastAsia="Times New Roman" w:hAnsi="Times New Roman" w:cs="Times New Roman"/>
          <w:sz w:val="24"/>
        </w:rPr>
        <w:t xml:space="preserve"> adaptada a otros contextos y necesidade</w:t>
      </w:r>
      <w:r>
        <w:rPr>
          <w:rFonts w:ascii="Times New Roman" w:eastAsia="Times New Roman" w:hAnsi="Times New Roman" w:cs="Times New Roman"/>
          <w:sz w:val="24"/>
        </w:rPr>
        <w:t>s comunitarias.</w:t>
      </w:r>
    </w:p>
    <w:p w:rsidR="00155625" w:rsidRDefault="005E1080">
      <w:pPr>
        <w:spacing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155625" w:rsidRPr="00155625">
        <w:rPr>
          <w:rFonts w:ascii="Times New Roman" w:eastAsia="Times New Roman" w:hAnsi="Times New Roman" w:cs="Times New Roman"/>
          <w:b/>
          <w:sz w:val="24"/>
        </w:rPr>
        <w:t>Referencias bibliográficas</w:t>
      </w:r>
      <w:bookmarkStart w:id="0" w:name="_GoBack"/>
      <w:bookmarkEnd w:id="0"/>
    </w:p>
    <w:p w:rsidR="0039140D" w:rsidRPr="00A169D5" w:rsidRDefault="0039140D"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 xml:space="preserve">Alonso Freyre, Joaquín (2022) </w:t>
      </w:r>
      <w:proofErr w:type="spellStart"/>
      <w:r w:rsidRPr="00A169D5">
        <w:rPr>
          <w:rFonts w:ascii="Times New Roman" w:eastAsia="Times New Roman" w:hAnsi="Times New Roman" w:cs="Times New Roman"/>
          <w:i/>
          <w:sz w:val="24"/>
        </w:rPr>
        <w:t>Multicondicionalidad</w:t>
      </w:r>
      <w:proofErr w:type="spellEnd"/>
      <w:r w:rsidRPr="00A169D5">
        <w:rPr>
          <w:rFonts w:ascii="Times New Roman" w:eastAsia="Times New Roman" w:hAnsi="Times New Roman" w:cs="Times New Roman"/>
          <w:i/>
          <w:sz w:val="24"/>
        </w:rPr>
        <w:t xml:space="preserve"> del proyecto de desarrollo comunitario</w:t>
      </w:r>
      <w:r w:rsidRPr="00A169D5">
        <w:rPr>
          <w:rFonts w:ascii="Times New Roman" w:eastAsia="Times New Roman" w:hAnsi="Times New Roman" w:cs="Times New Roman"/>
          <w:sz w:val="24"/>
        </w:rPr>
        <w:t>. Material docente de la Maestría en Desarrollo Comunitario. Santa Clara: UCLV, FCS, Centro de Estudios Comunitarios.</w:t>
      </w:r>
    </w:p>
    <w:p w:rsidR="005B376D" w:rsidRPr="00A169D5" w:rsidRDefault="005B376D"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lastRenderedPageBreak/>
        <w:t>Alonso, Daniel; González, Nuria; Nieto, Mariano. (2014). Emprendimiento social vs innovación social. </w:t>
      </w:r>
      <w:r w:rsidRPr="00A169D5">
        <w:rPr>
          <w:rFonts w:ascii="Times New Roman" w:eastAsia="Times New Roman" w:hAnsi="Times New Roman" w:cs="Times New Roman"/>
          <w:i/>
          <w:iCs/>
          <w:sz w:val="24"/>
        </w:rPr>
        <w:t>Cuadernos Aragoneses de Economía</w:t>
      </w:r>
      <w:r w:rsidRPr="00A169D5">
        <w:rPr>
          <w:rFonts w:ascii="Times New Roman" w:eastAsia="Times New Roman" w:hAnsi="Times New Roman" w:cs="Times New Roman"/>
          <w:sz w:val="24"/>
        </w:rPr>
        <w:t>, </w:t>
      </w:r>
      <w:r w:rsidRPr="00A169D5">
        <w:rPr>
          <w:rFonts w:ascii="Times New Roman" w:eastAsia="Times New Roman" w:hAnsi="Times New Roman" w:cs="Times New Roman"/>
          <w:i/>
          <w:iCs/>
          <w:sz w:val="24"/>
        </w:rPr>
        <w:t>24</w:t>
      </w:r>
      <w:r w:rsidRPr="00A169D5">
        <w:rPr>
          <w:rFonts w:ascii="Times New Roman" w:eastAsia="Times New Roman" w:hAnsi="Times New Roman" w:cs="Times New Roman"/>
          <w:sz w:val="24"/>
        </w:rPr>
        <w:t>(1-2), 119-140. </w:t>
      </w:r>
      <w:hyperlink r:id="rId8" w:tgtFrame="_blank" w:history="1">
        <w:r w:rsidRPr="00A169D5">
          <w:rPr>
            <w:rStyle w:val="Hipervnculo"/>
            <w:rFonts w:ascii="Times New Roman" w:eastAsia="Times New Roman" w:hAnsi="Times New Roman" w:cs="Times New Roman"/>
            <w:sz w:val="24"/>
          </w:rPr>
          <w:t>https://doi.org/10.26754/ojs_cae/cae.20141-22640</w:t>
        </w:r>
      </w:hyperlink>
    </w:p>
    <w:p w:rsidR="00632ABB" w:rsidRPr="00A169D5" w:rsidRDefault="00632ABB"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 xml:space="preserve">Albornoz, M. y López, J. (2010). Ciencia, tecnología y universidad en Iberoamérica. Buenos Aires: </w:t>
      </w:r>
      <w:proofErr w:type="spellStart"/>
      <w:r w:rsidRPr="00A169D5">
        <w:rPr>
          <w:rFonts w:ascii="Times New Roman" w:eastAsia="Times New Roman" w:hAnsi="Times New Roman" w:cs="Times New Roman"/>
          <w:sz w:val="24"/>
        </w:rPr>
        <w:t>Eudeba</w:t>
      </w:r>
      <w:proofErr w:type="spellEnd"/>
      <w:r w:rsidRPr="00A169D5">
        <w:rPr>
          <w:rFonts w:ascii="Times New Roman" w:eastAsia="Times New Roman" w:hAnsi="Times New Roman" w:cs="Times New Roman"/>
          <w:sz w:val="24"/>
        </w:rPr>
        <w:t>.</w:t>
      </w:r>
    </w:p>
    <w:p w:rsidR="00632ABB" w:rsidRPr="00A169D5" w:rsidRDefault="00632ABB" w:rsidP="00A169D5">
      <w:pPr>
        <w:pStyle w:val="Prrafodelista"/>
        <w:numPr>
          <w:ilvl w:val="0"/>
          <w:numId w:val="6"/>
        </w:numPr>
        <w:spacing w:line="360" w:lineRule="auto"/>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Arocena</w:t>
      </w:r>
      <w:proofErr w:type="spellEnd"/>
      <w:r w:rsidRPr="00A169D5">
        <w:rPr>
          <w:rFonts w:ascii="Times New Roman" w:eastAsia="Times New Roman" w:hAnsi="Times New Roman" w:cs="Times New Roman"/>
          <w:sz w:val="24"/>
        </w:rPr>
        <w:t xml:space="preserve">, R. Y J. </w:t>
      </w:r>
      <w:proofErr w:type="spellStart"/>
      <w:r w:rsidRPr="00A169D5">
        <w:rPr>
          <w:rFonts w:ascii="Times New Roman" w:eastAsia="Times New Roman" w:hAnsi="Times New Roman" w:cs="Times New Roman"/>
          <w:sz w:val="24"/>
        </w:rPr>
        <w:t>Sutz</w:t>
      </w:r>
      <w:proofErr w:type="spellEnd"/>
      <w:r w:rsidRPr="00A169D5">
        <w:rPr>
          <w:rFonts w:ascii="Times New Roman" w:eastAsia="Times New Roman" w:hAnsi="Times New Roman" w:cs="Times New Roman"/>
          <w:sz w:val="24"/>
        </w:rPr>
        <w:t xml:space="preserve"> (2013), “Innovación y democratización del conocimiento como contribución al desarrollo inclusivo”, en: </w:t>
      </w:r>
      <w:proofErr w:type="spellStart"/>
      <w:r w:rsidRPr="00A169D5">
        <w:rPr>
          <w:rFonts w:ascii="Times New Roman" w:eastAsia="Times New Roman" w:hAnsi="Times New Roman" w:cs="Times New Roman"/>
          <w:sz w:val="24"/>
        </w:rPr>
        <w:t>Dutrénit</w:t>
      </w:r>
      <w:proofErr w:type="spellEnd"/>
      <w:r w:rsidRPr="00A169D5">
        <w:rPr>
          <w:rFonts w:ascii="Times New Roman" w:eastAsia="Times New Roman" w:hAnsi="Times New Roman" w:cs="Times New Roman"/>
          <w:sz w:val="24"/>
        </w:rPr>
        <w:t xml:space="preserve">, G. y J. </w:t>
      </w:r>
      <w:proofErr w:type="spellStart"/>
      <w:r w:rsidRPr="00A169D5">
        <w:rPr>
          <w:rFonts w:ascii="Times New Roman" w:eastAsia="Times New Roman" w:hAnsi="Times New Roman" w:cs="Times New Roman"/>
          <w:sz w:val="24"/>
        </w:rPr>
        <w:t>Sutz</w:t>
      </w:r>
      <w:proofErr w:type="spellEnd"/>
      <w:r w:rsidRPr="00A169D5">
        <w:rPr>
          <w:rFonts w:ascii="Times New Roman" w:eastAsia="Times New Roman" w:hAnsi="Times New Roman" w:cs="Times New Roman"/>
          <w:sz w:val="24"/>
        </w:rPr>
        <w:t xml:space="preserve"> (ed.) (2013), Sistemas de Innovación para un Desarrollo Inclusivo. La experiencia Latinoamericana, México D.F., Foro Consultivo Científico y Tecnológico / LALICS: 19-34</w:t>
      </w:r>
    </w:p>
    <w:p w:rsidR="0093332A" w:rsidRPr="00A169D5" w:rsidRDefault="0039140D" w:rsidP="00A169D5">
      <w:pPr>
        <w:pStyle w:val="Prrafodelista"/>
        <w:numPr>
          <w:ilvl w:val="0"/>
          <w:numId w:val="6"/>
        </w:numPr>
        <w:spacing w:line="360" w:lineRule="auto"/>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Busso</w:t>
      </w:r>
      <w:proofErr w:type="spellEnd"/>
      <w:r w:rsidRPr="00A169D5">
        <w:rPr>
          <w:rFonts w:ascii="Times New Roman" w:eastAsia="Times New Roman" w:hAnsi="Times New Roman" w:cs="Times New Roman"/>
          <w:sz w:val="24"/>
        </w:rPr>
        <w:t>, G.    (2001)</w:t>
      </w:r>
      <w:r w:rsidR="0093332A" w:rsidRPr="00A169D5">
        <w:rPr>
          <w:rFonts w:ascii="Times New Roman" w:eastAsia="Times New Roman" w:hAnsi="Times New Roman" w:cs="Times New Roman"/>
          <w:sz w:val="24"/>
        </w:rPr>
        <w:t xml:space="preserve">    Vulnerabilidad    social:    </w:t>
      </w:r>
      <w:r w:rsidR="0093332A" w:rsidRPr="00A169D5">
        <w:rPr>
          <w:rFonts w:ascii="Times New Roman" w:eastAsia="Times New Roman" w:hAnsi="Times New Roman" w:cs="Times New Roman"/>
          <w:sz w:val="24"/>
        </w:rPr>
        <w:t xml:space="preserve">nociones e implicancias de </w:t>
      </w:r>
      <w:proofErr w:type="gramStart"/>
      <w:r w:rsidR="0093332A" w:rsidRPr="00A169D5">
        <w:rPr>
          <w:rFonts w:ascii="Times New Roman" w:eastAsia="Times New Roman" w:hAnsi="Times New Roman" w:cs="Times New Roman"/>
          <w:sz w:val="24"/>
        </w:rPr>
        <w:t>políticas  para</w:t>
      </w:r>
      <w:proofErr w:type="gramEnd"/>
      <w:r w:rsidR="0093332A" w:rsidRPr="00A169D5">
        <w:rPr>
          <w:rFonts w:ascii="Times New Roman" w:eastAsia="Times New Roman" w:hAnsi="Times New Roman" w:cs="Times New Roman"/>
          <w:sz w:val="24"/>
        </w:rPr>
        <w:t xml:space="preserve">  Latinoamérica   a   inicios   del   Siglo   XXI.   Comisión Económica para América Latina y el Caribe – CEPAL, Centro Latinoamericano y   </w:t>
      </w:r>
      <w:proofErr w:type="gramStart"/>
      <w:r w:rsidR="0093332A" w:rsidRPr="00A169D5">
        <w:rPr>
          <w:rFonts w:ascii="Times New Roman" w:eastAsia="Times New Roman" w:hAnsi="Times New Roman" w:cs="Times New Roman"/>
          <w:sz w:val="24"/>
        </w:rPr>
        <w:t>Caribeño</w:t>
      </w:r>
      <w:proofErr w:type="gramEnd"/>
      <w:r w:rsidR="0093332A" w:rsidRPr="00A169D5">
        <w:rPr>
          <w:rFonts w:ascii="Times New Roman" w:eastAsia="Times New Roman" w:hAnsi="Times New Roman" w:cs="Times New Roman"/>
          <w:sz w:val="24"/>
        </w:rPr>
        <w:t xml:space="preserve">   de   Democracia   –   CELADE.  </w:t>
      </w:r>
      <w:r w:rsidR="0093332A" w:rsidRPr="00A169D5">
        <w:rPr>
          <w:rFonts w:ascii="Times New Roman" w:eastAsia="Times New Roman" w:hAnsi="Times New Roman" w:cs="Times New Roman"/>
          <w:sz w:val="24"/>
        </w:rPr>
        <w:t xml:space="preserve"> Seminario    Internacional, </w:t>
      </w:r>
      <w:r w:rsidR="0093332A" w:rsidRPr="00A169D5">
        <w:rPr>
          <w:rFonts w:ascii="Times New Roman" w:eastAsia="Times New Roman" w:hAnsi="Times New Roman" w:cs="Times New Roman"/>
          <w:sz w:val="24"/>
        </w:rPr>
        <w:t>la</w:t>
      </w:r>
      <w:r w:rsidR="0093332A" w:rsidRPr="00A169D5">
        <w:rPr>
          <w:rFonts w:ascii="Times New Roman" w:eastAsia="Times New Roman" w:hAnsi="Times New Roman" w:cs="Times New Roman"/>
          <w:sz w:val="24"/>
        </w:rPr>
        <w:t xml:space="preserve">s    diferentes    expresiones de la </w:t>
      </w:r>
      <w:proofErr w:type="gramStart"/>
      <w:r w:rsidR="0093332A" w:rsidRPr="00A169D5">
        <w:rPr>
          <w:rFonts w:ascii="Times New Roman" w:eastAsia="Times New Roman" w:hAnsi="Times New Roman" w:cs="Times New Roman"/>
          <w:sz w:val="24"/>
        </w:rPr>
        <w:t>vulnerabilidad  social</w:t>
      </w:r>
      <w:proofErr w:type="gramEnd"/>
      <w:r w:rsidR="0093332A" w:rsidRPr="00A169D5">
        <w:rPr>
          <w:rFonts w:ascii="Times New Roman" w:eastAsia="Times New Roman" w:hAnsi="Times New Roman" w:cs="Times New Roman"/>
          <w:sz w:val="24"/>
        </w:rPr>
        <w:t xml:space="preserve">  en  América  Latina</w:t>
      </w:r>
      <w:r w:rsidR="0093332A" w:rsidRPr="00A169D5">
        <w:rPr>
          <w:rFonts w:ascii="Times New Roman" w:eastAsia="Times New Roman" w:hAnsi="Times New Roman" w:cs="Times New Roman"/>
          <w:sz w:val="24"/>
        </w:rPr>
        <w:t xml:space="preserve">  y  el  Caribe.  Santiago de </w:t>
      </w:r>
      <w:r w:rsidR="0093332A" w:rsidRPr="00A169D5">
        <w:rPr>
          <w:rFonts w:ascii="Times New Roman" w:eastAsia="Times New Roman" w:hAnsi="Times New Roman" w:cs="Times New Roman"/>
          <w:sz w:val="24"/>
        </w:rPr>
        <w:t>Chile, junio de 2001</w:t>
      </w:r>
    </w:p>
    <w:p w:rsidR="005B376D" w:rsidRPr="00A169D5" w:rsidRDefault="005B376D" w:rsidP="00A169D5">
      <w:pPr>
        <w:pStyle w:val="Prrafodelista"/>
        <w:numPr>
          <w:ilvl w:val="0"/>
          <w:numId w:val="6"/>
        </w:numPr>
        <w:spacing w:line="360" w:lineRule="auto"/>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Buckland</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Heloise</w:t>
      </w:r>
      <w:proofErr w:type="spellEnd"/>
      <w:r w:rsidRPr="00A169D5">
        <w:rPr>
          <w:rFonts w:ascii="Times New Roman" w:eastAsia="Times New Roman" w:hAnsi="Times New Roman" w:cs="Times New Roman"/>
          <w:sz w:val="24"/>
        </w:rPr>
        <w:t xml:space="preserve"> Y David Murillo. 2014.“La Innovación Social en América Latina: Marco conceptual y agentes”. Instituto de Innovación Social de ESADE y Fondo Multilateral de Inversiones (Banco Interamericano de Desarrollo). Barcelona (España).Disponible en: http://proxymy.esade.edu/gd/facultybio/publicos/1431613105 032_ESADE-FOMIN-La-innovacion-social-en-America</w:t>
      </w:r>
      <w:r w:rsidRPr="00A169D5">
        <w:rPr>
          <w:rFonts w:ascii="Times New Roman" w:eastAsia="Times New Roman" w:hAnsi="Times New Roman" w:cs="Times New Roman"/>
          <w:sz w:val="24"/>
        </w:rPr>
        <w:t>Latina-Marco-conceptual-y-agentes-1.pdf. Consultado el: 13.12.2016</w:t>
      </w:r>
    </w:p>
    <w:p w:rsidR="00553B66" w:rsidRPr="00A169D5" w:rsidRDefault="00553B66" w:rsidP="00A169D5">
      <w:pPr>
        <w:pStyle w:val="Prrafodelista"/>
        <w:numPr>
          <w:ilvl w:val="0"/>
          <w:numId w:val="6"/>
        </w:numPr>
        <w:spacing w:line="360" w:lineRule="auto"/>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Cajaiba</w:t>
      </w:r>
      <w:proofErr w:type="spellEnd"/>
      <w:r w:rsidRPr="00A169D5">
        <w:rPr>
          <w:rFonts w:ascii="Times New Roman" w:eastAsia="Times New Roman" w:hAnsi="Times New Roman" w:cs="Times New Roman"/>
          <w:sz w:val="24"/>
        </w:rPr>
        <w:t xml:space="preserve">-Santana, G. (2014). Social </w:t>
      </w:r>
      <w:proofErr w:type="spellStart"/>
      <w:r w:rsidRPr="00A169D5">
        <w:rPr>
          <w:rFonts w:ascii="Times New Roman" w:eastAsia="Times New Roman" w:hAnsi="Times New Roman" w:cs="Times New Roman"/>
          <w:sz w:val="24"/>
        </w:rPr>
        <w:t>innovation</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moving</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the</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field</w:t>
      </w:r>
      <w:proofErr w:type="spellEnd"/>
      <w:r w:rsidRPr="00A169D5">
        <w:rPr>
          <w:rFonts w:ascii="Times New Roman" w:eastAsia="Times New Roman" w:hAnsi="Times New Roman" w:cs="Times New Roman"/>
          <w:sz w:val="24"/>
        </w:rPr>
        <w:t xml:space="preserve"> forward: a conceptual </w:t>
      </w:r>
      <w:proofErr w:type="spellStart"/>
      <w:r w:rsidRPr="00A169D5">
        <w:rPr>
          <w:rFonts w:ascii="Times New Roman" w:eastAsia="Times New Roman" w:hAnsi="Times New Roman" w:cs="Times New Roman"/>
          <w:sz w:val="24"/>
        </w:rPr>
        <w:t>framework</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Technological</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Forecasting</w:t>
      </w:r>
      <w:proofErr w:type="spellEnd"/>
      <w:r w:rsidRPr="00A169D5">
        <w:rPr>
          <w:rFonts w:ascii="Times New Roman" w:eastAsia="Times New Roman" w:hAnsi="Times New Roman" w:cs="Times New Roman"/>
          <w:sz w:val="24"/>
        </w:rPr>
        <w:t xml:space="preserve"> and Social </w:t>
      </w:r>
      <w:proofErr w:type="spellStart"/>
      <w:r w:rsidRPr="00A169D5">
        <w:rPr>
          <w:rFonts w:ascii="Times New Roman" w:eastAsia="Times New Roman" w:hAnsi="Times New Roman" w:cs="Times New Roman"/>
          <w:sz w:val="24"/>
        </w:rPr>
        <w:t>Change</w:t>
      </w:r>
      <w:proofErr w:type="spellEnd"/>
      <w:r w:rsidRPr="00A169D5">
        <w:rPr>
          <w:rFonts w:ascii="Times New Roman" w:eastAsia="Times New Roman" w:hAnsi="Times New Roman" w:cs="Times New Roman"/>
          <w:sz w:val="24"/>
        </w:rPr>
        <w:t>, 82(1), 42-51.</w:t>
      </w:r>
    </w:p>
    <w:p w:rsidR="0093332A" w:rsidRPr="00A169D5" w:rsidRDefault="0093332A"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Chirinos Araque, Y. V., &amp; Pérez Peralta, C. M. (2016). La responsabilidad social universitaria: emprendimiento sostenible como impacto de intervención en comunidades vulnerables. </w:t>
      </w:r>
      <w:r w:rsidRPr="00A169D5">
        <w:rPr>
          <w:rFonts w:ascii="Times New Roman" w:eastAsia="Times New Roman" w:hAnsi="Times New Roman" w:cs="Times New Roman"/>
          <w:i/>
          <w:iCs/>
          <w:sz w:val="24"/>
        </w:rPr>
        <w:t>Revista Escuela De Administración De Negocios</w:t>
      </w:r>
      <w:r w:rsidRPr="00A169D5">
        <w:rPr>
          <w:rFonts w:ascii="Times New Roman" w:eastAsia="Times New Roman" w:hAnsi="Times New Roman" w:cs="Times New Roman"/>
          <w:sz w:val="24"/>
        </w:rPr>
        <w:t xml:space="preserve">, (81), 91–110. </w:t>
      </w:r>
      <w:hyperlink r:id="rId9" w:history="1">
        <w:r w:rsidRPr="00A169D5">
          <w:rPr>
            <w:rStyle w:val="Hipervnculo"/>
            <w:rFonts w:ascii="Times New Roman" w:eastAsia="Times New Roman" w:hAnsi="Times New Roman" w:cs="Times New Roman"/>
            <w:sz w:val="24"/>
          </w:rPr>
          <w:t>https://doi.org/10.21158/01208160.n81.2016.1560</w:t>
        </w:r>
      </w:hyperlink>
    </w:p>
    <w:p w:rsidR="0093332A" w:rsidRPr="00A169D5" w:rsidRDefault="0093332A"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 xml:space="preserve">Espinosa, M.,   </w:t>
      </w:r>
      <w:proofErr w:type="spellStart"/>
      <w:r w:rsidRPr="00A169D5">
        <w:rPr>
          <w:rFonts w:ascii="Times New Roman" w:eastAsia="Times New Roman" w:hAnsi="Times New Roman" w:cs="Times New Roman"/>
          <w:sz w:val="24"/>
        </w:rPr>
        <w:t>Calzoncit</w:t>
      </w:r>
      <w:proofErr w:type="spellEnd"/>
      <w:r w:rsidRPr="00A169D5">
        <w:rPr>
          <w:rFonts w:ascii="Times New Roman" w:eastAsia="Times New Roman" w:hAnsi="Times New Roman" w:cs="Times New Roman"/>
          <w:sz w:val="24"/>
        </w:rPr>
        <w:t>, J.,   Valdez,</w:t>
      </w:r>
      <w:r w:rsidRPr="00A169D5">
        <w:rPr>
          <w:rFonts w:ascii="Times New Roman" w:eastAsia="Times New Roman" w:hAnsi="Times New Roman" w:cs="Times New Roman"/>
          <w:sz w:val="24"/>
        </w:rPr>
        <w:t xml:space="preserve"> M.   &amp;   Castro, G., (2012). Los trabajadores sociales ¿un grupo vuln</w:t>
      </w:r>
      <w:r w:rsidRPr="00A169D5">
        <w:rPr>
          <w:rFonts w:ascii="Times New Roman" w:eastAsia="Times New Roman" w:hAnsi="Times New Roman" w:cs="Times New Roman"/>
          <w:sz w:val="24"/>
        </w:rPr>
        <w:t>erable?, en: La problemática de</w:t>
      </w:r>
      <w:r w:rsidRPr="00A169D5">
        <w:rPr>
          <w:rFonts w:ascii="Times New Roman" w:eastAsia="Times New Roman" w:hAnsi="Times New Roman" w:cs="Times New Roman"/>
          <w:sz w:val="24"/>
        </w:rPr>
        <w:t xml:space="preserve"> </w:t>
      </w:r>
      <w:r w:rsidRPr="00A169D5">
        <w:rPr>
          <w:rFonts w:ascii="Times New Roman" w:eastAsia="Times New Roman" w:hAnsi="Times New Roman" w:cs="Times New Roman"/>
          <w:sz w:val="24"/>
        </w:rPr>
        <w:t xml:space="preserve">los grupos </w:t>
      </w:r>
      <w:r w:rsidRPr="00A169D5">
        <w:rPr>
          <w:rFonts w:ascii="Times New Roman" w:eastAsia="Times New Roman" w:hAnsi="Times New Roman" w:cs="Times New Roman"/>
          <w:sz w:val="24"/>
        </w:rPr>
        <w:t xml:space="preserve">vulnerables:  </w:t>
      </w:r>
      <w:r w:rsidRPr="00A169D5">
        <w:rPr>
          <w:rFonts w:ascii="Times New Roman" w:eastAsia="Times New Roman" w:hAnsi="Times New Roman" w:cs="Times New Roman"/>
          <w:sz w:val="24"/>
        </w:rPr>
        <w:t xml:space="preserve">visiones de </w:t>
      </w:r>
      <w:proofErr w:type="gramStart"/>
      <w:r w:rsidRPr="00A169D5">
        <w:rPr>
          <w:rFonts w:ascii="Times New Roman" w:eastAsia="Times New Roman" w:hAnsi="Times New Roman" w:cs="Times New Roman"/>
          <w:sz w:val="24"/>
        </w:rPr>
        <w:t>la</w:t>
      </w:r>
      <w:r w:rsidRPr="00A169D5">
        <w:rPr>
          <w:rFonts w:ascii="Times New Roman" w:eastAsia="Times New Roman" w:hAnsi="Times New Roman" w:cs="Times New Roman"/>
          <w:sz w:val="24"/>
        </w:rPr>
        <w:t xml:space="preserve">  realidad</w:t>
      </w:r>
      <w:proofErr w:type="gramEnd"/>
      <w:r w:rsidRPr="00A169D5">
        <w:rPr>
          <w:rFonts w:ascii="Times New Roman" w:eastAsia="Times New Roman" w:hAnsi="Times New Roman" w:cs="Times New Roman"/>
          <w:sz w:val="24"/>
        </w:rPr>
        <w:t>. Octubre de 2012. pp. 10-33</w:t>
      </w:r>
    </w:p>
    <w:p w:rsidR="005B376D" w:rsidRPr="00A169D5" w:rsidRDefault="005B376D" w:rsidP="00A169D5">
      <w:pPr>
        <w:pStyle w:val="Prrafodelista"/>
        <w:numPr>
          <w:ilvl w:val="0"/>
          <w:numId w:val="6"/>
        </w:numPr>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lastRenderedPageBreak/>
        <w:t>Freeman</w:t>
      </w:r>
      <w:proofErr w:type="spellEnd"/>
      <w:r w:rsidRPr="00A169D5">
        <w:rPr>
          <w:rFonts w:ascii="Times New Roman" w:eastAsia="Times New Roman" w:hAnsi="Times New Roman" w:cs="Times New Roman"/>
          <w:sz w:val="24"/>
        </w:rPr>
        <w:t xml:space="preserve"> Christopher (1982), </w:t>
      </w:r>
      <w:proofErr w:type="spellStart"/>
      <w:r w:rsidRPr="00A169D5">
        <w:rPr>
          <w:rFonts w:ascii="Times New Roman" w:eastAsia="Times New Roman" w:hAnsi="Times New Roman" w:cs="Times New Roman"/>
          <w:bCs/>
          <w:sz w:val="24"/>
        </w:rPr>
        <w:t>The</w:t>
      </w:r>
      <w:proofErr w:type="spellEnd"/>
      <w:r w:rsidRPr="00A169D5">
        <w:rPr>
          <w:rFonts w:ascii="Times New Roman" w:eastAsia="Times New Roman" w:hAnsi="Times New Roman" w:cs="Times New Roman"/>
          <w:bCs/>
          <w:sz w:val="24"/>
        </w:rPr>
        <w:t xml:space="preserve"> </w:t>
      </w:r>
      <w:proofErr w:type="spellStart"/>
      <w:r w:rsidRPr="00A169D5">
        <w:rPr>
          <w:rFonts w:ascii="Times New Roman" w:eastAsia="Times New Roman" w:hAnsi="Times New Roman" w:cs="Times New Roman"/>
          <w:bCs/>
          <w:sz w:val="24"/>
        </w:rPr>
        <w:t>Economics</w:t>
      </w:r>
      <w:proofErr w:type="spellEnd"/>
      <w:r w:rsidRPr="00A169D5">
        <w:rPr>
          <w:rFonts w:ascii="Times New Roman" w:eastAsia="Times New Roman" w:hAnsi="Times New Roman" w:cs="Times New Roman"/>
          <w:bCs/>
          <w:sz w:val="24"/>
        </w:rPr>
        <w:t xml:space="preserve"> of Industrial </w:t>
      </w:r>
      <w:proofErr w:type="spellStart"/>
      <w:r w:rsidRPr="00A169D5">
        <w:rPr>
          <w:rFonts w:ascii="Times New Roman" w:eastAsia="Times New Roman" w:hAnsi="Times New Roman" w:cs="Times New Roman"/>
          <w:bCs/>
          <w:sz w:val="24"/>
        </w:rPr>
        <w:t>Innovation</w:t>
      </w:r>
      <w:proofErr w:type="spellEnd"/>
      <w:r w:rsidRPr="00A169D5">
        <w:rPr>
          <w:rFonts w:ascii="Times New Roman" w:eastAsia="Times New Roman" w:hAnsi="Times New Roman" w:cs="Times New Roman"/>
          <w:b/>
          <w:bCs/>
          <w:sz w:val="24"/>
        </w:rPr>
        <w:t>, </w:t>
      </w:r>
      <w:r w:rsidRPr="00A169D5">
        <w:rPr>
          <w:rFonts w:ascii="Times New Roman" w:eastAsia="Times New Roman" w:hAnsi="Times New Roman" w:cs="Times New Roman"/>
          <w:sz w:val="24"/>
        </w:rPr>
        <w:t>Thhttps://ssrn.com/abstract=1496190</w:t>
      </w:r>
    </w:p>
    <w:p w:rsidR="005B376D" w:rsidRPr="00A169D5" w:rsidRDefault="005B376D" w:rsidP="00A169D5">
      <w:pPr>
        <w:pStyle w:val="Prrafodelista"/>
        <w:numPr>
          <w:ilvl w:val="0"/>
          <w:numId w:val="6"/>
        </w:numPr>
        <w:jc w:val="both"/>
        <w:rPr>
          <w:rFonts w:ascii="Times New Roman" w:eastAsia="Times New Roman" w:hAnsi="Times New Roman" w:cs="Times New Roman"/>
          <w:sz w:val="24"/>
        </w:rPr>
      </w:pPr>
      <w:r w:rsidRPr="00A169D5">
        <w:rPr>
          <w:rFonts w:ascii="Times New Roman" w:eastAsia="Times New Roman" w:hAnsi="Times New Roman" w:cs="Times New Roman"/>
          <w:sz w:val="24"/>
        </w:rPr>
        <w:t>Fernández-</w:t>
      </w:r>
      <w:proofErr w:type="spellStart"/>
      <w:r w:rsidRPr="00A169D5">
        <w:rPr>
          <w:rFonts w:ascii="Times New Roman" w:eastAsia="Times New Roman" w:hAnsi="Times New Roman" w:cs="Times New Roman"/>
          <w:sz w:val="24"/>
        </w:rPr>
        <w:t>Jardón</w:t>
      </w:r>
      <w:proofErr w:type="spellEnd"/>
      <w:r w:rsidRPr="00A169D5">
        <w:rPr>
          <w:rFonts w:ascii="Times New Roman" w:eastAsia="Times New Roman" w:hAnsi="Times New Roman" w:cs="Times New Roman"/>
          <w:sz w:val="24"/>
        </w:rPr>
        <w:t>, Carlos; Martos, María Susana. (2016). Capital intelectual y ventajas competitivas en pymes basadas en recursos naturales de Latinoamérica. </w:t>
      </w:r>
      <w:r w:rsidRPr="00A169D5">
        <w:rPr>
          <w:rFonts w:ascii="Times New Roman" w:eastAsia="Times New Roman" w:hAnsi="Times New Roman" w:cs="Times New Roman"/>
          <w:i/>
          <w:iCs/>
          <w:sz w:val="24"/>
        </w:rPr>
        <w:t>Innovar</w:t>
      </w:r>
      <w:r w:rsidRPr="00A169D5">
        <w:rPr>
          <w:rFonts w:ascii="Times New Roman" w:eastAsia="Times New Roman" w:hAnsi="Times New Roman" w:cs="Times New Roman"/>
          <w:sz w:val="24"/>
        </w:rPr>
        <w:t>, 26(60), 117-132. </w:t>
      </w:r>
      <w:hyperlink r:id="rId10" w:tgtFrame="_blank" w:history="1">
        <w:r w:rsidRPr="00A169D5">
          <w:rPr>
            <w:rStyle w:val="Hipervnculo"/>
            <w:rFonts w:ascii="Times New Roman" w:eastAsia="Times New Roman" w:hAnsi="Times New Roman" w:cs="Times New Roman"/>
            <w:sz w:val="24"/>
          </w:rPr>
          <w:t>https://doi.org/10.15446/innovar.v26n60.55548</w:t>
        </w:r>
      </w:hyperlink>
    </w:p>
    <w:p w:rsidR="00A169D5" w:rsidRPr="00A169D5" w:rsidRDefault="00A169D5" w:rsidP="00A169D5">
      <w:pPr>
        <w:pStyle w:val="Prrafodelista"/>
        <w:numPr>
          <w:ilvl w:val="0"/>
          <w:numId w:val="6"/>
        </w:numPr>
        <w:jc w:val="both"/>
        <w:rPr>
          <w:rFonts w:ascii="Times New Roman" w:eastAsia="Times New Roman" w:hAnsi="Times New Roman" w:cs="Times New Roman"/>
          <w:sz w:val="24"/>
        </w:rPr>
      </w:pPr>
      <w:r w:rsidRPr="00A169D5">
        <w:rPr>
          <w:rFonts w:ascii="Times New Roman" w:eastAsia="Times New Roman" w:hAnsi="Times New Roman" w:cs="Times New Roman"/>
          <w:sz w:val="24"/>
        </w:rPr>
        <w:t>López, José; González, Marta. (2013). Encrucijadas sociales de la innovación. </w:t>
      </w:r>
      <w:proofErr w:type="spellStart"/>
      <w:r w:rsidRPr="00A169D5">
        <w:rPr>
          <w:rFonts w:ascii="Times New Roman" w:eastAsia="Times New Roman" w:hAnsi="Times New Roman" w:cs="Times New Roman"/>
          <w:i/>
          <w:iCs/>
          <w:sz w:val="24"/>
        </w:rPr>
        <w:t>Isegoría</w:t>
      </w:r>
      <w:proofErr w:type="spellEnd"/>
      <w:r w:rsidRPr="00A169D5">
        <w:rPr>
          <w:rFonts w:ascii="Times New Roman" w:eastAsia="Times New Roman" w:hAnsi="Times New Roman" w:cs="Times New Roman"/>
          <w:i/>
          <w:iCs/>
          <w:sz w:val="24"/>
        </w:rPr>
        <w:t>, Revista de filosofía moral y política</w:t>
      </w:r>
      <w:r w:rsidRPr="00A169D5">
        <w:rPr>
          <w:rFonts w:ascii="Times New Roman" w:eastAsia="Times New Roman" w:hAnsi="Times New Roman" w:cs="Times New Roman"/>
          <w:sz w:val="24"/>
        </w:rPr>
        <w:t>, </w:t>
      </w:r>
      <w:r w:rsidRPr="00A169D5">
        <w:rPr>
          <w:rFonts w:ascii="Times New Roman" w:eastAsia="Times New Roman" w:hAnsi="Times New Roman" w:cs="Times New Roman"/>
          <w:i/>
          <w:iCs/>
          <w:sz w:val="24"/>
        </w:rPr>
        <w:t>48</w:t>
      </w:r>
      <w:r w:rsidRPr="00A169D5">
        <w:rPr>
          <w:rFonts w:ascii="Times New Roman" w:eastAsia="Times New Roman" w:hAnsi="Times New Roman" w:cs="Times New Roman"/>
          <w:sz w:val="24"/>
        </w:rPr>
        <w:t>, 11-24. </w:t>
      </w:r>
      <w:hyperlink r:id="rId11" w:tgtFrame="_blank" w:history="1">
        <w:r w:rsidRPr="00A169D5">
          <w:rPr>
            <w:rStyle w:val="Hipervnculo"/>
            <w:rFonts w:ascii="Times New Roman" w:eastAsia="Times New Roman" w:hAnsi="Times New Roman" w:cs="Times New Roman"/>
            <w:sz w:val="24"/>
          </w:rPr>
          <w:t>https://doi.org/10.3989/isegoria.2013.048.01</w:t>
        </w:r>
      </w:hyperlink>
    </w:p>
    <w:p w:rsidR="005B376D" w:rsidRPr="00A169D5" w:rsidRDefault="005B376D"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Morales</w:t>
      </w:r>
      <w:r w:rsidRPr="00A169D5">
        <w:rPr>
          <w:rFonts w:ascii="Times New Roman" w:eastAsia="Times New Roman" w:hAnsi="Times New Roman" w:cs="Times New Roman"/>
          <w:sz w:val="24"/>
        </w:rPr>
        <w:t xml:space="preserve">, Alfonso. 2009.“Innovación social: un ámbito de interés para los servicios sociales”. </w:t>
      </w:r>
      <w:proofErr w:type="spellStart"/>
      <w:r w:rsidRPr="00A169D5">
        <w:rPr>
          <w:rFonts w:ascii="Times New Roman" w:eastAsia="Times New Roman" w:hAnsi="Times New Roman" w:cs="Times New Roman"/>
          <w:sz w:val="24"/>
        </w:rPr>
        <w:t>Ekaina</w:t>
      </w:r>
      <w:proofErr w:type="spellEnd"/>
      <w:r w:rsidRPr="00A169D5">
        <w:rPr>
          <w:rFonts w:ascii="Times New Roman" w:eastAsia="Times New Roman" w:hAnsi="Times New Roman" w:cs="Times New Roman"/>
          <w:sz w:val="24"/>
        </w:rPr>
        <w:t>, N° 45, pp. 151– 178. Disponible en: http://dialnet.unirioja.es/descarga/articulo/3021589.pd45 Consultado el: 08.9.2015</w:t>
      </w:r>
    </w:p>
    <w:p w:rsidR="005B376D" w:rsidRPr="00A169D5" w:rsidRDefault="005B376D" w:rsidP="00A169D5">
      <w:pPr>
        <w:pStyle w:val="Prrafodelista"/>
        <w:numPr>
          <w:ilvl w:val="0"/>
          <w:numId w:val="6"/>
        </w:numPr>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Mulgan</w:t>
      </w:r>
      <w:proofErr w:type="spellEnd"/>
      <w:r w:rsidRPr="00A169D5">
        <w:rPr>
          <w:rFonts w:ascii="Times New Roman" w:eastAsia="Times New Roman" w:hAnsi="Times New Roman" w:cs="Times New Roman"/>
          <w:sz w:val="24"/>
        </w:rPr>
        <w:t xml:space="preserve">, G., Tucker, S., Ali, R. &amp; Sanders, B. (2008). Social </w:t>
      </w:r>
      <w:proofErr w:type="spellStart"/>
      <w:r w:rsidRPr="00A169D5">
        <w:rPr>
          <w:rFonts w:ascii="Times New Roman" w:eastAsia="Times New Roman" w:hAnsi="Times New Roman" w:cs="Times New Roman"/>
          <w:sz w:val="24"/>
        </w:rPr>
        <w:t>Innovation</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what</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it</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is</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why</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it</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matters</w:t>
      </w:r>
      <w:proofErr w:type="spellEnd"/>
      <w:r w:rsidRPr="00A169D5">
        <w:rPr>
          <w:rFonts w:ascii="Times New Roman" w:eastAsia="Times New Roman" w:hAnsi="Times New Roman" w:cs="Times New Roman"/>
          <w:sz w:val="24"/>
        </w:rPr>
        <w:t xml:space="preserve"> and </w:t>
      </w:r>
      <w:proofErr w:type="spellStart"/>
      <w:r w:rsidRPr="00A169D5">
        <w:rPr>
          <w:rFonts w:ascii="Times New Roman" w:eastAsia="Times New Roman" w:hAnsi="Times New Roman" w:cs="Times New Roman"/>
          <w:sz w:val="24"/>
        </w:rPr>
        <w:t>how</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it</w:t>
      </w:r>
      <w:proofErr w:type="spellEnd"/>
      <w:r w:rsidRPr="00A169D5">
        <w:rPr>
          <w:rFonts w:ascii="Times New Roman" w:eastAsia="Times New Roman" w:hAnsi="Times New Roman" w:cs="Times New Roman"/>
          <w:sz w:val="24"/>
        </w:rPr>
        <w:t xml:space="preserve"> can be </w:t>
      </w:r>
      <w:proofErr w:type="spellStart"/>
      <w:r w:rsidRPr="00A169D5">
        <w:rPr>
          <w:rFonts w:ascii="Times New Roman" w:eastAsia="Times New Roman" w:hAnsi="Times New Roman" w:cs="Times New Roman"/>
          <w:sz w:val="24"/>
        </w:rPr>
        <w:t>accelerated</w:t>
      </w:r>
      <w:proofErr w:type="spellEnd"/>
      <w:r w:rsidRPr="00A169D5">
        <w:rPr>
          <w:rFonts w:ascii="Times New Roman" w:eastAsia="Times New Roman" w:hAnsi="Times New Roman" w:cs="Times New Roman"/>
          <w:sz w:val="24"/>
        </w:rPr>
        <w:t xml:space="preserve">. Londres: </w:t>
      </w:r>
      <w:proofErr w:type="spellStart"/>
      <w:r w:rsidRPr="00A169D5">
        <w:rPr>
          <w:rFonts w:ascii="Times New Roman" w:eastAsia="Times New Roman" w:hAnsi="Times New Roman" w:cs="Times New Roman"/>
          <w:sz w:val="24"/>
        </w:rPr>
        <w:t>The</w:t>
      </w:r>
      <w:proofErr w:type="spellEnd"/>
      <w:r w:rsidRPr="00A169D5">
        <w:rPr>
          <w:rFonts w:ascii="Times New Roman" w:eastAsia="Times New Roman" w:hAnsi="Times New Roman" w:cs="Times New Roman"/>
          <w:sz w:val="24"/>
        </w:rPr>
        <w:t xml:space="preserve"> Young </w:t>
      </w:r>
      <w:proofErr w:type="spellStart"/>
      <w:r w:rsidRPr="00A169D5">
        <w:rPr>
          <w:rFonts w:ascii="Times New Roman" w:eastAsia="Times New Roman" w:hAnsi="Times New Roman" w:cs="Times New Roman"/>
          <w:sz w:val="24"/>
        </w:rPr>
        <w:t>Foundation</w:t>
      </w:r>
      <w:proofErr w:type="spellEnd"/>
      <w:r w:rsidRPr="00A169D5">
        <w:rPr>
          <w:rFonts w:ascii="Times New Roman" w:eastAsia="Times New Roman" w:hAnsi="Times New Roman" w:cs="Times New Roman"/>
          <w:sz w:val="24"/>
        </w:rPr>
        <w:t>.</w:t>
      </w:r>
    </w:p>
    <w:p w:rsidR="005B376D" w:rsidRPr="00A169D5" w:rsidRDefault="005B376D" w:rsidP="00A169D5">
      <w:pPr>
        <w:pStyle w:val="Prrafodelista"/>
        <w:numPr>
          <w:ilvl w:val="0"/>
          <w:numId w:val="6"/>
        </w:numPr>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Mulgan</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Geoff</w:t>
      </w:r>
      <w:proofErr w:type="spellEnd"/>
      <w:r w:rsidRPr="00A169D5">
        <w:rPr>
          <w:rFonts w:ascii="Times New Roman" w:eastAsia="Times New Roman" w:hAnsi="Times New Roman" w:cs="Times New Roman"/>
          <w:sz w:val="24"/>
        </w:rPr>
        <w:t xml:space="preserve">. (2006). </w:t>
      </w:r>
      <w:proofErr w:type="spellStart"/>
      <w:r w:rsidRPr="00A169D5">
        <w:rPr>
          <w:rFonts w:ascii="Times New Roman" w:eastAsia="Times New Roman" w:hAnsi="Times New Roman" w:cs="Times New Roman"/>
          <w:sz w:val="24"/>
        </w:rPr>
        <w:t>The</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Process</w:t>
      </w:r>
      <w:proofErr w:type="spellEnd"/>
      <w:r w:rsidRPr="00A169D5">
        <w:rPr>
          <w:rFonts w:ascii="Times New Roman" w:eastAsia="Times New Roman" w:hAnsi="Times New Roman" w:cs="Times New Roman"/>
          <w:sz w:val="24"/>
        </w:rPr>
        <w:t xml:space="preserve"> of Social </w:t>
      </w:r>
      <w:proofErr w:type="spellStart"/>
      <w:r w:rsidRPr="00A169D5">
        <w:rPr>
          <w:rFonts w:ascii="Times New Roman" w:eastAsia="Times New Roman" w:hAnsi="Times New Roman" w:cs="Times New Roman"/>
          <w:sz w:val="24"/>
        </w:rPr>
        <w:t>Innovation</w:t>
      </w:r>
      <w:proofErr w:type="spellEnd"/>
      <w:r w:rsidRPr="00A169D5">
        <w:rPr>
          <w:rFonts w:ascii="Times New Roman" w:eastAsia="Times New Roman" w:hAnsi="Times New Roman" w:cs="Times New Roman"/>
          <w:sz w:val="24"/>
        </w:rPr>
        <w:t>. </w:t>
      </w:r>
      <w:proofErr w:type="spellStart"/>
      <w:r w:rsidRPr="00A169D5">
        <w:rPr>
          <w:rFonts w:ascii="Times New Roman" w:eastAsia="Times New Roman" w:hAnsi="Times New Roman" w:cs="Times New Roman"/>
          <w:i/>
          <w:iCs/>
          <w:sz w:val="24"/>
        </w:rPr>
        <w:t>Innovations</w:t>
      </w:r>
      <w:proofErr w:type="spellEnd"/>
      <w:r w:rsidRPr="00A169D5">
        <w:rPr>
          <w:rFonts w:ascii="Times New Roman" w:eastAsia="Times New Roman" w:hAnsi="Times New Roman" w:cs="Times New Roman"/>
          <w:i/>
          <w:iCs/>
          <w:sz w:val="24"/>
        </w:rPr>
        <w:t xml:space="preserve">: </w:t>
      </w:r>
      <w:proofErr w:type="spellStart"/>
      <w:r w:rsidRPr="00A169D5">
        <w:rPr>
          <w:rFonts w:ascii="Times New Roman" w:eastAsia="Times New Roman" w:hAnsi="Times New Roman" w:cs="Times New Roman"/>
          <w:i/>
          <w:iCs/>
          <w:sz w:val="24"/>
        </w:rPr>
        <w:t>Technology</w:t>
      </w:r>
      <w:proofErr w:type="spellEnd"/>
      <w:r w:rsidRPr="00A169D5">
        <w:rPr>
          <w:rFonts w:ascii="Times New Roman" w:eastAsia="Times New Roman" w:hAnsi="Times New Roman" w:cs="Times New Roman"/>
          <w:i/>
          <w:iCs/>
          <w:sz w:val="24"/>
        </w:rPr>
        <w:t xml:space="preserve">, </w:t>
      </w:r>
      <w:proofErr w:type="spellStart"/>
      <w:r w:rsidRPr="00A169D5">
        <w:rPr>
          <w:rFonts w:ascii="Times New Roman" w:eastAsia="Times New Roman" w:hAnsi="Times New Roman" w:cs="Times New Roman"/>
          <w:i/>
          <w:iCs/>
          <w:sz w:val="24"/>
        </w:rPr>
        <w:t>Governance</w:t>
      </w:r>
      <w:proofErr w:type="spellEnd"/>
      <w:r w:rsidRPr="00A169D5">
        <w:rPr>
          <w:rFonts w:ascii="Times New Roman" w:eastAsia="Times New Roman" w:hAnsi="Times New Roman" w:cs="Times New Roman"/>
          <w:i/>
          <w:iCs/>
          <w:sz w:val="24"/>
        </w:rPr>
        <w:t xml:space="preserve">, </w:t>
      </w:r>
      <w:proofErr w:type="spellStart"/>
      <w:r w:rsidRPr="00A169D5">
        <w:rPr>
          <w:rFonts w:ascii="Times New Roman" w:eastAsia="Times New Roman" w:hAnsi="Times New Roman" w:cs="Times New Roman"/>
          <w:i/>
          <w:iCs/>
          <w:sz w:val="24"/>
        </w:rPr>
        <w:t>Globalization</w:t>
      </w:r>
      <w:proofErr w:type="spellEnd"/>
      <w:r w:rsidRPr="00A169D5">
        <w:rPr>
          <w:rFonts w:ascii="Times New Roman" w:eastAsia="Times New Roman" w:hAnsi="Times New Roman" w:cs="Times New Roman"/>
          <w:sz w:val="24"/>
        </w:rPr>
        <w:t>, 1(2), 145-162. </w:t>
      </w:r>
      <w:hyperlink r:id="rId12" w:tgtFrame="_blank" w:history="1">
        <w:r w:rsidRPr="00A169D5">
          <w:rPr>
            <w:rStyle w:val="Hipervnculo"/>
            <w:rFonts w:ascii="Times New Roman" w:eastAsia="Times New Roman" w:hAnsi="Times New Roman" w:cs="Times New Roman"/>
            <w:sz w:val="24"/>
          </w:rPr>
          <w:t>https://doi.org/10.1162/itgg.2006.1.2.145</w:t>
        </w:r>
      </w:hyperlink>
    </w:p>
    <w:p w:rsidR="005B376D" w:rsidRPr="00A169D5" w:rsidRDefault="005B376D" w:rsidP="00A169D5">
      <w:pPr>
        <w:pStyle w:val="Prrafodelista"/>
        <w:numPr>
          <w:ilvl w:val="0"/>
          <w:numId w:val="6"/>
        </w:numPr>
        <w:rPr>
          <w:rFonts w:ascii="Times New Roman" w:eastAsia="Times New Roman" w:hAnsi="Times New Roman" w:cs="Times New Roman"/>
          <w:sz w:val="24"/>
        </w:rPr>
      </w:pPr>
      <w:r w:rsidRPr="00A169D5">
        <w:rPr>
          <w:rFonts w:ascii="Times New Roman" w:eastAsia="Times New Roman" w:hAnsi="Times New Roman" w:cs="Times New Roman"/>
          <w:sz w:val="24"/>
        </w:rPr>
        <w:t xml:space="preserve">Marín, </w:t>
      </w:r>
      <w:proofErr w:type="spellStart"/>
      <w:r w:rsidRPr="00A169D5">
        <w:rPr>
          <w:rFonts w:ascii="Times New Roman" w:eastAsia="Times New Roman" w:hAnsi="Times New Roman" w:cs="Times New Roman"/>
          <w:sz w:val="24"/>
        </w:rPr>
        <w:t>Aramís</w:t>
      </w:r>
      <w:proofErr w:type="spellEnd"/>
      <w:r w:rsidRPr="00A169D5">
        <w:rPr>
          <w:rFonts w:ascii="Times New Roman" w:eastAsia="Times New Roman" w:hAnsi="Times New Roman" w:cs="Times New Roman"/>
          <w:sz w:val="24"/>
        </w:rPr>
        <w:t>; Rivera, Igor. (2014). Revisión teórica y propuesta de estudio sobre el emprendimiento social y la innovación tecnológica. </w:t>
      </w:r>
      <w:r w:rsidRPr="00A169D5">
        <w:rPr>
          <w:rFonts w:ascii="Times New Roman" w:eastAsia="Times New Roman" w:hAnsi="Times New Roman" w:cs="Times New Roman"/>
          <w:i/>
          <w:iCs/>
          <w:sz w:val="24"/>
        </w:rPr>
        <w:t>Acta Universitaria</w:t>
      </w:r>
      <w:r w:rsidRPr="00A169D5">
        <w:rPr>
          <w:rFonts w:ascii="Times New Roman" w:eastAsia="Times New Roman" w:hAnsi="Times New Roman" w:cs="Times New Roman"/>
          <w:sz w:val="24"/>
        </w:rPr>
        <w:t>, 24(1), 48-58. </w:t>
      </w:r>
      <w:hyperlink r:id="rId13" w:tgtFrame="_blank" w:history="1">
        <w:r w:rsidRPr="00A169D5">
          <w:rPr>
            <w:rStyle w:val="Hipervnculo"/>
            <w:rFonts w:ascii="Times New Roman" w:eastAsia="Times New Roman" w:hAnsi="Times New Roman" w:cs="Times New Roman"/>
            <w:sz w:val="24"/>
          </w:rPr>
          <w:t>https://doi.org/10.15174/au.2014.708</w:t>
        </w:r>
      </w:hyperlink>
    </w:p>
    <w:p w:rsidR="00632ABB" w:rsidRPr="00A169D5" w:rsidRDefault="00632ABB"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 xml:space="preserve">Núñez, J., Figueroa, G., Alcázar, A. Y </w:t>
      </w:r>
      <w:proofErr w:type="spellStart"/>
      <w:r w:rsidRPr="00A169D5">
        <w:rPr>
          <w:rFonts w:ascii="Times New Roman" w:eastAsia="Times New Roman" w:hAnsi="Times New Roman" w:cs="Times New Roman"/>
          <w:sz w:val="24"/>
        </w:rPr>
        <w:t>Proenza</w:t>
      </w:r>
      <w:proofErr w:type="spellEnd"/>
      <w:r w:rsidRPr="00A169D5">
        <w:rPr>
          <w:rFonts w:ascii="Times New Roman" w:eastAsia="Times New Roman" w:hAnsi="Times New Roman" w:cs="Times New Roman"/>
          <w:sz w:val="24"/>
        </w:rPr>
        <w:t>, T. (2017): “</w:t>
      </w:r>
      <w:proofErr w:type="spellStart"/>
      <w:r w:rsidRPr="00A169D5">
        <w:rPr>
          <w:rFonts w:ascii="Times New Roman" w:eastAsia="Times New Roman" w:hAnsi="Times New Roman" w:cs="Times New Roman"/>
          <w:sz w:val="24"/>
        </w:rPr>
        <w:t>Universities</w:t>
      </w:r>
      <w:proofErr w:type="spellEnd"/>
      <w:r w:rsidRPr="00A169D5">
        <w:rPr>
          <w:rFonts w:ascii="Times New Roman" w:eastAsia="Times New Roman" w:hAnsi="Times New Roman" w:cs="Times New Roman"/>
          <w:sz w:val="24"/>
        </w:rPr>
        <w:t xml:space="preserve">, Inclusive </w:t>
      </w:r>
      <w:proofErr w:type="spellStart"/>
      <w:r w:rsidRPr="00A169D5">
        <w:rPr>
          <w:rFonts w:ascii="Times New Roman" w:eastAsia="Times New Roman" w:hAnsi="Times New Roman" w:cs="Times New Roman"/>
          <w:sz w:val="24"/>
        </w:rPr>
        <w:t>Development</w:t>
      </w:r>
      <w:proofErr w:type="spellEnd"/>
      <w:r w:rsidRPr="00A169D5">
        <w:rPr>
          <w:rFonts w:ascii="Times New Roman" w:eastAsia="Times New Roman" w:hAnsi="Times New Roman" w:cs="Times New Roman"/>
          <w:sz w:val="24"/>
        </w:rPr>
        <w:t xml:space="preserve">, and Social </w:t>
      </w:r>
      <w:proofErr w:type="spellStart"/>
      <w:r w:rsidRPr="00A169D5">
        <w:rPr>
          <w:rFonts w:ascii="Times New Roman" w:eastAsia="Times New Roman" w:hAnsi="Times New Roman" w:cs="Times New Roman"/>
          <w:sz w:val="24"/>
        </w:rPr>
        <w:t>Innovation</w:t>
      </w:r>
      <w:proofErr w:type="spellEnd"/>
      <w:r w:rsidRPr="00A169D5">
        <w:rPr>
          <w:rFonts w:ascii="Times New Roman" w:eastAsia="Times New Roman" w:hAnsi="Times New Roman" w:cs="Times New Roman"/>
          <w:sz w:val="24"/>
        </w:rPr>
        <w:t>: ¿</w:t>
      </w:r>
      <w:proofErr w:type="spellStart"/>
      <w:r w:rsidRPr="00A169D5">
        <w:rPr>
          <w:rFonts w:ascii="Times New Roman" w:eastAsia="Times New Roman" w:hAnsi="Times New Roman" w:cs="Times New Roman"/>
          <w:sz w:val="24"/>
        </w:rPr>
        <w:t>Does</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That</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Matter</w:t>
      </w:r>
      <w:proofErr w:type="spellEnd"/>
      <w:r w:rsidRPr="00A169D5">
        <w:rPr>
          <w:rFonts w:ascii="Times New Roman" w:eastAsia="Times New Roman" w:hAnsi="Times New Roman" w:cs="Times New Roman"/>
          <w:sz w:val="24"/>
        </w:rPr>
        <w:t xml:space="preserve"> in Cuba?”, en C. </w:t>
      </w:r>
      <w:proofErr w:type="spellStart"/>
      <w:r w:rsidRPr="00A169D5">
        <w:rPr>
          <w:rFonts w:ascii="Times New Roman" w:eastAsia="Times New Roman" w:hAnsi="Times New Roman" w:cs="Times New Roman"/>
          <w:sz w:val="24"/>
        </w:rPr>
        <w:t>Brundenius</w:t>
      </w:r>
      <w:proofErr w:type="spellEnd"/>
      <w:r w:rsidRPr="00A169D5">
        <w:rPr>
          <w:rFonts w:ascii="Times New Roman" w:eastAsia="Times New Roman" w:hAnsi="Times New Roman" w:cs="Times New Roman"/>
          <w:sz w:val="24"/>
        </w:rPr>
        <w:t xml:space="preserve">, B. </w:t>
      </w:r>
      <w:proofErr w:type="spellStart"/>
      <w:r w:rsidRPr="00A169D5">
        <w:rPr>
          <w:rFonts w:ascii="Times New Roman" w:eastAsia="Times New Roman" w:hAnsi="Times New Roman" w:cs="Times New Roman"/>
          <w:sz w:val="24"/>
        </w:rPr>
        <w:t>Göransson</w:t>
      </w:r>
      <w:proofErr w:type="spellEnd"/>
      <w:r w:rsidRPr="00A169D5">
        <w:rPr>
          <w:rFonts w:ascii="Times New Roman" w:eastAsia="Times New Roman" w:hAnsi="Times New Roman" w:cs="Times New Roman"/>
          <w:sz w:val="24"/>
        </w:rPr>
        <w:t xml:space="preserve"> y J. M. Carvalho de Mello (eds.): </w:t>
      </w:r>
      <w:proofErr w:type="spellStart"/>
      <w:r w:rsidRPr="00A169D5">
        <w:rPr>
          <w:rFonts w:ascii="Times New Roman" w:eastAsia="Times New Roman" w:hAnsi="Times New Roman" w:cs="Times New Roman"/>
          <w:sz w:val="24"/>
        </w:rPr>
        <w:t>Universities</w:t>
      </w:r>
      <w:proofErr w:type="spellEnd"/>
      <w:r w:rsidRPr="00A169D5">
        <w:rPr>
          <w:rFonts w:ascii="Times New Roman" w:eastAsia="Times New Roman" w:hAnsi="Times New Roman" w:cs="Times New Roman"/>
          <w:sz w:val="24"/>
        </w:rPr>
        <w:t xml:space="preserve">, Inclusive </w:t>
      </w:r>
      <w:proofErr w:type="spellStart"/>
      <w:r w:rsidRPr="00A169D5">
        <w:rPr>
          <w:rFonts w:ascii="Times New Roman" w:eastAsia="Times New Roman" w:hAnsi="Times New Roman" w:cs="Times New Roman"/>
          <w:sz w:val="24"/>
        </w:rPr>
        <w:t>Development</w:t>
      </w:r>
      <w:proofErr w:type="spellEnd"/>
      <w:r w:rsidRPr="00A169D5">
        <w:rPr>
          <w:rFonts w:ascii="Times New Roman" w:eastAsia="Times New Roman" w:hAnsi="Times New Roman" w:cs="Times New Roman"/>
          <w:sz w:val="24"/>
        </w:rPr>
        <w:t xml:space="preserve"> and Social </w:t>
      </w:r>
      <w:proofErr w:type="spellStart"/>
      <w:r w:rsidRPr="00A169D5">
        <w:rPr>
          <w:rFonts w:ascii="Times New Roman" w:eastAsia="Times New Roman" w:hAnsi="Times New Roman" w:cs="Times New Roman"/>
          <w:sz w:val="24"/>
        </w:rPr>
        <w:t>Innovation</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An</w:t>
      </w:r>
      <w:proofErr w:type="spellEnd"/>
      <w:r w:rsidRPr="00A169D5">
        <w:rPr>
          <w:rFonts w:ascii="Times New Roman" w:eastAsia="Times New Roman" w:hAnsi="Times New Roman" w:cs="Times New Roman"/>
          <w:sz w:val="24"/>
        </w:rPr>
        <w:t xml:space="preserve"> International </w:t>
      </w:r>
      <w:proofErr w:type="spellStart"/>
      <w:r w:rsidRPr="00A169D5">
        <w:rPr>
          <w:rFonts w:ascii="Times New Roman" w:eastAsia="Times New Roman" w:hAnsi="Times New Roman" w:cs="Times New Roman"/>
          <w:sz w:val="24"/>
        </w:rPr>
        <w:t>Perspective</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Switzerland</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Springer</w:t>
      </w:r>
      <w:proofErr w:type="spellEnd"/>
      <w:r w:rsidRPr="00A169D5">
        <w:rPr>
          <w:rFonts w:ascii="Times New Roman" w:eastAsia="Times New Roman" w:hAnsi="Times New Roman" w:cs="Times New Roman"/>
          <w:sz w:val="24"/>
        </w:rPr>
        <w:t>, pp. 125-146.</w:t>
      </w:r>
    </w:p>
    <w:p w:rsidR="00A169D5" w:rsidRPr="00A169D5" w:rsidRDefault="00A169D5" w:rsidP="00A169D5">
      <w:pPr>
        <w:pStyle w:val="Prrafodelista"/>
        <w:numPr>
          <w:ilvl w:val="0"/>
          <w:numId w:val="6"/>
        </w:numPr>
        <w:spacing w:line="360" w:lineRule="auto"/>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Novy</w:t>
      </w:r>
      <w:proofErr w:type="spellEnd"/>
      <w:r w:rsidRPr="00A169D5">
        <w:rPr>
          <w:rFonts w:ascii="Times New Roman" w:eastAsia="Times New Roman" w:hAnsi="Times New Roman" w:cs="Times New Roman"/>
          <w:sz w:val="24"/>
        </w:rPr>
        <w:t xml:space="preserve">, A. y </w:t>
      </w:r>
      <w:proofErr w:type="spellStart"/>
      <w:r w:rsidRPr="00A169D5">
        <w:rPr>
          <w:rFonts w:ascii="Times New Roman" w:eastAsia="Times New Roman" w:hAnsi="Times New Roman" w:cs="Times New Roman"/>
          <w:sz w:val="24"/>
        </w:rPr>
        <w:t>Leubolt</w:t>
      </w:r>
      <w:proofErr w:type="spellEnd"/>
      <w:r w:rsidRPr="00A169D5">
        <w:rPr>
          <w:rFonts w:ascii="Times New Roman" w:eastAsia="Times New Roman" w:hAnsi="Times New Roman" w:cs="Times New Roman"/>
          <w:sz w:val="24"/>
        </w:rPr>
        <w:t xml:space="preserve">, B. (2005). </w:t>
      </w:r>
      <w:proofErr w:type="spellStart"/>
      <w:r w:rsidRPr="00A169D5">
        <w:rPr>
          <w:rFonts w:ascii="Times New Roman" w:eastAsia="Times New Roman" w:hAnsi="Times New Roman" w:cs="Times New Roman"/>
          <w:sz w:val="24"/>
        </w:rPr>
        <w:t>Participatory</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Budgeting</w:t>
      </w:r>
      <w:proofErr w:type="spellEnd"/>
      <w:r w:rsidRPr="00A169D5">
        <w:rPr>
          <w:rFonts w:ascii="Times New Roman" w:eastAsia="Times New Roman" w:hAnsi="Times New Roman" w:cs="Times New Roman"/>
          <w:sz w:val="24"/>
        </w:rPr>
        <w:t xml:space="preserve"> in Porto Alegre: Social </w:t>
      </w:r>
      <w:proofErr w:type="spellStart"/>
      <w:r w:rsidRPr="00A169D5">
        <w:rPr>
          <w:rFonts w:ascii="Times New Roman" w:eastAsia="Times New Roman" w:hAnsi="Times New Roman" w:cs="Times New Roman"/>
          <w:sz w:val="24"/>
        </w:rPr>
        <w:t>Innovation</w:t>
      </w:r>
      <w:proofErr w:type="spellEnd"/>
      <w:r w:rsidRPr="00A169D5">
        <w:rPr>
          <w:rFonts w:ascii="Times New Roman" w:eastAsia="Times New Roman" w:hAnsi="Times New Roman" w:cs="Times New Roman"/>
          <w:sz w:val="24"/>
        </w:rPr>
        <w:t xml:space="preserve"> and </w:t>
      </w:r>
      <w:proofErr w:type="spellStart"/>
      <w:r w:rsidRPr="00A169D5">
        <w:rPr>
          <w:rFonts w:ascii="Times New Roman" w:eastAsia="Times New Roman" w:hAnsi="Times New Roman" w:cs="Times New Roman"/>
          <w:sz w:val="24"/>
        </w:rPr>
        <w:t>the</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Dialectical</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Relationship</w:t>
      </w:r>
      <w:proofErr w:type="spellEnd"/>
      <w:r w:rsidRPr="00A169D5">
        <w:rPr>
          <w:rFonts w:ascii="Times New Roman" w:eastAsia="Times New Roman" w:hAnsi="Times New Roman" w:cs="Times New Roman"/>
          <w:sz w:val="24"/>
        </w:rPr>
        <w:t xml:space="preserve"> of </w:t>
      </w:r>
      <w:proofErr w:type="spellStart"/>
      <w:r w:rsidRPr="00A169D5">
        <w:rPr>
          <w:rFonts w:ascii="Times New Roman" w:eastAsia="Times New Roman" w:hAnsi="Times New Roman" w:cs="Times New Roman"/>
          <w:sz w:val="24"/>
        </w:rPr>
        <w:t>State</w:t>
      </w:r>
      <w:proofErr w:type="spellEnd"/>
      <w:r w:rsidRPr="00A169D5">
        <w:rPr>
          <w:rFonts w:ascii="Times New Roman" w:eastAsia="Times New Roman" w:hAnsi="Times New Roman" w:cs="Times New Roman"/>
          <w:sz w:val="24"/>
        </w:rPr>
        <w:t xml:space="preserve"> and Civil </w:t>
      </w:r>
      <w:proofErr w:type="spellStart"/>
      <w:proofErr w:type="gramStart"/>
      <w:r w:rsidRPr="00A169D5">
        <w:rPr>
          <w:rFonts w:ascii="Times New Roman" w:eastAsia="Times New Roman" w:hAnsi="Times New Roman" w:cs="Times New Roman"/>
          <w:sz w:val="24"/>
        </w:rPr>
        <w:t>Society</w:t>
      </w:r>
      <w:proofErr w:type="spellEnd"/>
      <w:r w:rsidRPr="00A169D5">
        <w:rPr>
          <w:rFonts w:ascii="Times New Roman" w:eastAsia="Times New Roman" w:hAnsi="Times New Roman" w:cs="Times New Roman"/>
          <w:sz w:val="24"/>
        </w:rPr>
        <w:t xml:space="preserve"> .</w:t>
      </w:r>
      <w:proofErr w:type="gramEnd"/>
      <w:r w:rsidRPr="00A169D5">
        <w:rPr>
          <w:rFonts w:ascii="Times New Roman" w:eastAsia="Times New Roman" w:hAnsi="Times New Roman" w:cs="Times New Roman"/>
          <w:sz w:val="24"/>
        </w:rPr>
        <w:t> </w:t>
      </w:r>
      <w:proofErr w:type="spellStart"/>
      <w:r w:rsidRPr="00A169D5">
        <w:rPr>
          <w:rFonts w:ascii="Times New Roman" w:eastAsia="Times New Roman" w:hAnsi="Times New Roman" w:cs="Times New Roman"/>
          <w:i/>
          <w:iCs/>
          <w:sz w:val="24"/>
        </w:rPr>
        <w:t>Urban</w:t>
      </w:r>
      <w:proofErr w:type="spellEnd"/>
      <w:r w:rsidRPr="00A169D5">
        <w:rPr>
          <w:rFonts w:ascii="Times New Roman" w:eastAsia="Times New Roman" w:hAnsi="Times New Roman" w:cs="Times New Roman"/>
          <w:i/>
          <w:iCs/>
          <w:sz w:val="24"/>
        </w:rPr>
        <w:t xml:space="preserve"> </w:t>
      </w:r>
      <w:proofErr w:type="spellStart"/>
      <w:r w:rsidRPr="00A169D5">
        <w:rPr>
          <w:rFonts w:ascii="Times New Roman" w:eastAsia="Times New Roman" w:hAnsi="Times New Roman" w:cs="Times New Roman"/>
          <w:i/>
          <w:iCs/>
          <w:sz w:val="24"/>
        </w:rPr>
        <w:t>Studies</w:t>
      </w:r>
      <w:proofErr w:type="spellEnd"/>
      <w:r w:rsidRPr="00A169D5">
        <w:rPr>
          <w:rFonts w:ascii="Times New Roman" w:eastAsia="Times New Roman" w:hAnsi="Times New Roman" w:cs="Times New Roman"/>
          <w:i/>
          <w:iCs/>
          <w:sz w:val="24"/>
        </w:rPr>
        <w:t>, 42 </w:t>
      </w:r>
      <w:r w:rsidRPr="00A169D5">
        <w:rPr>
          <w:rFonts w:ascii="Times New Roman" w:eastAsia="Times New Roman" w:hAnsi="Times New Roman" w:cs="Times New Roman"/>
          <w:sz w:val="24"/>
        </w:rPr>
        <w:t>(11), 2023-2036.</w:t>
      </w:r>
    </w:p>
    <w:p w:rsidR="0093332A" w:rsidRPr="00A169D5" w:rsidRDefault="0093332A"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 xml:space="preserve">Rodríguez, J, (2012). La Responsabilidad Social es inherente a la naturaleza </w:t>
      </w:r>
      <w:proofErr w:type="gramStart"/>
      <w:r w:rsidRPr="00A169D5">
        <w:rPr>
          <w:rFonts w:ascii="Times New Roman" w:eastAsia="Times New Roman" w:hAnsi="Times New Roman" w:cs="Times New Roman"/>
          <w:sz w:val="24"/>
        </w:rPr>
        <w:t>y  misión</w:t>
      </w:r>
      <w:proofErr w:type="gramEnd"/>
      <w:r w:rsidRPr="00A169D5">
        <w:rPr>
          <w:rFonts w:ascii="Times New Roman" w:eastAsia="Times New Roman" w:hAnsi="Times New Roman" w:cs="Times New Roman"/>
          <w:sz w:val="24"/>
        </w:rPr>
        <w:t xml:space="preserve">  de  la  Universidad;  en:  Domínguez,  Julio  &amp;  Rama,  Claudio,  (Edit.).  La Responsabilidad Social   Universitaria   en   la   Educación   a   Distancia. Universidad Católica Los Ángeles de Chimbote -  Universidad </w:t>
      </w:r>
      <w:proofErr w:type="gramStart"/>
      <w:r w:rsidRPr="00A169D5">
        <w:rPr>
          <w:rFonts w:ascii="Times New Roman" w:eastAsia="Times New Roman" w:hAnsi="Times New Roman" w:cs="Times New Roman"/>
          <w:sz w:val="24"/>
        </w:rPr>
        <w:t>de  la</w:t>
      </w:r>
      <w:proofErr w:type="gramEnd"/>
      <w:r w:rsidRPr="00A169D5">
        <w:rPr>
          <w:rFonts w:ascii="Times New Roman" w:eastAsia="Times New Roman" w:hAnsi="Times New Roman" w:cs="Times New Roman"/>
          <w:sz w:val="24"/>
        </w:rPr>
        <w:t xml:space="preserve">  Empresa  Soriano. ISBN: 978-612-45269-8-5, D. </w:t>
      </w:r>
      <w:proofErr w:type="spellStart"/>
      <w:r w:rsidRPr="00A169D5">
        <w:rPr>
          <w:rFonts w:ascii="Times New Roman" w:eastAsia="Times New Roman" w:hAnsi="Times New Roman" w:cs="Times New Roman"/>
          <w:sz w:val="24"/>
        </w:rPr>
        <w:t>Leg</w:t>
      </w:r>
      <w:proofErr w:type="spellEnd"/>
      <w:r w:rsidRPr="00A169D5">
        <w:rPr>
          <w:rFonts w:ascii="Times New Roman" w:eastAsia="Times New Roman" w:hAnsi="Times New Roman" w:cs="Times New Roman"/>
          <w:sz w:val="24"/>
        </w:rPr>
        <w:t>. Nº 2012-05672. (258)</w:t>
      </w:r>
    </w:p>
    <w:p w:rsidR="00553B66" w:rsidRPr="00A169D5" w:rsidRDefault="00553B66" w:rsidP="00A169D5">
      <w:pPr>
        <w:pStyle w:val="Prrafodelista"/>
        <w:numPr>
          <w:ilvl w:val="0"/>
          <w:numId w:val="6"/>
        </w:numPr>
        <w:spacing w:line="360" w:lineRule="auto"/>
        <w:jc w:val="both"/>
        <w:rPr>
          <w:rFonts w:ascii="Times New Roman" w:eastAsia="Times New Roman" w:hAnsi="Times New Roman" w:cs="Times New Roman"/>
          <w:sz w:val="24"/>
        </w:rPr>
      </w:pPr>
      <w:r w:rsidRPr="00A169D5">
        <w:rPr>
          <w:rFonts w:ascii="Times New Roman" w:eastAsia="Times New Roman" w:hAnsi="Times New Roman" w:cs="Times New Roman"/>
          <w:sz w:val="24"/>
        </w:rPr>
        <w:t>Rodríguez-Blanco, E., Carreras, I. &amp; Sureda, M. (2012). Innovar para el cambio social: de la idea a la acción. Barcelona: ESADE.</w:t>
      </w:r>
    </w:p>
    <w:p w:rsidR="00632ABB" w:rsidRPr="00A169D5" w:rsidRDefault="00632ABB" w:rsidP="00A169D5">
      <w:pPr>
        <w:pStyle w:val="Prrafodelista"/>
        <w:numPr>
          <w:ilvl w:val="0"/>
          <w:numId w:val="6"/>
        </w:numPr>
        <w:spacing w:line="360" w:lineRule="auto"/>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lastRenderedPageBreak/>
        <w:t>Shumpeter</w:t>
      </w:r>
      <w:proofErr w:type="spellEnd"/>
      <w:r w:rsidRPr="00A169D5">
        <w:rPr>
          <w:rFonts w:ascii="Times New Roman" w:eastAsia="Times New Roman" w:hAnsi="Times New Roman" w:cs="Times New Roman"/>
          <w:sz w:val="24"/>
        </w:rPr>
        <w:t xml:space="preserve">, Joseph A. </w:t>
      </w:r>
      <w:proofErr w:type="gramStart"/>
      <w:r w:rsidRPr="00A169D5">
        <w:rPr>
          <w:rFonts w:ascii="Times New Roman" w:eastAsia="Times New Roman" w:hAnsi="Times New Roman" w:cs="Times New Roman"/>
          <w:sz w:val="24"/>
        </w:rPr>
        <w:t>2003.“</w:t>
      </w:r>
      <w:proofErr w:type="gramEnd"/>
      <w:r w:rsidRPr="00A169D5">
        <w:rPr>
          <w:rFonts w:ascii="Times New Roman" w:eastAsia="Times New Roman" w:hAnsi="Times New Roman" w:cs="Times New Roman"/>
          <w:sz w:val="24"/>
        </w:rPr>
        <w:t xml:space="preserve">Analisis del cambio </w:t>
      </w:r>
      <w:proofErr w:type="spellStart"/>
      <w:r w:rsidRPr="00A169D5">
        <w:rPr>
          <w:rFonts w:ascii="Times New Roman" w:eastAsia="Times New Roman" w:hAnsi="Times New Roman" w:cs="Times New Roman"/>
          <w:sz w:val="24"/>
        </w:rPr>
        <w:t>economico</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The</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Review</w:t>
      </w:r>
      <w:proofErr w:type="spellEnd"/>
      <w:r w:rsidRPr="00A169D5">
        <w:rPr>
          <w:rFonts w:ascii="Times New Roman" w:eastAsia="Times New Roman" w:hAnsi="Times New Roman" w:cs="Times New Roman"/>
          <w:sz w:val="24"/>
        </w:rPr>
        <w:t xml:space="preserve"> of </w:t>
      </w:r>
      <w:proofErr w:type="spellStart"/>
      <w:r w:rsidRPr="00A169D5">
        <w:rPr>
          <w:rFonts w:ascii="Times New Roman" w:eastAsia="Times New Roman" w:hAnsi="Times New Roman" w:cs="Times New Roman"/>
          <w:sz w:val="24"/>
        </w:rPr>
        <w:t>Economics</w:t>
      </w:r>
      <w:proofErr w:type="spellEnd"/>
      <w:r w:rsidRPr="00A169D5">
        <w:rPr>
          <w:rFonts w:ascii="Times New Roman" w:eastAsia="Times New Roman" w:hAnsi="Times New Roman" w:cs="Times New Roman"/>
          <w:sz w:val="24"/>
        </w:rPr>
        <w:t xml:space="preserve"> </w:t>
      </w:r>
      <w:proofErr w:type="spellStart"/>
      <w:r w:rsidRPr="00A169D5">
        <w:rPr>
          <w:rFonts w:ascii="Times New Roman" w:eastAsia="Times New Roman" w:hAnsi="Times New Roman" w:cs="Times New Roman"/>
          <w:sz w:val="24"/>
        </w:rPr>
        <w:t>Statistics</w:t>
      </w:r>
      <w:proofErr w:type="spellEnd"/>
      <w:r w:rsidRPr="00A169D5">
        <w:rPr>
          <w:rFonts w:ascii="Times New Roman" w:eastAsia="Times New Roman" w:hAnsi="Times New Roman" w:cs="Times New Roman"/>
          <w:sz w:val="24"/>
        </w:rPr>
        <w:t>, vol. XVII, Nº 4 (mayo 1935). Disponible en: http://www.eumed.net/cursecon/textos/schump/. Consultado el: 08.10.2015.</w:t>
      </w:r>
    </w:p>
    <w:p w:rsidR="00396DE2" w:rsidRPr="00A169D5" w:rsidRDefault="00396DE2" w:rsidP="00A169D5">
      <w:pPr>
        <w:pStyle w:val="Prrafodelista"/>
        <w:numPr>
          <w:ilvl w:val="0"/>
          <w:numId w:val="6"/>
        </w:numPr>
        <w:jc w:val="both"/>
        <w:rPr>
          <w:rFonts w:ascii="Times New Roman" w:eastAsia="Times New Roman" w:hAnsi="Times New Roman" w:cs="Times New Roman"/>
          <w:sz w:val="24"/>
        </w:rPr>
      </w:pPr>
      <w:proofErr w:type="spellStart"/>
      <w:r w:rsidRPr="00A169D5">
        <w:rPr>
          <w:rFonts w:ascii="Times New Roman" w:eastAsia="Times New Roman" w:hAnsi="Times New Roman" w:cs="Times New Roman"/>
          <w:sz w:val="24"/>
        </w:rPr>
        <w:t>Schumpeter</w:t>
      </w:r>
      <w:proofErr w:type="spellEnd"/>
      <w:r w:rsidRPr="00A169D5">
        <w:rPr>
          <w:rFonts w:ascii="Times New Roman" w:eastAsia="Times New Roman" w:hAnsi="Times New Roman" w:cs="Times New Roman"/>
          <w:sz w:val="24"/>
        </w:rPr>
        <w:t xml:space="preserve"> Joseph (1942), </w:t>
      </w:r>
      <w:r w:rsidRPr="00A169D5">
        <w:rPr>
          <w:rFonts w:ascii="Times New Roman" w:eastAsia="Times New Roman" w:hAnsi="Times New Roman" w:cs="Times New Roman"/>
          <w:bCs/>
          <w:sz w:val="24"/>
        </w:rPr>
        <w:t>Capitalismo, Socialismo y Democracia.</w:t>
      </w:r>
      <w:r w:rsidRPr="00A169D5">
        <w:rPr>
          <w:rFonts w:ascii="Times New Roman" w:eastAsia="Times New Roman" w:hAnsi="Times New Roman" w:cs="Times New Roman"/>
          <w:sz w:val="24"/>
        </w:rPr>
        <w:t xml:space="preserve"> 3ra. Edición. London: George Allen and </w:t>
      </w:r>
      <w:proofErr w:type="spellStart"/>
      <w:r w:rsidRPr="00A169D5">
        <w:rPr>
          <w:rFonts w:ascii="Times New Roman" w:eastAsia="Times New Roman" w:hAnsi="Times New Roman" w:cs="Times New Roman"/>
          <w:sz w:val="24"/>
        </w:rPr>
        <w:t>Unwin</w:t>
      </w:r>
      <w:proofErr w:type="spellEnd"/>
      <w:r w:rsidRPr="00A169D5">
        <w:rPr>
          <w:rFonts w:ascii="Times New Roman" w:eastAsia="Times New Roman" w:hAnsi="Times New Roman" w:cs="Times New Roman"/>
          <w:sz w:val="24"/>
        </w:rPr>
        <w:t>, 1974</w:t>
      </w:r>
    </w:p>
    <w:sectPr w:rsidR="00396DE2" w:rsidRPr="00A169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B3" w:rsidRDefault="005B0BB3" w:rsidP="00A70955">
      <w:pPr>
        <w:spacing w:after="0" w:line="240" w:lineRule="auto"/>
      </w:pPr>
      <w:r>
        <w:separator/>
      </w:r>
    </w:p>
  </w:endnote>
  <w:endnote w:type="continuationSeparator" w:id="0">
    <w:p w:rsidR="005B0BB3" w:rsidRDefault="005B0BB3" w:rsidP="00A7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B3" w:rsidRDefault="005B0BB3" w:rsidP="00A70955">
      <w:pPr>
        <w:spacing w:after="0" w:line="240" w:lineRule="auto"/>
      </w:pPr>
      <w:r>
        <w:separator/>
      </w:r>
    </w:p>
  </w:footnote>
  <w:footnote w:type="continuationSeparator" w:id="0">
    <w:p w:rsidR="005B0BB3" w:rsidRDefault="005B0BB3" w:rsidP="00A70955">
      <w:pPr>
        <w:spacing w:after="0" w:line="240" w:lineRule="auto"/>
      </w:pPr>
      <w:r>
        <w:continuationSeparator/>
      </w:r>
    </w:p>
  </w:footnote>
  <w:footnote w:id="1">
    <w:p w:rsidR="00A70955" w:rsidRPr="00351E32" w:rsidRDefault="00A70955" w:rsidP="00A70955">
      <w:pPr>
        <w:pStyle w:val="Textonotapie"/>
        <w:jc w:val="both"/>
        <w:rPr>
          <w:rFonts w:ascii="Times New Roman" w:eastAsia="Times New Roman" w:hAnsi="Times New Roman" w:cs="Times New Roman"/>
          <w:lang w:val="it-IT" w:eastAsia="en-US"/>
        </w:rPr>
      </w:pPr>
      <w:r>
        <w:rPr>
          <w:rStyle w:val="Refdenotaalpie"/>
        </w:rPr>
        <w:footnoteRef/>
      </w:r>
      <w:r>
        <w:t xml:space="preserve"> </w:t>
      </w:r>
      <w:r w:rsidRPr="00351E32">
        <w:rPr>
          <w:rFonts w:ascii="Times New Roman" w:eastAsia="Times New Roman" w:hAnsi="Times New Roman" w:cs="Times New Roman"/>
          <w:lang w:eastAsia="en-US"/>
        </w:rPr>
        <w:t>Estudiante de 5to año Sociología de la Facultad de Ciencias Sociales de la Universidad Central “Marta Abreu” de las Villas, UCLV, Cuba. E-mail: dsjimenez@uclv.cu</w:t>
      </w:r>
    </w:p>
  </w:footnote>
  <w:footnote w:id="2">
    <w:p w:rsidR="00A70955" w:rsidRPr="00351E32" w:rsidRDefault="00A70955">
      <w:pPr>
        <w:pStyle w:val="Textonotapie"/>
        <w:rPr>
          <w:rFonts w:ascii="Times New Roman" w:hAnsi="Times New Roman" w:cs="Times New Roman"/>
        </w:rPr>
      </w:pPr>
      <w:r w:rsidRPr="00351E32">
        <w:rPr>
          <w:rStyle w:val="Refdenotaalpie"/>
          <w:rFonts w:ascii="Times New Roman" w:hAnsi="Times New Roman" w:cs="Times New Roman"/>
        </w:rPr>
        <w:footnoteRef/>
      </w:r>
      <w:r w:rsidRPr="00351E32">
        <w:rPr>
          <w:rFonts w:ascii="Times New Roman" w:hAnsi="Times New Roman" w:cs="Times New Roman"/>
        </w:rPr>
        <w:t xml:space="preserve"> Departamento de Sociología, Facultad de Ciencias Sociales, Universidad Central “Marta Abreu” de Las Villas (UCLV). Carretera a </w:t>
      </w:r>
      <w:proofErr w:type="spellStart"/>
      <w:r w:rsidRPr="00351E32">
        <w:rPr>
          <w:rFonts w:ascii="Times New Roman" w:hAnsi="Times New Roman" w:cs="Times New Roman"/>
        </w:rPr>
        <w:t>Camajuaní</w:t>
      </w:r>
      <w:proofErr w:type="spellEnd"/>
      <w:r w:rsidRPr="00351E32">
        <w:rPr>
          <w:rFonts w:ascii="Times New Roman" w:hAnsi="Times New Roman" w:cs="Times New Roman"/>
        </w:rPr>
        <w:t xml:space="preserve"> km 5 ½. Santa Clara, Villa Clara, Cuba.</w:t>
      </w:r>
      <w:r w:rsidRPr="00351E32">
        <w:rPr>
          <w:rFonts w:ascii="Times New Roman" w:eastAsia="Times New Roman" w:hAnsi="Times New Roman" w:cs="Times New Roman"/>
          <w:lang w:eastAsia="en-US"/>
        </w:rPr>
        <w:t xml:space="preserve"> E-mail: </w:t>
      </w:r>
      <w:r w:rsidR="00351E32">
        <w:rPr>
          <w:rFonts w:ascii="Times New Roman" w:eastAsia="Times New Roman" w:hAnsi="Times New Roman" w:cs="Times New Roman"/>
          <w:lang w:eastAsia="en-US"/>
        </w:rPr>
        <w:t>apino@uclv.edu.cu</w:t>
      </w:r>
    </w:p>
  </w:footnote>
  <w:footnote w:id="3">
    <w:p w:rsidR="00A70955" w:rsidRPr="00351E32" w:rsidRDefault="00A70955" w:rsidP="00A70955">
      <w:pPr>
        <w:pStyle w:val="Textonotapie"/>
        <w:jc w:val="both"/>
        <w:rPr>
          <w:rFonts w:ascii="Times New Roman" w:hAnsi="Times New Roman" w:cs="Times New Roman"/>
        </w:rPr>
      </w:pPr>
      <w:r w:rsidRPr="00351E32">
        <w:rPr>
          <w:rStyle w:val="Refdenotaalpie"/>
          <w:rFonts w:ascii="Times New Roman" w:hAnsi="Times New Roman" w:cs="Times New Roman"/>
        </w:rPr>
        <w:footnoteRef/>
      </w:r>
      <w:r w:rsidRPr="00351E32">
        <w:rPr>
          <w:rFonts w:ascii="Times New Roman" w:hAnsi="Times New Roman" w:cs="Times New Roman"/>
        </w:rPr>
        <w:t xml:space="preserve"> Centro de Investigación y Desarrollo de Estructuras y Materiales, Facultad de Construcciones, Universidad Central “Marta Abreu” de Las Villas (UCLV). Carretera a </w:t>
      </w:r>
      <w:proofErr w:type="spellStart"/>
      <w:r w:rsidRPr="00351E32">
        <w:rPr>
          <w:rFonts w:ascii="Times New Roman" w:hAnsi="Times New Roman" w:cs="Times New Roman"/>
        </w:rPr>
        <w:t>Camajuaní</w:t>
      </w:r>
      <w:proofErr w:type="spellEnd"/>
      <w:r w:rsidRPr="00351E32">
        <w:rPr>
          <w:rFonts w:ascii="Times New Roman" w:hAnsi="Times New Roman" w:cs="Times New Roman"/>
        </w:rPr>
        <w:t xml:space="preserve"> km 5 ½. Santa Clara, Villa Clara, Cuba.</w:t>
      </w:r>
      <w:r w:rsidRPr="00351E32">
        <w:rPr>
          <w:rFonts w:ascii="Times New Roman" w:eastAsia="Times New Roman" w:hAnsi="Times New Roman" w:cs="Times New Roman"/>
          <w:lang w:eastAsia="en-US"/>
        </w:rPr>
        <w:t xml:space="preserve"> E-mail: </w:t>
      </w:r>
      <w:r w:rsidR="0002545E" w:rsidRPr="00351E32">
        <w:rPr>
          <w:rFonts w:ascii="Times New Roman" w:eastAsia="Times New Roman" w:hAnsi="Times New Roman" w:cs="Times New Roman"/>
          <w:lang w:eastAsia="en-US"/>
        </w:rPr>
        <w:t>maria.carla@ecosur.org</w:t>
      </w:r>
    </w:p>
  </w:footnote>
  <w:footnote w:id="4">
    <w:p w:rsidR="00A70955" w:rsidRPr="00351E32" w:rsidRDefault="00A70955" w:rsidP="00A70955">
      <w:pPr>
        <w:pStyle w:val="Textonotapie"/>
        <w:rPr>
          <w:rFonts w:ascii="Times New Roman" w:hAnsi="Times New Roman" w:cs="Times New Roman"/>
        </w:rPr>
      </w:pPr>
      <w:r w:rsidRPr="00351E32">
        <w:rPr>
          <w:rStyle w:val="Refdenotaalpie"/>
          <w:rFonts w:ascii="Times New Roman" w:hAnsi="Times New Roman" w:cs="Times New Roman"/>
        </w:rPr>
        <w:footnoteRef/>
      </w:r>
      <w:r w:rsidRPr="00351E32">
        <w:rPr>
          <w:rFonts w:ascii="Times New Roman" w:hAnsi="Times New Roman" w:cs="Times New Roman"/>
        </w:rPr>
        <w:t xml:space="preserve"> Departamento de Sociología, Facultad de Ciencias Sociales, Universidad Central “Marta Abreu” de Las Villas (UCLV). Carretera a </w:t>
      </w:r>
      <w:proofErr w:type="spellStart"/>
      <w:r w:rsidRPr="00351E32">
        <w:rPr>
          <w:rFonts w:ascii="Times New Roman" w:hAnsi="Times New Roman" w:cs="Times New Roman"/>
        </w:rPr>
        <w:t>Camajuaní</w:t>
      </w:r>
      <w:proofErr w:type="spellEnd"/>
      <w:r w:rsidRPr="00351E32">
        <w:rPr>
          <w:rFonts w:ascii="Times New Roman" w:hAnsi="Times New Roman" w:cs="Times New Roman"/>
        </w:rPr>
        <w:t xml:space="preserve"> km 5 ½. Santa Clara, Villa Clara, Cuba.</w:t>
      </w:r>
      <w:r w:rsidRPr="00351E32">
        <w:rPr>
          <w:rFonts w:ascii="Times New Roman" w:eastAsia="Times New Roman" w:hAnsi="Times New Roman" w:cs="Times New Roman"/>
          <w:lang w:eastAsia="en-US"/>
        </w:rPr>
        <w:t xml:space="preserve"> E-mail</w:t>
      </w:r>
      <w:r w:rsidR="00106338">
        <w:rPr>
          <w:rFonts w:ascii="Times New Roman" w:eastAsia="Times New Roman" w:hAnsi="Times New Roman" w:cs="Times New Roman"/>
          <w:lang w:eastAsia="en-US"/>
        </w:rPr>
        <w:t>: dwellington@uclv.edu.cu</w:t>
      </w:r>
    </w:p>
    <w:p w:rsidR="00A70955" w:rsidRPr="00351E32" w:rsidRDefault="00A70955">
      <w:pPr>
        <w:pStyle w:val="Textonotapie"/>
        <w:rPr>
          <w:rFonts w:ascii="Times New Roman" w:hAnsi="Times New Roman" w:cs="Times New Roman"/>
        </w:rPr>
      </w:pPr>
    </w:p>
  </w:footnote>
  <w:footnote w:id="5">
    <w:p w:rsidR="00FC6020" w:rsidRPr="00D01629" w:rsidRDefault="00FC6020" w:rsidP="00FC6020">
      <w:pPr>
        <w:spacing w:line="360" w:lineRule="auto"/>
        <w:jc w:val="both"/>
        <w:rPr>
          <w:rFonts w:ascii="Times New Roman" w:eastAsiaTheme="minorHAnsi" w:hAnsi="Times New Roman" w:cs="Times New Roman"/>
          <w:sz w:val="20"/>
          <w:szCs w:val="20"/>
          <w:lang w:eastAsia="en-US"/>
        </w:rPr>
      </w:pPr>
      <w:r>
        <w:rPr>
          <w:rStyle w:val="Refdenotaalpie"/>
        </w:rPr>
        <w:footnoteRef/>
      </w:r>
      <w:r>
        <w:t xml:space="preserve"> </w:t>
      </w:r>
      <w:r w:rsidRPr="00D01629">
        <w:rPr>
          <w:rFonts w:ascii="Times New Roman" w:hAnsi="Times New Roman" w:cs="Times New Roman"/>
          <w:sz w:val="20"/>
          <w:szCs w:val="20"/>
        </w:rPr>
        <w:t xml:space="preserve">Se desarrollan los trabajos pioneros sobre la construcción social de la bicicleta, el diseño del motor </w:t>
      </w:r>
      <w:proofErr w:type="spellStart"/>
      <w:r w:rsidRPr="00D01629">
        <w:rPr>
          <w:rFonts w:ascii="Times New Roman" w:hAnsi="Times New Roman" w:cs="Times New Roman"/>
          <w:sz w:val="20"/>
          <w:szCs w:val="20"/>
        </w:rPr>
        <w:t>Diesel</w:t>
      </w:r>
      <w:proofErr w:type="spellEnd"/>
      <w:r w:rsidRPr="00D01629">
        <w:rPr>
          <w:rFonts w:ascii="Times New Roman" w:hAnsi="Times New Roman" w:cs="Times New Roman"/>
          <w:sz w:val="20"/>
          <w:szCs w:val="20"/>
        </w:rPr>
        <w:t>, la historia de la cámara Kodak o el sistema de generación de energía eléctrica (</w:t>
      </w:r>
      <w:proofErr w:type="spellStart"/>
      <w:r w:rsidRPr="00D01629">
        <w:rPr>
          <w:rFonts w:ascii="Times New Roman" w:hAnsi="Times New Roman" w:cs="Times New Roman"/>
          <w:sz w:val="20"/>
          <w:szCs w:val="20"/>
        </w:rPr>
        <w:t>Bijker</w:t>
      </w:r>
      <w:proofErr w:type="spellEnd"/>
      <w:r w:rsidRPr="00D01629">
        <w:rPr>
          <w:rFonts w:ascii="Times New Roman" w:hAnsi="Times New Roman" w:cs="Times New Roman"/>
          <w:sz w:val="20"/>
          <w:szCs w:val="20"/>
        </w:rPr>
        <w:t xml:space="preserve">, Hughes &amp; </w:t>
      </w:r>
      <w:proofErr w:type="spellStart"/>
      <w:r w:rsidRPr="00D01629">
        <w:rPr>
          <w:rFonts w:ascii="Times New Roman" w:hAnsi="Times New Roman" w:cs="Times New Roman"/>
          <w:sz w:val="20"/>
          <w:szCs w:val="20"/>
        </w:rPr>
        <w:t>Pinch</w:t>
      </w:r>
      <w:proofErr w:type="spellEnd"/>
      <w:r w:rsidRPr="00D01629">
        <w:rPr>
          <w:rFonts w:ascii="Times New Roman" w:hAnsi="Times New Roman" w:cs="Times New Roman"/>
          <w:sz w:val="20"/>
          <w:szCs w:val="20"/>
        </w:rPr>
        <w:t xml:space="preserve">, 1987; </w:t>
      </w:r>
      <w:proofErr w:type="spellStart"/>
      <w:r w:rsidRPr="00D01629">
        <w:rPr>
          <w:rFonts w:ascii="Times New Roman" w:hAnsi="Times New Roman" w:cs="Times New Roman"/>
          <w:sz w:val="20"/>
          <w:szCs w:val="20"/>
        </w:rPr>
        <w:t>MacKenzie</w:t>
      </w:r>
      <w:proofErr w:type="spellEnd"/>
      <w:r w:rsidRPr="00D01629">
        <w:rPr>
          <w:rFonts w:ascii="Times New Roman" w:hAnsi="Times New Roman" w:cs="Times New Roman"/>
          <w:sz w:val="20"/>
          <w:szCs w:val="20"/>
        </w:rPr>
        <w:t xml:space="preserve">, </w:t>
      </w:r>
      <w:proofErr w:type="spellStart"/>
      <w:r w:rsidRPr="00D01629">
        <w:rPr>
          <w:rFonts w:ascii="Times New Roman" w:hAnsi="Times New Roman" w:cs="Times New Roman"/>
          <w:sz w:val="20"/>
          <w:szCs w:val="20"/>
        </w:rPr>
        <w:t>Wajcman</w:t>
      </w:r>
      <w:proofErr w:type="spellEnd"/>
      <w:r w:rsidRPr="00D01629">
        <w:rPr>
          <w:rFonts w:ascii="Times New Roman" w:hAnsi="Times New Roman" w:cs="Times New Roman"/>
          <w:sz w:val="20"/>
          <w:szCs w:val="20"/>
        </w:rPr>
        <w:t>, 1985), donde se va conformando la mirada constructivista</w:t>
      </w:r>
      <w:r w:rsidRPr="00D01629">
        <w:rPr>
          <w:rFonts w:ascii="Times New Roman" w:eastAsiaTheme="minorHAnsi" w:hAnsi="Times New Roman" w:cs="Times New Roman"/>
          <w:sz w:val="20"/>
          <w:szCs w:val="20"/>
          <w:lang w:eastAsia="en-US"/>
        </w:rPr>
        <w:t xml:space="preserve"> (Tabares Quiroz y Correa Vélez, 2014).</w:t>
      </w:r>
    </w:p>
    <w:p w:rsidR="00FC6020" w:rsidRPr="009108C1" w:rsidRDefault="00FC6020" w:rsidP="00FC6020">
      <w:pPr>
        <w:pStyle w:val="Textonotapie"/>
        <w:jc w:val="both"/>
        <w:rPr>
          <w:rFonts w:ascii="Arial" w:hAnsi="Arial" w:cs="Arial"/>
        </w:rPr>
      </w:pPr>
    </w:p>
  </w:footnote>
  <w:footnote w:id="6">
    <w:p w:rsidR="00A771CB" w:rsidRPr="00EE64AD" w:rsidRDefault="00A771CB" w:rsidP="00A771CB">
      <w:pPr>
        <w:pStyle w:val="Textonotapie"/>
        <w:spacing w:line="276" w:lineRule="auto"/>
        <w:jc w:val="both"/>
        <w:rPr>
          <w:rFonts w:ascii="Times New Roman" w:hAnsi="Times New Roman" w:cs="Times New Roman"/>
        </w:rPr>
      </w:pPr>
      <w:r>
        <w:rPr>
          <w:rStyle w:val="Refdenotaalpie"/>
        </w:rPr>
        <w:footnoteRef/>
      </w:r>
      <w:r>
        <w:t xml:space="preserve"> </w:t>
      </w:r>
      <w:r w:rsidRPr="00EE64AD">
        <w:rPr>
          <w:rFonts w:ascii="Times New Roman" w:hAnsi="Times New Roman" w:cs="Times New Roman"/>
        </w:rPr>
        <w:t>Realiza la coordinación financiera internacional y supervisa los fondos destinados a las instituciones.</w:t>
      </w:r>
    </w:p>
  </w:footnote>
  <w:footnote w:id="7">
    <w:p w:rsidR="00A771CB" w:rsidRPr="00EE64AD" w:rsidRDefault="00A771CB" w:rsidP="00A771CB">
      <w:pPr>
        <w:pStyle w:val="Textonotapie"/>
        <w:spacing w:line="276" w:lineRule="auto"/>
        <w:jc w:val="both"/>
        <w:rPr>
          <w:rFonts w:ascii="Times New Roman" w:hAnsi="Times New Roman" w:cs="Times New Roman"/>
        </w:rPr>
      </w:pPr>
      <w:r w:rsidRPr="00AA70D6">
        <w:rPr>
          <w:rStyle w:val="Refdenotaalpie"/>
          <w:rFonts w:ascii="Arial" w:hAnsi="Arial" w:cs="Arial"/>
        </w:rPr>
        <w:footnoteRef/>
      </w:r>
      <w:r w:rsidRPr="00AA70D6">
        <w:rPr>
          <w:rFonts w:ascii="Arial" w:hAnsi="Arial" w:cs="Arial"/>
        </w:rPr>
        <w:t xml:space="preserve"> </w:t>
      </w:r>
      <w:r w:rsidRPr="00EE64AD">
        <w:rPr>
          <w:rFonts w:ascii="Times New Roman" w:hAnsi="Times New Roman" w:cs="Times New Roman"/>
        </w:rPr>
        <w:t>Realiza la coordinación global del proyecto, el desarrollo de programas de transferencia tecnológica, asesoría y producción de eco-materiales en Cuba.</w:t>
      </w:r>
    </w:p>
  </w:footnote>
  <w:footnote w:id="8">
    <w:p w:rsidR="00A771CB" w:rsidRPr="00EE64AD" w:rsidRDefault="00A771CB" w:rsidP="00A771CB">
      <w:pPr>
        <w:pStyle w:val="Textonotapie"/>
        <w:spacing w:line="276" w:lineRule="auto"/>
        <w:jc w:val="both"/>
        <w:rPr>
          <w:rFonts w:ascii="Times New Roman" w:hAnsi="Times New Roman" w:cs="Times New Roman"/>
        </w:rPr>
      </w:pPr>
      <w:r w:rsidRPr="00EE64AD">
        <w:rPr>
          <w:rStyle w:val="Refdenotaalpie"/>
          <w:rFonts w:ascii="Times New Roman" w:hAnsi="Times New Roman" w:cs="Times New Roman"/>
        </w:rPr>
        <w:footnoteRef/>
      </w:r>
      <w:r w:rsidRPr="00EE64AD">
        <w:rPr>
          <w:rFonts w:ascii="Times New Roman" w:hAnsi="Times New Roman" w:cs="Times New Roman"/>
        </w:rPr>
        <w:t xml:space="preserve"> Perteneciente al Instituto Federal de Tecnología de Lausana, Suiza.</w:t>
      </w:r>
    </w:p>
  </w:footnote>
  <w:footnote w:id="9">
    <w:p w:rsidR="00A771CB" w:rsidRPr="00EE64AD" w:rsidRDefault="00A771CB" w:rsidP="00A771CB">
      <w:pPr>
        <w:pStyle w:val="Textonotapie"/>
        <w:spacing w:line="276" w:lineRule="auto"/>
        <w:jc w:val="both"/>
        <w:rPr>
          <w:rFonts w:ascii="Times New Roman" w:hAnsi="Times New Roman" w:cs="Times New Roman"/>
        </w:rPr>
      </w:pPr>
      <w:r w:rsidRPr="00EE64AD">
        <w:rPr>
          <w:rStyle w:val="Refdenotaalpie"/>
          <w:rFonts w:ascii="Times New Roman" w:hAnsi="Times New Roman" w:cs="Times New Roman"/>
        </w:rPr>
        <w:footnoteRef/>
      </w:r>
      <w:r w:rsidRPr="00EE64AD">
        <w:rPr>
          <w:rFonts w:ascii="Times New Roman" w:hAnsi="Times New Roman" w:cs="Times New Roman"/>
        </w:rPr>
        <w:t xml:space="preserve"> </w:t>
      </w:r>
      <w:proofErr w:type="spellStart"/>
      <w:r w:rsidRPr="00EE64AD">
        <w:rPr>
          <w:rFonts w:ascii="Times New Roman" w:hAnsi="Times New Roman" w:cs="Times New Roman"/>
        </w:rPr>
        <w:t>Limestone</w:t>
      </w:r>
      <w:proofErr w:type="spellEnd"/>
      <w:r w:rsidRPr="00EE64AD">
        <w:rPr>
          <w:rFonts w:ascii="Times New Roman" w:hAnsi="Times New Roman" w:cs="Times New Roman"/>
        </w:rPr>
        <w:t xml:space="preserve"> </w:t>
      </w:r>
      <w:proofErr w:type="spellStart"/>
      <w:r w:rsidRPr="00EE64AD">
        <w:rPr>
          <w:rFonts w:ascii="Times New Roman" w:hAnsi="Times New Roman" w:cs="Times New Roman"/>
        </w:rPr>
        <w:t>Calcined</w:t>
      </w:r>
      <w:proofErr w:type="spellEnd"/>
      <w:r w:rsidRPr="00EE64AD">
        <w:rPr>
          <w:rFonts w:ascii="Times New Roman" w:hAnsi="Times New Roman" w:cs="Times New Roman"/>
        </w:rPr>
        <w:t xml:space="preserve"> </w:t>
      </w:r>
      <w:proofErr w:type="spellStart"/>
      <w:r w:rsidRPr="00EE64AD">
        <w:rPr>
          <w:rFonts w:ascii="Times New Roman" w:hAnsi="Times New Roman" w:cs="Times New Roman"/>
        </w:rPr>
        <w:t>Clay</w:t>
      </w:r>
      <w:proofErr w:type="spellEnd"/>
      <w:r w:rsidRPr="00EE64AD">
        <w:rPr>
          <w:rFonts w:ascii="Times New Roman" w:hAnsi="Times New Roman" w:cs="Times New Roman"/>
        </w:rPr>
        <w:t xml:space="preserve"> </w:t>
      </w:r>
      <w:proofErr w:type="spellStart"/>
      <w:r w:rsidRPr="00EE64AD">
        <w:rPr>
          <w:rFonts w:ascii="Times New Roman" w:hAnsi="Times New Roman" w:cs="Times New Roman"/>
        </w:rPr>
        <w:t>Cement</w:t>
      </w:r>
      <w:proofErr w:type="spellEnd"/>
      <w:r w:rsidRPr="00EE64AD">
        <w:rPr>
          <w:rFonts w:ascii="Times New Roman" w:hAnsi="Times New Roman" w:cs="Times New Roman"/>
        </w:rPr>
        <w:t xml:space="preserve"> (Cemento de Arcilla Calcinada). La tecnología LC3 promete un crecimiento sostenible de las economías de todo el mundo al </w:t>
      </w:r>
      <w:r w:rsidRPr="00EE64AD">
        <w:rPr>
          <w:rFonts w:ascii="Times New Roman" w:hAnsi="Times New Roman" w:cs="Times New Roman"/>
          <w:bCs/>
        </w:rPr>
        <w:t>reducir hasta un 40% las emisiones de CO2</w:t>
      </w:r>
      <w:r w:rsidRPr="00EE64AD">
        <w:rPr>
          <w:rFonts w:ascii="Times New Roman" w:hAnsi="Times New Roman" w:cs="Times New Roman"/>
        </w:rPr>
        <w:t> en comparación con el cemento Portland ordinario a menores costos de inversión y producción</w:t>
      </w:r>
      <w:r w:rsidRPr="00EE64AD">
        <w:rPr>
          <w:rFonts w:ascii="Times New Roman" w:hAnsi="Times New Roman" w:cs="Times New Roman"/>
          <w:sz w:val="22"/>
          <w:szCs w:val="22"/>
        </w:rPr>
        <w:t xml:space="preserve"> </w:t>
      </w:r>
      <w:r w:rsidRPr="00EE64AD">
        <w:rPr>
          <w:rFonts w:ascii="Times New Roman" w:hAnsi="Times New Roman" w:cs="Times New Roman"/>
        </w:rPr>
        <w:t>(tomado del sitio web oficial ecosolutions.gl)</w:t>
      </w:r>
    </w:p>
  </w:footnote>
  <w:footnote w:id="10">
    <w:p w:rsidR="009F6E7B" w:rsidRPr="00EE64AD" w:rsidRDefault="009F6E7B" w:rsidP="009F6E7B">
      <w:pPr>
        <w:pStyle w:val="Textonotapie"/>
        <w:spacing w:line="276" w:lineRule="auto"/>
        <w:jc w:val="both"/>
        <w:rPr>
          <w:rFonts w:ascii="Times New Roman" w:hAnsi="Times New Roman" w:cs="Times New Roman"/>
        </w:rPr>
      </w:pPr>
      <w:r>
        <w:rPr>
          <w:rStyle w:val="Refdenotaalpie"/>
        </w:rPr>
        <w:footnoteRef/>
      </w:r>
      <w:r>
        <w:t xml:space="preserve"> </w:t>
      </w:r>
      <w:r w:rsidRPr="00EE64AD">
        <w:rPr>
          <w:rFonts w:ascii="Times New Roman" w:hAnsi="Times New Roman" w:cs="Times New Roman"/>
        </w:rPr>
        <w:t xml:space="preserve">El Proyecto de recuperación de áridos se desarrolla en colaboración con la Universidad </w:t>
      </w:r>
      <w:proofErr w:type="spellStart"/>
      <w:r w:rsidRPr="00EE64AD">
        <w:rPr>
          <w:rFonts w:ascii="Times New Roman" w:hAnsi="Times New Roman" w:cs="Times New Roman"/>
        </w:rPr>
        <w:t>Hochschule</w:t>
      </w:r>
      <w:proofErr w:type="spellEnd"/>
      <w:r w:rsidRPr="00EE64AD">
        <w:rPr>
          <w:rFonts w:ascii="Times New Roman" w:hAnsi="Times New Roman" w:cs="Times New Roman"/>
        </w:rPr>
        <w:t xml:space="preserve"> </w:t>
      </w:r>
      <w:proofErr w:type="spellStart"/>
      <w:r w:rsidRPr="00EE64AD">
        <w:rPr>
          <w:rFonts w:ascii="Times New Roman" w:hAnsi="Times New Roman" w:cs="Times New Roman"/>
        </w:rPr>
        <w:t>Karlsrushe</w:t>
      </w:r>
      <w:proofErr w:type="spellEnd"/>
      <w:r w:rsidRPr="00EE64AD">
        <w:rPr>
          <w:rFonts w:ascii="Times New Roman" w:hAnsi="Times New Roman" w:cs="Times New Roman"/>
        </w:rPr>
        <w:t>, en Alemania.</w:t>
      </w:r>
    </w:p>
  </w:footnote>
  <w:footnote w:id="11">
    <w:p w:rsidR="007069F1" w:rsidRPr="007069F1" w:rsidRDefault="007069F1" w:rsidP="007069F1">
      <w:pPr>
        <w:pStyle w:val="Textonotapie"/>
        <w:jc w:val="both"/>
        <w:rPr>
          <w:rFonts w:ascii="Times New Roman" w:hAnsi="Times New Roman" w:cs="Times New Roman"/>
        </w:rPr>
      </w:pPr>
      <w:r>
        <w:rPr>
          <w:rStyle w:val="Refdenotaalpie"/>
        </w:rPr>
        <w:footnoteRef/>
      </w:r>
      <w:r>
        <w:t xml:space="preserve"> </w:t>
      </w:r>
      <w:r w:rsidRPr="007069F1">
        <w:rPr>
          <w:rFonts w:ascii="Times New Roman" w:hAnsi="Times New Roman" w:cs="Times New Roman"/>
        </w:rPr>
        <w:t>Desde la Constitución, aprobada en 2019, se anunciaban cambios en materia de ciencia, tecnología e innovación (CTI) en el país, por ejemplo, el Decreto 363 de 2019 que establece el marco para la creación de “parques científicos y tecnológicos y de las empresas de ciencia y tecnología que funcionan como interface entre las universidades y entidades de ciencia, tecnología e innovación con las entidades productivas y de servicios”</w:t>
      </w:r>
    </w:p>
  </w:footnote>
  <w:footnote w:id="12">
    <w:p w:rsidR="00E40862" w:rsidRPr="00EE64AD" w:rsidRDefault="00E40862" w:rsidP="00E40862">
      <w:pPr>
        <w:pStyle w:val="Textonotapie"/>
        <w:spacing w:line="276" w:lineRule="auto"/>
        <w:jc w:val="both"/>
        <w:rPr>
          <w:rFonts w:ascii="Times New Roman" w:hAnsi="Times New Roman" w:cs="Times New Roman"/>
        </w:rPr>
      </w:pPr>
      <w:r w:rsidRPr="008F75E5">
        <w:rPr>
          <w:rStyle w:val="Refdenotaalpie"/>
          <w:rFonts w:ascii="Arial" w:hAnsi="Arial" w:cs="Arial"/>
        </w:rPr>
        <w:footnoteRef/>
      </w:r>
      <w:r w:rsidRPr="008F75E5">
        <w:rPr>
          <w:rFonts w:ascii="Arial" w:hAnsi="Arial" w:cs="Arial"/>
        </w:rPr>
        <w:t xml:space="preserve"> </w:t>
      </w:r>
      <w:r w:rsidRPr="00EE64AD">
        <w:rPr>
          <w:rFonts w:ascii="Times New Roman" w:hAnsi="Times New Roman" w:cs="Times New Roman"/>
        </w:rPr>
        <w:t>La Red Global de Investigación de Cemento y Concreto, lanzada en 2020.</w:t>
      </w:r>
    </w:p>
  </w:footnote>
  <w:footnote w:id="13">
    <w:p w:rsidR="00E40862" w:rsidRPr="00EE64AD" w:rsidRDefault="00E40862" w:rsidP="00E40862">
      <w:pPr>
        <w:pStyle w:val="Textonotapie"/>
        <w:spacing w:line="276" w:lineRule="auto"/>
        <w:rPr>
          <w:rFonts w:ascii="Times New Roman" w:hAnsi="Times New Roman" w:cs="Times New Roman"/>
        </w:rPr>
      </w:pPr>
      <w:r w:rsidRPr="00EE64AD">
        <w:rPr>
          <w:rStyle w:val="Refdenotaalpie"/>
          <w:rFonts w:ascii="Times New Roman" w:hAnsi="Times New Roman" w:cs="Times New Roman"/>
        </w:rPr>
        <w:footnoteRef/>
      </w:r>
      <w:r w:rsidRPr="00EE64AD">
        <w:rPr>
          <w:rFonts w:ascii="Times New Roman" w:hAnsi="Times New Roman" w:cs="Times New Roman"/>
        </w:rPr>
        <w:t xml:space="preserve"> Polietileno de alta densidad</w:t>
      </w:r>
    </w:p>
  </w:footnote>
  <w:footnote w:id="14">
    <w:p w:rsidR="00EC577E" w:rsidRPr="00EE64AD" w:rsidRDefault="00EC577E">
      <w:pPr>
        <w:pStyle w:val="Textonotapie"/>
        <w:rPr>
          <w:rFonts w:ascii="Times New Roman" w:hAnsi="Times New Roman" w:cs="Times New Roman"/>
        </w:rPr>
      </w:pPr>
      <w:r>
        <w:rPr>
          <w:rStyle w:val="Refdenotaalpie"/>
        </w:rPr>
        <w:footnoteRef/>
      </w:r>
      <w:r>
        <w:t xml:space="preserve"> </w:t>
      </w:r>
      <w:r w:rsidRPr="00EE64AD">
        <w:rPr>
          <w:rFonts w:ascii="Times New Roman" w:hAnsi="Times New Roman" w:cs="Times New Roman"/>
        </w:rPr>
        <w:t>el aprovechamiento de recursos hídricos, se expresa en las metas de los Objetivos de Desarrollo Sostenible de la Agenda 2030</w:t>
      </w:r>
    </w:p>
  </w:footnote>
  <w:footnote w:id="15">
    <w:p w:rsidR="004C146A" w:rsidRPr="00EE64AD" w:rsidRDefault="004C146A" w:rsidP="004C146A">
      <w:pPr>
        <w:pStyle w:val="Textonotapie"/>
        <w:spacing w:line="276" w:lineRule="auto"/>
        <w:jc w:val="both"/>
        <w:rPr>
          <w:rFonts w:ascii="Times New Roman" w:eastAsia="Arial" w:hAnsi="Times New Roman" w:cs="Times New Roman"/>
        </w:rPr>
      </w:pPr>
      <w:r w:rsidRPr="00EE64AD">
        <w:rPr>
          <w:rStyle w:val="Refdenotaalpie"/>
          <w:rFonts w:ascii="Times New Roman" w:hAnsi="Times New Roman" w:cs="Times New Roman"/>
        </w:rPr>
        <w:footnoteRef/>
      </w:r>
      <w:r w:rsidRPr="00EE64AD">
        <w:rPr>
          <w:rFonts w:ascii="Times New Roman" w:hAnsi="Times New Roman" w:cs="Times New Roman"/>
        </w:rPr>
        <w:t xml:space="preserve"> El </w:t>
      </w:r>
      <w:r w:rsidRPr="00EE64AD">
        <w:rPr>
          <w:rFonts w:ascii="Times New Roman" w:eastAsia="Arial" w:hAnsi="Times New Roman" w:cs="Times New Roman"/>
        </w:rPr>
        <w:t xml:space="preserve">Centro de Investigación y Desarrollo de las Estructuras y Materiales (representado por Fernando </w:t>
      </w:r>
      <w:proofErr w:type="spellStart"/>
      <w:r w:rsidRPr="00EE64AD">
        <w:rPr>
          <w:rFonts w:ascii="Times New Roman" w:eastAsia="Arial" w:hAnsi="Times New Roman" w:cs="Times New Roman"/>
        </w:rPr>
        <w:t>Martirena</w:t>
      </w:r>
      <w:proofErr w:type="spellEnd"/>
      <w:r w:rsidRPr="00EE64AD">
        <w:rPr>
          <w:rFonts w:ascii="Times New Roman" w:eastAsia="Arial" w:hAnsi="Times New Roman" w:cs="Times New Roman"/>
        </w:rPr>
        <w:t>) realiza conferencias internacionales sobre: ´´Tecnologías apropiadas para la construcción de viviendas de bajo costo en países del Tercer Mundo, en especial Cuba y países Latinoamericanos´´, ´´Nuevos tipos de cementos a partir del empleo de residuos de la agricultura´´, y ´´Morteros y hormigones reforzados con fibra´´ y plantea los avances tecnológicos en el Seminario Latinoamericano de Planificación.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23E41"/>
    <w:multiLevelType w:val="hybridMultilevel"/>
    <w:tmpl w:val="32868DFA"/>
    <w:lvl w:ilvl="0" w:tplc="DF6AA2F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67B688F"/>
    <w:multiLevelType w:val="multilevel"/>
    <w:tmpl w:val="FFE8E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E68CE"/>
    <w:multiLevelType w:val="hybridMultilevel"/>
    <w:tmpl w:val="0B109F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416880"/>
    <w:multiLevelType w:val="hybridMultilevel"/>
    <w:tmpl w:val="5B4A7B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25663E"/>
    <w:multiLevelType w:val="hybridMultilevel"/>
    <w:tmpl w:val="4B9E7988"/>
    <w:lvl w:ilvl="0" w:tplc="BB2AB3D2">
      <w:start w:val="8"/>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3"/>
  </w:num>
  <w:num w:numId="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49"/>
    <w:rsid w:val="0002545E"/>
    <w:rsid w:val="00084600"/>
    <w:rsid w:val="0009282C"/>
    <w:rsid w:val="0009723A"/>
    <w:rsid w:val="000A44F4"/>
    <w:rsid w:val="000B127A"/>
    <w:rsid w:val="00106338"/>
    <w:rsid w:val="00155625"/>
    <w:rsid w:val="001A2D41"/>
    <w:rsid w:val="001D49FE"/>
    <w:rsid w:val="002276AE"/>
    <w:rsid w:val="0023645E"/>
    <w:rsid w:val="00236780"/>
    <w:rsid w:val="00267A4B"/>
    <w:rsid w:val="00267B1B"/>
    <w:rsid w:val="002D2008"/>
    <w:rsid w:val="002D5C95"/>
    <w:rsid w:val="00310648"/>
    <w:rsid w:val="00351E32"/>
    <w:rsid w:val="0036275B"/>
    <w:rsid w:val="0037710D"/>
    <w:rsid w:val="0039140D"/>
    <w:rsid w:val="00396DE2"/>
    <w:rsid w:val="003B5249"/>
    <w:rsid w:val="003E7149"/>
    <w:rsid w:val="00450FE4"/>
    <w:rsid w:val="00453A41"/>
    <w:rsid w:val="004C146A"/>
    <w:rsid w:val="004D7CAD"/>
    <w:rsid w:val="005042E4"/>
    <w:rsid w:val="00553B66"/>
    <w:rsid w:val="005B0BB3"/>
    <w:rsid w:val="005B376D"/>
    <w:rsid w:val="005D0195"/>
    <w:rsid w:val="005D6ED6"/>
    <w:rsid w:val="005E1080"/>
    <w:rsid w:val="0061392F"/>
    <w:rsid w:val="00632ABB"/>
    <w:rsid w:val="00675421"/>
    <w:rsid w:val="006D7832"/>
    <w:rsid w:val="007069F1"/>
    <w:rsid w:val="0078095E"/>
    <w:rsid w:val="00792130"/>
    <w:rsid w:val="007C5DB9"/>
    <w:rsid w:val="00823773"/>
    <w:rsid w:val="0082536F"/>
    <w:rsid w:val="008D41BB"/>
    <w:rsid w:val="00913BCB"/>
    <w:rsid w:val="0093332A"/>
    <w:rsid w:val="009B7371"/>
    <w:rsid w:val="009D57AC"/>
    <w:rsid w:val="009E7894"/>
    <w:rsid w:val="009F6E7B"/>
    <w:rsid w:val="00A169D5"/>
    <w:rsid w:val="00A665BE"/>
    <w:rsid w:val="00A70955"/>
    <w:rsid w:val="00A771CB"/>
    <w:rsid w:val="00AB5F4E"/>
    <w:rsid w:val="00AB7D14"/>
    <w:rsid w:val="00AD12C0"/>
    <w:rsid w:val="00AD7DD1"/>
    <w:rsid w:val="00B666C2"/>
    <w:rsid w:val="00BA5741"/>
    <w:rsid w:val="00BD5FB0"/>
    <w:rsid w:val="00C02043"/>
    <w:rsid w:val="00C2161D"/>
    <w:rsid w:val="00C53A81"/>
    <w:rsid w:val="00C8651B"/>
    <w:rsid w:val="00CA6341"/>
    <w:rsid w:val="00CA7706"/>
    <w:rsid w:val="00CD3AF9"/>
    <w:rsid w:val="00D01629"/>
    <w:rsid w:val="00D31AFF"/>
    <w:rsid w:val="00D34141"/>
    <w:rsid w:val="00D9170B"/>
    <w:rsid w:val="00DB4649"/>
    <w:rsid w:val="00DD6CA1"/>
    <w:rsid w:val="00DE027D"/>
    <w:rsid w:val="00DF3F79"/>
    <w:rsid w:val="00E02175"/>
    <w:rsid w:val="00E36D15"/>
    <w:rsid w:val="00E40862"/>
    <w:rsid w:val="00E40F78"/>
    <w:rsid w:val="00EC0375"/>
    <w:rsid w:val="00EC4EFE"/>
    <w:rsid w:val="00EC577E"/>
    <w:rsid w:val="00EE64AD"/>
    <w:rsid w:val="00EF5934"/>
    <w:rsid w:val="00EF59AE"/>
    <w:rsid w:val="00F10A83"/>
    <w:rsid w:val="00F2468E"/>
    <w:rsid w:val="00F62359"/>
    <w:rsid w:val="00F90752"/>
    <w:rsid w:val="00FC6020"/>
    <w:rsid w:val="00FD4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9DF7"/>
  <w15:docId w15:val="{81880B86-18D9-470F-BD4E-3FCC348E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709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0955"/>
    <w:rPr>
      <w:sz w:val="20"/>
      <w:szCs w:val="20"/>
    </w:rPr>
  </w:style>
  <w:style w:type="character" w:styleId="Refdenotaalpie">
    <w:name w:val="footnote reference"/>
    <w:basedOn w:val="Fuentedeprrafopredeter"/>
    <w:uiPriority w:val="99"/>
    <w:semiHidden/>
    <w:unhideWhenUsed/>
    <w:rsid w:val="00A70955"/>
    <w:rPr>
      <w:vertAlign w:val="superscript"/>
    </w:rPr>
  </w:style>
  <w:style w:type="paragraph" w:styleId="HTMLconformatoprevio">
    <w:name w:val="HTML Preformatted"/>
    <w:basedOn w:val="Normal"/>
    <w:link w:val="HTMLconformatoprevioCar"/>
    <w:uiPriority w:val="99"/>
    <w:semiHidden/>
    <w:unhideWhenUsed/>
    <w:rsid w:val="00C2161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2161D"/>
    <w:rPr>
      <w:rFonts w:ascii="Consolas" w:hAnsi="Consolas"/>
      <w:sz w:val="20"/>
      <w:szCs w:val="20"/>
    </w:rPr>
  </w:style>
  <w:style w:type="paragraph" w:styleId="Prrafodelista">
    <w:name w:val="List Paragraph"/>
    <w:basedOn w:val="Normal"/>
    <w:uiPriority w:val="34"/>
    <w:qFormat/>
    <w:rsid w:val="009F6E7B"/>
    <w:pPr>
      <w:ind w:left="720"/>
      <w:contextualSpacing/>
    </w:pPr>
  </w:style>
  <w:style w:type="paragraph" w:styleId="Encabezado">
    <w:name w:val="header"/>
    <w:basedOn w:val="Normal"/>
    <w:link w:val="EncabezadoCar"/>
    <w:uiPriority w:val="99"/>
    <w:unhideWhenUsed/>
    <w:rsid w:val="00DE02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27D"/>
  </w:style>
  <w:style w:type="paragraph" w:styleId="Piedepgina">
    <w:name w:val="footer"/>
    <w:basedOn w:val="Normal"/>
    <w:link w:val="PiedepginaCar"/>
    <w:uiPriority w:val="99"/>
    <w:unhideWhenUsed/>
    <w:rsid w:val="00DE02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27D"/>
  </w:style>
  <w:style w:type="character" w:styleId="Hipervnculo">
    <w:name w:val="Hyperlink"/>
    <w:basedOn w:val="Fuentedeprrafopredeter"/>
    <w:uiPriority w:val="99"/>
    <w:unhideWhenUsed/>
    <w:rsid w:val="007809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6116">
      <w:bodyDiv w:val="1"/>
      <w:marLeft w:val="0"/>
      <w:marRight w:val="0"/>
      <w:marTop w:val="0"/>
      <w:marBottom w:val="0"/>
      <w:divBdr>
        <w:top w:val="none" w:sz="0" w:space="0" w:color="auto"/>
        <w:left w:val="none" w:sz="0" w:space="0" w:color="auto"/>
        <w:bottom w:val="none" w:sz="0" w:space="0" w:color="auto"/>
        <w:right w:val="none" w:sz="0" w:space="0" w:color="auto"/>
      </w:divBdr>
    </w:div>
    <w:div w:id="196507397">
      <w:bodyDiv w:val="1"/>
      <w:marLeft w:val="0"/>
      <w:marRight w:val="0"/>
      <w:marTop w:val="0"/>
      <w:marBottom w:val="0"/>
      <w:divBdr>
        <w:top w:val="none" w:sz="0" w:space="0" w:color="auto"/>
        <w:left w:val="none" w:sz="0" w:space="0" w:color="auto"/>
        <w:bottom w:val="none" w:sz="0" w:space="0" w:color="auto"/>
        <w:right w:val="none" w:sz="0" w:space="0" w:color="auto"/>
      </w:divBdr>
    </w:div>
    <w:div w:id="229078158">
      <w:bodyDiv w:val="1"/>
      <w:marLeft w:val="0"/>
      <w:marRight w:val="0"/>
      <w:marTop w:val="0"/>
      <w:marBottom w:val="0"/>
      <w:divBdr>
        <w:top w:val="none" w:sz="0" w:space="0" w:color="auto"/>
        <w:left w:val="none" w:sz="0" w:space="0" w:color="auto"/>
        <w:bottom w:val="none" w:sz="0" w:space="0" w:color="auto"/>
        <w:right w:val="none" w:sz="0" w:space="0" w:color="auto"/>
      </w:divBdr>
    </w:div>
    <w:div w:id="733115860">
      <w:bodyDiv w:val="1"/>
      <w:marLeft w:val="0"/>
      <w:marRight w:val="0"/>
      <w:marTop w:val="0"/>
      <w:marBottom w:val="0"/>
      <w:divBdr>
        <w:top w:val="none" w:sz="0" w:space="0" w:color="auto"/>
        <w:left w:val="none" w:sz="0" w:space="0" w:color="auto"/>
        <w:bottom w:val="none" w:sz="0" w:space="0" w:color="auto"/>
        <w:right w:val="none" w:sz="0" w:space="0" w:color="auto"/>
      </w:divBdr>
    </w:div>
    <w:div w:id="1456748658">
      <w:bodyDiv w:val="1"/>
      <w:marLeft w:val="0"/>
      <w:marRight w:val="0"/>
      <w:marTop w:val="0"/>
      <w:marBottom w:val="0"/>
      <w:divBdr>
        <w:top w:val="none" w:sz="0" w:space="0" w:color="auto"/>
        <w:left w:val="none" w:sz="0" w:space="0" w:color="auto"/>
        <w:bottom w:val="none" w:sz="0" w:space="0" w:color="auto"/>
        <w:right w:val="none" w:sz="0" w:space="0" w:color="auto"/>
      </w:divBdr>
    </w:div>
    <w:div w:id="1605067787">
      <w:bodyDiv w:val="1"/>
      <w:marLeft w:val="0"/>
      <w:marRight w:val="0"/>
      <w:marTop w:val="0"/>
      <w:marBottom w:val="0"/>
      <w:divBdr>
        <w:top w:val="none" w:sz="0" w:space="0" w:color="auto"/>
        <w:left w:val="none" w:sz="0" w:space="0" w:color="auto"/>
        <w:bottom w:val="none" w:sz="0" w:space="0" w:color="auto"/>
        <w:right w:val="none" w:sz="0" w:space="0" w:color="auto"/>
      </w:divBdr>
    </w:div>
    <w:div w:id="1615362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54/ojs_cae/cae.20141-22640" TargetMode="External"/><Relationship Id="rId13" Type="http://schemas.openxmlformats.org/officeDocument/2006/relationships/hyperlink" Target="https://doi.org/10.15174/au.2014.7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62/itgg.2006.1.2.1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89/isegoria.2013.048.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5446/innovar.v26n60.55548" TargetMode="External"/><Relationship Id="rId4" Type="http://schemas.openxmlformats.org/officeDocument/2006/relationships/settings" Target="settings.xml"/><Relationship Id="rId9" Type="http://schemas.openxmlformats.org/officeDocument/2006/relationships/hyperlink" Target="https://doi.org/10.21158/01208160.n81.2016.156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3715-A098-4FE4-8563-DC7535FC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16</Pages>
  <Words>5391</Words>
  <Characters>29655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8</cp:revision>
  <dcterms:created xsi:type="dcterms:W3CDTF">2023-09-14T23:31:00Z</dcterms:created>
  <dcterms:modified xsi:type="dcterms:W3CDTF">2023-10-06T00:48:00Z</dcterms:modified>
</cp:coreProperties>
</file>