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ED" w:rsidRDefault="000E62ED" w:rsidP="000E62ED">
      <w:pPr>
        <w:spacing w:after="0" w:line="240" w:lineRule="auto"/>
        <w:jc w:val="center"/>
        <w:rPr>
          <w:rFonts w:ascii="Arial" w:eastAsia="Arial" w:hAnsi="Arial" w:cs="Arial"/>
          <w:b/>
          <w:smallCaps/>
          <w:sz w:val="24"/>
          <w:szCs w:val="24"/>
        </w:rPr>
      </w:pPr>
      <w:r>
        <w:rPr>
          <w:rFonts w:ascii="Arial" w:eastAsia="Arial" w:hAnsi="Arial" w:cs="Arial"/>
          <w:b/>
          <w:smallCaps/>
          <w:sz w:val="24"/>
          <w:szCs w:val="24"/>
        </w:rPr>
        <w:t>PARTICIPACIÓN Y PROCESO EDUCATIVO EN LA GESTIÓN PÚBLICA DE LA CIUDAD: UNA REFLEXIÓN SUBVERSIVA FRENTE A LAS INJUSTICIAS SOCIALES Y AMBIENTALES</w:t>
      </w:r>
    </w:p>
    <w:p w:rsidR="000E62ED" w:rsidRDefault="000E62ED">
      <w:pPr>
        <w:spacing w:after="0" w:line="240" w:lineRule="auto"/>
        <w:jc w:val="center"/>
        <w:rPr>
          <w:rFonts w:ascii="Arial" w:eastAsia="Arial" w:hAnsi="Arial" w:cs="Arial"/>
          <w:b/>
          <w:smallCaps/>
          <w:sz w:val="24"/>
          <w:szCs w:val="24"/>
        </w:rPr>
      </w:pPr>
    </w:p>
    <w:p w:rsidR="00CD6540" w:rsidRDefault="002B009F">
      <w:pPr>
        <w:spacing w:after="0" w:line="240" w:lineRule="auto"/>
        <w:jc w:val="center"/>
        <w:rPr>
          <w:rFonts w:ascii="Arial" w:eastAsia="Arial" w:hAnsi="Arial" w:cs="Arial"/>
          <w:b/>
          <w:smallCaps/>
          <w:sz w:val="24"/>
          <w:szCs w:val="24"/>
        </w:rPr>
      </w:pPr>
      <w:r>
        <w:rPr>
          <w:rFonts w:ascii="Arial" w:eastAsia="Arial" w:hAnsi="Arial" w:cs="Arial"/>
          <w:b/>
          <w:smallCaps/>
          <w:sz w:val="24"/>
          <w:szCs w:val="24"/>
        </w:rPr>
        <w:t>PARTICIPATION</w:t>
      </w:r>
      <w:r w:rsidR="000E62ED">
        <w:rPr>
          <w:rFonts w:ascii="Arial" w:eastAsia="Arial" w:hAnsi="Arial" w:cs="Arial"/>
          <w:b/>
          <w:smallCaps/>
          <w:sz w:val="24"/>
          <w:szCs w:val="24"/>
        </w:rPr>
        <w:t xml:space="preserve"> </w:t>
      </w:r>
      <w:r>
        <w:rPr>
          <w:rFonts w:ascii="Arial" w:eastAsia="Arial" w:hAnsi="Arial" w:cs="Arial"/>
          <w:b/>
          <w:smallCaps/>
          <w:sz w:val="24"/>
          <w:szCs w:val="24"/>
        </w:rPr>
        <w:t xml:space="preserve">AND THE EDUCATIONAL PROCESS OF PUBLIC MANAGEMENT </w:t>
      </w:r>
      <w:r w:rsidR="000E62ED">
        <w:rPr>
          <w:rFonts w:ascii="Arial" w:eastAsia="Arial" w:hAnsi="Arial" w:cs="Arial"/>
          <w:b/>
          <w:smallCaps/>
          <w:sz w:val="24"/>
          <w:szCs w:val="24"/>
        </w:rPr>
        <w:t xml:space="preserve">OF </w:t>
      </w:r>
      <w:r>
        <w:rPr>
          <w:rFonts w:ascii="Arial" w:eastAsia="Arial" w:hAnsi="Arial" w:cs="Arial"/>
          <w:b/>
          <w:smallCaps/>
          <w:sz w:val="24"/>
          <w:szCs w:val="24"/>
        </w:rPr>
        <w:t>THE CITY: A SUBVERSIVE REFLECTION ON SOCIAL AND ENVIRONMENTAL INJUSTICES</w:t>
      </w:r>
    </w:p>
    <w:p w:rsidR="00CD6540" w:rsidRDefault="00CD6540">
      <w:pPr>
        <w:spacing w:after="0" w:line="240" w:lineRule="auto"/>
        <w:jc w:val="center"/>
        <w:rPr>
          <w:rFonts w:ascii="Arial" w:eastAsia="Arial" w:hAnsi="Arial" w:cs="Arial"/>
          <w:b/>
          <w:smallCaps/>
          <w:sz w:val="24"/>
          <w:szCs w:val="24"/>
        </w:rPr>
      </w:pPr>
    </w:p>
    <w:p w:rsidR="00CD6540" w:rsidRDefault="002B009F" w:rsidP="000E62ED">
      <w:pPr>
        <w:pBdr>
          <w:top w:val="nil"/>
          <w:left w:val="nil"/>
          <w:bottom w:val="nil"/>
          <w:right w:val="nil"/>
          <w:between w:val="nil"/>
        </w:pBdr>
        <w:spacing w:after="0" w:line="240" w:lineRule="auto"/>
        <w:ind w:left="4394"/>
        <w:jc w:val="right"/>
        <w:rPr>
          <w:rFonts w:ascii="Arial" w:eastAsia="Arial" w:hAnsi="Arial" w:cs="Arial"/>
          <w:sz w:val="24"/>
          <w:szCs w:val="24"/>
          <w:vertAlign w:val="superscript"/>
        </w:rPr>
      </w:pPr>
      <w:r>
        <w:rPr>
          <w:rFonts w:ascii="Arial" w:eastAsia="Arial" w:hAnsi="Arial" w:cs="Arial"/>
          <w:sz w:val="24"/>
          <w:szCs w:val="24"/>
        </w:rPr>
        <w:t>MACHADO, Carlos Roberto da Silva</w:t>
      </w:r>
      <w:r>
        <w:rPr>
          <w:rFonts w:ascii="Arial" w:eastAsia="Arial" w:hAnsi="Arial" w:cs="Arial"/>
          <w:sz w:val="24"/>
          <w:szCs w:val="24"/>
          <w:vertAlign w:val="superscript"/>
        </w:rPr>
        <w:footnoteReference w:id="2"/>
      </w:r>
    </w:p>
    <w:p w:rsidR="00CD6540" w:rsidRDefault="002B009F" w:rsidP="000E62ED">
      <w:pPr>
        <w:spacing w:after="0" w:line="240" w:lineRule="auto"/>
        <w:ind w:left="4394"/>
        <w:jc w:val="right"/>
        <w:rPr>
          <w:rFonts w:ascii="Arial" w:eastAsia="Arial" w:hAnsi="Arial" w:cs="Arial"/>
          <w:sz w:val="24"/>
          <w:szCs w:val="24"/>
          <w:vertAlign w:val="superscript"/>
        </w:rPr>
      </w:pPr>
      <w:r>
        <w:rPr>
          <w:rFonts w:ascii="Arial" w:eastAsia="Arial" w:hAnsi="Arial" w:cs="Arial"/>
          <w:sz w:val="24"/>
          <w:szCs w:val="24"/>
        </w:rPr>
        <w:t>RODRIGUES, Jean Carlos Souza</w:t>
      </w:r>
      <w:r>
        <w:rPr>
          <w:rFonts w:ascii="Arial" w:eastAsia="Arial" w:hAnsi="Arial" w:cs="Arial"/>
          <w:sz w:val="24"/>
          <w:szCs w:val="24"/>
          <w:vertAlign w:val="superscript"/>
        </w:rPr>
        <w:footnoteReference w:id="3"/>
      </w:r>
    </w:p>
    <w:p w:rsidR="00CD6540" w:rsidRDefault="002B009F" w:rsidP="000E62ED">
      <w:pPr>
        <w:pBdr>
          <w:top w:val="nil"/>
          <w:left w:val="nil"/>
          <w:bottom w:val="nil"/>
          <w:right w:val="nil"/>
          <w:between w:val="nil"/>
        </w:pBdr>
        <w:spacing w:after="0" w:line="240" w:lineRule="auto"/>
        <w:ind w:left="4394"/>
        <w:jc w:val="right"/>
        <w:rPr>
          <w:rFonts w:ascii="Arial" w:eastAsia="Arial" w:hAnsi="Arial" w:cs="Arial"/>
          <w:sz w:val="24"/>
          <w:szCs w:val="24"/>
        </w:rPr>
      </w:pPr>
      <w:r>
        <w:rPr>
          <w:rFonts w:ascii="Arial" w:eastAsia="Arial" w:hAnsi="Arial" w:cs="Arial"/>
          <w:sz w:val="24"/>
          <w:szCs w:val="24"/>
        </w:rPr>
        <w:t>GAUTÉRIO, Daiane Teixeira</w:t>
      </w:r>
      <w:r>
        <w:rPr>
          <w:rFonts w:ascii="Arial" w:eastAsia="Arial" w:hAnsi="Arial" w:cs="Arial"/>
          <w:sz w:val="24"/>
          <w:szCs w:val="24"/>
          <w:vertAlign w:val="superscript"/>
        </w:rPr>
        <w:footnoteReference w:id="4"/>
      </w:r>
      <w:r>
        <w:rPr>
          <w:rFonts w:ascii="Arial" w:eastAsia="Arial" w:hAnsi="Arial" w:cs="Arial"/>
          <w:sz w:val="24"/>
          <w:szCs w:val="24"/>
        </w:rPr>
        <w:t xml:space="preserve"> </w:t>
      </w:r>
    </w:p>
    <w:p w:rsidR="00CD6540" w:rsidRDefault="00CD6540">
      <w:pPr>
        <w:pBdr>
          <w:top w:val="nil"/>
          <w:left w:val="nil"/>
          <w:bottom w:val="nil"/>
          <w:right w:val="nil"/>
          <w:between w:val="nil"/>
        </w:pBdr>
        <w:spacing w:after="0" w:line="360" w:lineRule="auto"/>
        <w:ind w:left="4395"/>
        <w:jc w:val="right"/>
        <w:rPr>
          <w:rFonts w:ascii="Arial" w:eastAsia="Arial" w:hAnsi="Arial" w:cs="Arial"/>
          <w:sz w:val="24"/>
          <w:szCs w:val="24"/>
        </w:rPr>
      </w:pPr>
    </w:p>
    <w:p w:rsidR="00CD6540" w:rsidRDefault="00CD6540">
      <w:pPr>
        <w:pBdr>
          <w:top w:val="nil"/>
          <w:left w:val="nil"/>
          <w:bottom w:val="nil"/>
          <w:right w:val="nil"/>
          <w:between w:val="nil"/>
        </w:pBdr>
        <w:spacing w:after="0" w:line="360" w:lineRule="auto"/>
        <w:ind w:left="4395"/>
        <w:jc w:val="right"/>
        <w:rPr>
          <w:rFonts w:ascii="Arial" w:eastAsia="Arial" w:hAnsi="Arial" w:cs="Arial"/>
          <w:color w:val="000000"/>
          <w:sz w:val="24"/>
          <w:szCs w:val="24"/>
        </w:rPr>
      </w:pPr>
    </w:p>
    <w:p w:rsidR="000E62ED" w:rsidRDefault="000E62ED" w:rsidP="000E62E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PALABRAS CLAVES</w:t>
      </w:r>
      <w:r>
        <w:rPr>
          <w:rFonts w:ascii="Arial" w:eastAsia="Arial" w:hAnsi="Arial" w:cs="Arial"/>
          <w:color w:val="000000"/>
          <w:sz w:val="24"/>
          <w:szCs w:val="24"/>
        </w:rPr>
        <w:t>: Participación; Gestión Pública; Educación para la Justicia Ambiental; Ritmos y Subversión.</w:t>
      </w:r>
      <w:r>
        <w:rPr>
          <w:rFonts w:ascii="Arial" w:eastAsia="Arial" w:hAnsi="Arial" w:cs="Arial"/>
          <w:color w:val="000000"/>
          <w:sz w:val="24"/>
          <w:szCs w:val="24"/>
        </w:rPr>
        <w:br/>
      </w:r>
    </w:p>
    <w:p w:rsidR="00CD6540" w:rsidRDefault="002B009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KEYWORDS</w:t>
      </w:r>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Participation; Public Management; Education for Environmental Justice; Rhythms and Subversion.</w:t>
      </w:r>
    </w:p>
    <w:p w:rsidR="00CD6540" w:rsidRDefault="00CD6540">
      <w:pPr>
        <w:pBdr>
          <w:top w:val="nil"/>
          <w:left w:val="nil"/>
          <w:bottom w:val="nil"/>
          <w:right w:val="nil"/>
          <w:between w:val="nil"/>
        </w:pBdr>
        <w:spacing w:after="0" w:line="240" w:lineRule="auto"/>
        <w:jc w:val="both"/>
        <w:rPr>
          <w:rFonts w:ascii="Arial" w:eastAsia="Arial" w:hAnsi="Arial" w:cs="Arial"/>
          <w:sz w:val="24"/>
          <w:szCs w:val="24"/>
        </w:rPr>
      </w:pPr>
    </w:p>
    <w:p w:rsidR="00CD6540" w:rsidRDefault="000E62ED">
      <w:pPr>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Resumo </w:t>
      </w:r>
    </w:p>
    <w:p w:rsidR="00CD6540" w:rsidRDefault="002B009F" w:rsidP="000E62ED">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color w:val="000000"/>
          <w:sz w:val="24"/>
          <w:szCs w:val="24"/>
        </w:rPr>
        <w:tab/>
        <w:t>Este trabalho tem como objetivo discutir</w:t>
      </w:r>
      <w:r w:rsidR="000E62ED">
        <w:rPr>
          <w:rFonts w:ascii="Arial" w:eastAsia="Arial" w:hAnsi="Arial" w:cs="Arial"/>
          <w:color w:val="000000"/>
          <w:sz w:val="24"/>
          <w:szCs w:val="24"/>
        </w:rPr>
        <w:t xml:space="preserve"> </w:t>
      </w:r>
      <w:r>
        <w:rPr>
          <w:rFonts w:ascii="Arial" w:eastAsia="Arial" w:hAnsi="Arial" w:cs="Arial"/>
          <w:color w:val="000000"/>
          <w:sz w:val="24"/>
          <w:szCs w:val="24"/>
        </w:rPr>
        <w:t xml:space="preserve">os limites e contradições das gestões das cidades capitalistas </w:t>
      </w:r>
      <w:r>
        <w:rPr>
          <w:rFonts w:ascii="Arial" w:eastAsia="Arial" w:hAnsi="Arial" w:cs="Arial"/>
          <w:sz w:val="24"/>
          <w:szCs w:val="24"/>
        </w:rPr>
        <w:t>no tempo das catástrofes climáticas, ambientais e sociais em que estamos vivendo no Planeta em decorrência do modo de produzir, destruir e consumir e apoiada/b</w:t>
      </w:r>
      <w:r w:rsidR="000E62ED">
        <w:rPr>
          <w:rFonts w:ascii="Arial" w:eastAsia="Arial" w:hAnsi="Arial" w:cs="Arial"/>
          <w:sz w:val="24"/>
          <w:szCs w:val="24"/>
        </w:rPr>
        <w:t>ase</w:t>
      </w:r>
      <w:r>
        <w:rPr>
          <w:rFonts w:ascii="Arial" w:eastAsia="Arial" w:hAnsi="Arial" w:cs="Arial"/>
          <w:sz w:val="24"/>
          <w:szCs w:val="24"/>
        </w:rPr>
        <w:t xml:space="preserve">ada/justificada na racionalidade baseada no explorar, dominar e discriminar que começou a emergir há mais de 500 anos e se tornou hegemônica há 250 anos no Planeta. Para tanto, </w:t>
      </w:r>
      <w:r w:rsidR="005615D7">
        <w:rPr>
          <w:rFonts w:ascii="Arial" w:eastAsia="Arial" w:hAnsi="Arial" w:cs="Arial"/>
          <w:sz w:val="24"/>
          <w:szCs w:val="24"/>
        </w:rPr>
        <w:t xml:space="preserve">nossa hipótese é de que: </w:t>
      </w:r>
      <w:r>
        <w:rPr>
          <w:rFonts w:ascii="Arial" w:eastAsia="Arial" w:hAnsi="Arial" w:cs="Arial"/>
          <w:sz w:val="24"/>
          <w:szCs w:val="24"/>
        </w:rPr>
        <w:t xml:space="preserve">urge </w:t>
      </w:r>
      <w:r w:rsidR="005615D7">
        <w:rPr>
          <w:rFonts w:ascii="Arial" w:eastAsia="Arial" w:hAnsi="Arial" w:cs="Arial"/>
          <w:sz w:val="24"/>
          <w:szCs w:val="24"/>
        </w:rPr>
        <w:t>a</w:t>
      </w:r>
      <w:r>
        <w:rPr>
          <w:rFonts w:ascii="Arial" w:eastAsia="Arial" w:hAnsi="Arial" w:cs="Arial"/>
          <w:sz w:val="24"/>
          <w:szCs w:val="24"/>
        </w:rPr>
        <w:t xml:space="preserve"> </w:t>
      </w:r>
      <w:r w:rsidR="005615D7">
        <w:rPr>
          <w:rFonts w:ascii="Arial" w:eastAsia="Arial" w:hAnsi="Arial" w:cs="Arial"/>
          <w:sz w:val="24"/>
          <w:szCs w:val="24"/>
        </w:rPr>
        <w:t xml:space="preserve">conexão do pensar com a </w:t>
      </w:r>
      <w:r>
        <w:rPr>
          <w:rFonts w:ascii="Arial" w:eastAsia="Arial" w:hAnsi="Arial" w:cs="Arial"/>
          <w:sz w:val="24"/>
          <w:szCs w:val="24"/>
        </w:rPr>
        <w:t>ação</w:t>
      </w:r>
      <w:r w:rsidR="005615D7">
        <w:rPr>
          <w:rFonts w:ascii="Arial" w:eastAsia="Arial" w:hAnsi="Arial" w:cs="Arial"/>
          <w:sz w:val="24"/>
          <w:szCs w:val="24"/>
        </w:rPr>
        <w:t>,</w:t>
      </w:r>
      <w:r>
        <w:rPr>
          <w:rFonts w:ascii="Arial" w:eastAsia="Arial" w:hAnsi="Arial" w:cs="Arial"/>
          <w:sz w:val="24"/>
          <w:szCs w:val="24"/>
        </w:rPr>
        <w:t xml:space="preserve"> desde o vivido do</w:t>
      </w:r>
      <w:r>
        <w:rPr>
          <w:rFonts w:ascii="Arial" w:eastAsia="Arial" w:hAnsi="Arial" w:cs="Arial"/>
          <w:sz w:val="24"/>
          <w:szCs w:val="24"/>
          <w:u w:val="single"/>
        </w:rPr>
        <w:t xml:space="preserve"> ser</w:t>
      </w:r>
      <w:r>
        <w:rPr>
          <w:rFonts w:ascii="Arial" w:eastAsia="Arial" w:hAnsi="Arial" w:cs="Arial"/>
          <w:sz w:val="24"/>
          <w:szCs w:val="24"/>
        </w:rPr>
        <w:t xml:space="preserve"> (de cada um/a) e dos mesmos enquanto </w:t>
      </w:r>
      <w:r>
        <w:rPr>
          <w:rFonts w:ascii="Arial" w:eastAsia="Arial" w:hAnsi="Arial" w:cs="Arial"/>
          <w:sz w:val="24"/>
          <w:szCs w:val="24"/>
          <w:u w:val="single"/>
        </w:rPr>
        <w:t>sociedade</w:t>
      </w:r>
      <w:r>
        <w:rPr>
          <w:rFonts w:ascii="Arial" w:eastAsia="Arial" w:hAnsi="Arial" w:cs="Arial"/>
          <w:sz w:val="24"/>
          <w:szCs w:val="24"/>
        </w:rPr>
        <w:t xml:space="preserve"> com a </w:t>
      </w:r>
      <w:r>
        <w:rPr>
          <w:rFonts w:ascii="Arial" w:eastAsia="Arial" w:hAnsi="Arial" w:cs="Arial"/>
          <w:sz w:val="24"/>
          <w:szCs w:val="24"/>
          <w:u w:val="single"/>
        </w:rPr>
        <w:t>natureza/meio ambiente</w:t>
      </w:r>
      <w:r>
        <w:rPr>
          <w:rFonts w:ascii="Arial" w:eastAsia="Arial" w:hAnsi="Arial" w:cs="Arial"/>
          <w:sz w:val="24"/>
          <w:szCs w:val="24"/>
        </w:rPr>
        <w:t xml:space="preserve"> e demais seres vivos em seus ritmos (Lefebvre, 2021) como valor de uso em confronto com a lógica da mercadoria (valor de troca), do lucro e da competição de todos/as contra todos/as através de uma </w:t>
      </w:r>
      <w:r>
        <w:rPr>
          <w:rFonts w:ascii="Arial" w:eastAsia="Arial" w:hAnsi="Arial" w:cs="Arial"/>
          <w:i/>
          <w:sz w:val="24"/>
          <w:szCs w:val="24"/>
        </w:rPr>
        <w:t>pedagogia da apropriação</w:t>
      </w:r>
      <w:r>
        <w:rPr>
          <w:rFonts w:ascii="Arial" w:eastAsia="Arial" w:hAnsi="Arial" w:cs="Arial"/>
          <w:sz w:val="24"/>
          <w:szCs w:val="24"/>
        </w:rPr>
        <w:t xml:space="preserve">. </w:t>
      </w:r>
      <w:r w:rsidR="005615D7">
        <w:rPr>
          <w:rFonts w:ascii="Arial" w:eastAsia="Arial" w:hAnsi="Arial" w:cs="Arial"/>
          <w:sz w:val="24"/>
          <w:szCs w:val="24"/>
        </w:rPr>
        <w:t>Para tanto, n</w:t>
      </w:r>
      <w:r>
        <w:rPr>
          <w:rFonts w:ascii="Arial" w:eastAsia="Arial" w:hAnsi="Arial" w:cs="Arial"/>
          <w:sz w:val="24"/>
          <w:szCs w:val="24"/>
        </w:rPr>
        <w:t xml:space="preserve">a gestão pública da cidade (e da Universidade, etc.) em sua relação com a </w:t>
      </w:r>
      <w:r>
        <w:rPr>
          <w:rFonts w:ascii="Arial" w:eastAsia="Arial" w:hAnsi="Arial" w:cs="Arial"/>
          <w:color w:val="000000"/>
          <w:sz w:val="24"/>
          <w:szCs w:val="24"/>
        </w:rPr>
        <w:t xml:space="preserve">sociedade e com a natureza/meio ambiente </w:t>
      </w:r>
      <w:r>
        <w:rPr>
          <w:rFonts w:ascii="Arial" w:eastAsia="Arial" w:hAnsi="Arial" w:cs="Arial"/>
          <w:sz w:val="24"/>
          <w:szCs w:val="24"/>
        </w:rPr>
        <w:t xml:space="preserve">promover </w:t>
      </w:r>
      <w:r>
        <w:rPr>
          <w:rFonts w:ascii="Arial" w:eastAsia="Arial" w:hAnsi="Arial" w:cs="Arial"/>
          <w:color w:val="000000"/>
          <w:sz w:val="24"/>
          <w:szCs w:val="24"/>
        </w:rPr>
        <w:t xml:space="preserve">processos </w:t>
      </w:r>
      <w:r>
        <w:rPr>
          <w:rFonts w:ascii="Arial" w:eastAsia="Arial" w:hAnsi="Arial" w:cs="Arial"/>
          <w:sz w:val="24"/>
          <w:szCs w:val="24"/>
        </w:rPr>
        <w:t>e</w:t>
      </w:r>
      <w:r>
        <w:rPr>
          <w:rFonts w:ascii="Arial" w:eastAsia="Arial" w:hAnsi="Arial" w:cs="Arial"/>
          <w:color w:val="000000"/>
          <w:sz w:val="24"/>
          <w:szCs w:val="24"/>
        </w:rPr>
        <w:t xml:space="preserve">fetivos de participação </w:t>
      </w:r>
      <w:r>
        <w:rPr>
          <w:rFonts w:ascii="Arial" w:eastAsia="Arial" w:hAnsi="Arial" w:cs="Arial"/>
          <w:sz w:val="24"/>
          <w:szCs w:val="24"/>
        </w:rPr>
        <w:t>democrática</w:t>
      </w:r>
      <w:r>
        <w:rPr>
          <w:rFonts w:ascii="Arial" w:eastAsia="Arial" w:hAnsi="Arial" w:cs="Arial"/>
          <w:color w:val="000000"/>
          <w:sz w:val="24"/>
          <w:szCs w:val="24"/>
        </w:rPr>
        <w:t xml:space="preserve"> e de envolvimento n</w:t>
      </w:r>
      <w:r>
        <w:rPr>
          <w:rFonts w:ascii="Arial" w:eastAsia="Arial" w:hAnsi="Arial" w:cs="Arial"/>
          <w:sz w:val="24"/>
          <w:szCs w:val="24"/>
        </w:rPr>
        <w:t xml:space="preserve">as </w:t>
      </w:r>
      <w:r>
        <w:rPr>
          <w:rFonts w:ascii="Arial" w:eastAsia="Arial" w:hAnsi="Arial" w:cs="Arial"/>
          <w:color w:val="000000"/>
          <w:sz w:val="24"/>
          <w:szCs w:val="24"/>
        </w:rPr>
        <w:t xml:space="preserve">decisões pelos </w:t>
      </w:r>
      <w:r>
        <w:rPr>
          <w:rFonts w:ascii="Arial" w:eastAsia="Arial" w:hAnsi="Arial" w:cs="Arial"/>
          <w:sz w:val="24"/>
          <w:szCs w:val="24"/>
        </w:rPr>
        <w:t>cidadãos/cidadãs</w:t>
      </w:r>
      <w:r w:rsidR="000E62ED">
        <w:rPr>
          <w:rFonts w:ascii="Arial" w:eastAsia="Arial" w:hAnsi="Arial" w:cs="Arial"/>
          <w:sz w:val="24"/>
          <w:szCs w:val="24"/>
        </w:rPr>
        <w:t xml:space="preserve"> devem ir além de </w:t>
      </w:r>
      <w:r>
        <w:rPr>
          <w:rFonts w:ascii="Arial" w:eastAsia="Arial" w:hAnsi="Arial" w:cs="Arial"/>
          <w:color w:val="000000"/>
          <w:sz w:val="24"/>
          <w:szCs w:val="24"/>
        </w:rPr>
        <w:t xml:space="preserve">eleições de 4 em 4 anos. </w:t>
      </w:r>
      <w:r>
        <w:rPr>
          <w:rFonts w:ascii="Arial" w:eastAsia="Arial" w:hAnsi="Arial" w:cs="Arial"/>
          <w:sz w:val="24"/>
          <w:szCs w:val="24"/>
        </w:rPr>
        <w:t xml:space="preserve">E, neste processo de aprendizagem, de </w:t>
      </w:r>
      <w:r w:rsidR="005615D7">
        <w:rPr>
          <w:rFonts w:ascii="Arial" w:eastAsia="Arial" w:hAnsi="Arial" w:cs="Arial"/>
          <w:sz w:val="24"/>
          <w:szCs w:val="24"/>
        </w:rPr>
        <w:t xml:space="preserve">aprender a </w:t>
      </w:r>
      <w:r>
        <w:rPr>
          <w:rFonts w:ascii="Arial" w:eastAsia="Arial" w:hAnsi="Arial" w:cs="Arial"/>
          <w:sz w:val="24"/>
          <w:szCs w:val="24"/>
        </w:rPr>
        <w:t xml:space="preserve">apreender a participar, discutir, decidir e acompanhar as prioridades decididas coletivamente pelos cidadãos se faz fundamental como um processo de </w:t>
      </w:r>
      <w:r w:rsidR="005615D7">
        <w:rPr>
          <w:rFonts w:ascii="Arial" w:eastAsia="Arial" w:hAnsi="Arial" w:cs="Arial"/>
          <w:sz w:val="24"/>
          <w:szCs w:val="24"/>
        </w:rPr>
        <w:t xml:space="preserve">uma pedagogia da </w:t>
      </w:r>
      <w:r>
        <w:rPr>
          <w:rFonts w:ascii="Arial" w:eastAsia="Arial" w:hAnsi="Arial" w:cs="Arial"/>
          <w:sz w:val="24"/>
          <w:szCs w:val="24"/>
        </w:rPr>
        <w:t xml:space="preserve">apropriação, de tornar-se sujeito em si para sujeito para si com outros e outras, como um </w:t>
      </w:r>
      <w:r>
        <w:rPr>
          <w:rFonts w:ascii="Arial" w:eastAsia="Arial" w:hAnsi="Arial" w:cs="Arial"/>
          <w:i/>
          <w:sz w:val="24"/>
          <w:szCs w:val="24"/>
        </w:rPr>
        <w:t xml:space="preserve">quehacer </w:t>
      </w:r>
      <w:r>
        <w:rPr>
          <w:rFonts w:ascii="Arial" w:eastAsia="Arial" w:hAnsi="Arial" w:cs="Arial"/>
          <w:sz w:val="24"/>
          <w:szCs w:val="24"/>
        </w:rPr>
        <w:t>transformador das relações de si, da sociedade e com a natureza física e demais seres vivos coletivamente como apropriação.</w:t>
      </w:r>
      <w:r w:rsidR="000E62ED">
        <w:rPr>
          <w:rFonts w:ascii="Arial" w:eastAsia="Arial" w:hAnsi="Arial" w:cs="Arial"/>
          <w:sz w:val="24"/>
          <w:szCs w:val="24"/>
        </w:rPr>
        <w:t xml:space="preserve"> </w:t>
      </w:r>
      <w:r>
        <w:rPr>
          <w:rFonts w:ascii="Arial" w:eastAsia="Arial" w:hAnsi="Arial" w:cs="Arial"/>
          <w:sz w:val="24"/>
          <w:szCs w:val="24"/>
        </w:rPr>
        <w:t xml:space="preserve">Metodologicamente, </w:t>
      </w:r>
      <w:r w:rsidR="000E62ED">
        <w:rPr>
          <w:rFonts w:ascii="Arial" w:eastAsia="Arial" w:hAnsi="Arial" w:cs="Arial"/>
          <w:sz w:val="24"/>
          <w:szCs w:val="24"/>
        </w:rPr>
        <w:t xml:space="preserve">a reflexão se apoiou </w:t>
      </w:r>
      <w:r w:rsidR="00FE1117">
        <w:rPr>
          <w:rFonts w:ascii="Arial" w:eastAsia="Arial" w:hAnsi="Arial" w:cs="Arial"/>
          <w:sz w:val="24"/>
          <w:szCs w:val="24"/>
        </w:rPr>
        <w:t xml:space="preserve">em </w:t>
      </w:r>
      <w:r>
        <w:rPr>
          <w:rFonts w:ascii="Arial" w:eastAsia="Arial" w:hAnsi="Arial" w:cs="Arial"/>
          <w:sz w:val="24"/>
          <w:szCs w:val="24"/>
        </w:rPr>
        <w:t xml:space="preserve">pesquisas e estudos sobre as </w:t>
      </w:r>
      <w:r>
        <w:rPr>
          <w:rFonts w:ascii="Arial" w:eastAsia="Arial" w:hAnsi="Arial" w:cs="Arial"/>
          <w:sz w:val="24"/>
          <w:szCs w:val="24"/>
        </w:rPr>
        <w:lastRenderedPageBreak/>
        <w:t>experiências de gestão da cidade de Porto Alegre (1988-2006, realizadas por Machado, 2004</w:t>
      </w:r>
      <w:r w:rsidR="00FE1117">
        <w:rPr>
          <w:rFonts w:ascii="Arial" w:eastAsia="Arial" w:hAnsi="Arial" w:cs="Arial"/>
          <w:sz w:val="24"/>
          <w:szCs w:val="24"/>
        </w:rPr>
        <w:t>, 1999, 2005, e outros</w:t>
      </w:r>
      <w:r>
        <w:rPr>
          <w:rFonts w:ascii="Arial" w:eastAsia="Arial" w:hAnsi="Arial" w:cs="Arial"/>
          <w:sz w:val="24"/>
          <w:szCs w:val="24"/>
        </w:rPr>
        <w:t>) e da cidade de Rio Grande (2004-2024, em pesquisas realizadas pelos 3 nesta cidade, Gautério, 2009, Machado, Rodrigues, 2019; Machado, Rodrigues, Lima, 2024)</w:t>
      </w:r>
      <w:r>
        <w:rPr>
          <w:rFonts w:ascii="Arial" w:eastAsia="Arial" w:hAnsi="Arial" w:cs="Arial"/>
          <w:color w:val="FF0000"/>
          <w:sz w:val="24"/>
          <w:szCs w:val="24"/>
        </w:rPr>
        <w:t xml:space="preserve"> </w:t>
      </w:r>
      <w:r>
        <w:rPr>
          <w:rFonts w:ascii="Arial" w:eastAsia="Arial" w:hAnsi="Arial" w:cs="Arial"/>
          <w:sz w:val="24"/>
          <w:szCs w:val="24"/>
        </w:rPr>
        <w:t xml:space="preserve">no extremo sul do Brasil. O material empírico </w:t>
      </w:r>
      <w:r w:rsidR="005615D7">
        <w:rPr>
          <w:rFonts w:ascii="Arial" w:eastAsia="Arial" w:hAnsi="Arial" w:cs="Arial"/>
          <w:sz w:val="24"/>
          <w:szCs w:val="24"/>
        </w:rPr>
        <w:t xml:space="preserve">em </w:t>
      </w:r>
      <w:r>
        <w:rPr>
          <w:rFonts w:ascii="Arial" w:eastAsia="Arial" w:hAnsi="Arial" w:cs="Arial"/>
          <w:sz w:val="24"/>
          <w:szCs w:val="24"/>
        </w:rPr>
        <w:t xml:space="preserve">apoio </w:t>
      </w:r>
      <w:r w:rsidR="005615D7">
        <w:rPr>
          <w:rFonts w:ascii="Arial" w:eastAsia="Arial" w:hAnsi="Arial" w:cs="Arial"/>
          <w:sz w:val="24"/>
          <w:szCs w:val="24"/>
        </w:rPr>
        <w:t>a reflexão utilizou-se do e</w:t>
      </w:r>
      <w:r>
        <w:rPr>
          <w:rFonts w:ascii="Arial" w:eastAsia="Arial" w:hAnsi="Arial" w:cs="Arial"/>
          <w:sz w:val="24"/>
          <w:szCs w:val="24"/>
        </w:rPr>
        <w:t>studo das leis</w:t>
      </w:r>
      <w:r w:rsidR="005615D7">
        <w:rPr>
          <w:rFonts w:ascii="Arial" w:eastAsia="Arial" w:hAnsi="Arial" w:cs="Arial"/>
          <w:sz w:val="24"/>
          <w:szCs w:val="24"/>
        </w:rPr>
        <w:t xml:space="preserve">, </w:t>
      </w:r>
      <w:r>
        <w:rPr>
          <w:rFonts w:ascii="Arial" w:eastAsia="Arial" w:hAnsi="Arial" w:cs="Arial"/>
          <w:sz w:val="24"/>
          <w:szCs w:val="24"/>
        </w:rPr>
        <w:t xml:space="preserve">das políticas, </w:t>
      </w:r>
      <w:r w:rsidR="005615D7">
        <w:rPr>
          <w:rFonts w:ascii="Arial" w:eastAsia="Arial" w:hAnsi="Arial" w:cs="Arial"/>
          <w:sz w:val="24"/>
          <w:szCs w:val="24"/>
        </w:rPr>
        <w:t xml:space="preserve">de </w:t>
      </w:r>
      <w:r>
        <w:rPr>
          <w:rFonts w:ascii="Arial" w:eastAsia="Arial" w:hAnsi="Arial" w:cs="Arial"/>
          <w:sz w:val="24"/>
          <w:szCs w:val="24"/>
        </w:rPr>
        <w:t>discursos políticos, estatísticas sociais, dissertações acadêmicas, pesquisas sobre os problemas e conflitos socioambientais mapeados nas últimas décadas em Rio Grande.</w:t>
      </w:r>
    </w:p>
    <w:p w:rsidR="003E22A1" w:rsidRDefault="003E22A1" w:rsidP="000E62ED">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3E22A1" w:rsidRDefault="003E22A1" w:rsidP="000E62ED">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ESPANHOL</w:t>
      </w:r>
    </w:p>
    <w:p w:rsidR="003E22A1" w:rsidRDefault="003E22A1" w:rsidP="000E62ED">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3E22A1">
        <w:rPr>
          <w:rFonts w:ascii="Arial" w:eastAsia="Arial" w:hAnsi="Arial" w:cs="Arial"/>
          <w:sz w:val="24"/>
          <w:szCs w:val="24"/>
        </w:rPr>
        <w:t xml:space="preserve">Resumen </w:t>
      </w: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3E22A1">
        <w:rPr>
          <w:rFonts w:ascii="Arial" w:eastAsia="Arial" w:hAnsi="Arial" w:cs="Arial"/>
          <w:sz w:val="24"/>
          <w:szCs w:val="24"/>
        </w:rPr>
        <w:t>El objetivo de este trabajo es discutir los límites y contradicciones de la gestión capitalista de la ciudad en un momento de catástrofes climáticas, ambientales y sociales que estamos viviendo en el planeta como resultado de la forma de producir, destruir y consumir, basada/justificada por la racionalidad en explotar, dominar y discriminar que comenzó a surgir hace más de 500 años y se hizo hegemónica hace 250 años en el planeta. Para ello, nuestra hipótesis es que: urge conectar el pensamiento con la acción, desde la experiencia vivida del ser (de cada persona) y de ellos como sociedad con la naturaleza/ambiente y otros seres vivos en sus ritmos (Lefebvre, 2021) como valor de uso en confrontación con la lógica de la mercancía (valor de cambio), el lucro y la competencia de todos contra todos a través de una pedagogía de la apropiación. Para ello, en la gestión pública de la ciudad (y de la universidad, etc.) promover procesos efectivos de participación democrática e implicación en la toma de decisiones por parte de la ciudadanía debe ir más allá de las elecciones cada cuatro años. Y en este proceso de aprendizaje, aprender a apre</w:t>
      </w:r>
      <w:r>
        <w:rPr>
          <w:rFonts w:ascii="Arial" w:eastAsia="Arial" w:hAnsi="Arial" w:cs="Arial"/>
          <w:sz w:val="24"/>
          <w:szCs w:val="24"/>
        </w:rPr>
        <w:t>e</w:t>
      </w:r>
      <w:r w:rsidRPr="003E22A1">
        <w:rPr>
          <w:rFonts w:ascii="Arial" w:eastAsia="Arial" w:hAnsi="Arial" w:cs="Arial"/>
          <w:sz w:val="24"/>
          <w:szCs w:val="24"/>
        </w:rPr>
        <w:t>nder a participar, discutir, decidir y dar seguimiento a las prioridades decididas colectivamente por los ciudadanos es fundamental como proceso de una pedagogía de la apropiación, de convertirse en sujeto en sí mismo para convertirse en sujeto para sí con los demás, como transformador de las relaciones entre sí mismo, la sociedad y la naturaleza física y los demás seres vivos colectivamente como apropiación. Metodológicamente, la reflexión se basó en investigaciones y estudios sobre las experiencias de gestión de la ciudad de Porto Alegre (1988-2006, realizados por Machado, 2004, 1999, 2005, y otros) y de la ciudad de Rio Grande (2004-2024, en investigaciones realizadas por los 3 en esta ciudad, Gautério, 2009, Machado, Rodrigues, 2019; Machado, Rodrigues, Lima, 2024) en el extremo sur de Brasil. El material empírico utilizado para apoyar esta reflexión fue el estudio de leyes, políticas, discursos políticos, estadísticas sociales, disertaciones académicas e investigaciones sobre los problemas y conflictos socioambientales mapeados en las últimas décadas en Rio Grande.</w:t>
      </w:r>
    </w:p>
    <w:p w:rsid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INGLES</w:t>
      </w: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3E22A1">
        <w:rPr>
          <w:rFonts w:ascii="Arial" w:eastAsia="Arial" w:hAnsi="Arial" w:cs="Arial"/>
          <w:sz w:val="24"/>
          <w:szCs w:val="24"/>
        </w:rPr>
        <w:t xml:space="preserve">Abstract </w:t>
      </w: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3E22A1">
        <w:rPr>
          <w:rFonts w:ascii="Arial" w:eastAsia="Arial" w:hAnsi="Arial" w:cs="Arial"/>
          <w:sz w:val="24"/>
          <w:szCs w:val="24"/>
        </w:rPr>
        <w:t xml:space="preserve">The objective of this paper is to discuss the limits and contradictions of the capitalist management of the city at a time of climatic, environmental and social catastrophes that we are experiencing on the planet as a result of the way of producing, destroying and consuming, based/justified by the rationality in exploiting, dominating and discriminating that began to emerge more than 500 years ago and became hegemonic 250 years ago on the planet. For this, our hypothesis is that: it is urgent to </w:t>
      </w:r>
      <w:r w:rsidRPr="003E22A1">
        <w:rPr>
          <w:rFonts w:ascii="Arial" w:eastAsia="Arial" w:hAnsi="Arial" w:cs="Arial"/>
          <w:sz w:val="24"/>
          <w:szCs w:val="24"/>
        </w:rPr>
        <w:lastRenderedPageBreak/>
        <w:t>connect thought with action, from the lived experience of being (of each person) and of them as a society with nature/environment and other living beings in their rhythms (Lefebvre, 2021) as use value in confrontation with the logic of merchandise (exchange value), profit and competition of all against all through a pedagogy of appropriation. To this end, in the public management of the city (and of the university, etc.), promoting effective processes of democratic participation and involvement in decision-making by citizens must go beyond elections every four years. And in this learning process, learning to learn to participate, discuss, decide and follow up on the priorities decided collectively by citizens is fundamental as a process of a pedagogy of appropriation, of becoming a subject in oneself to become a subject for oneself with others, as a transformer of the relationships between oneself, society and physical nature and other living beings collectively as appropriation. Methodologically, the reflection was based on research and studies on the management experiences of the city of Porto Alegre (1988-2006, conducted by Machado, 2004, 1999, 2005, and others) and of the city of Rio Grande (2004-2024, in research conducted by the 3 in this city, Gautério, 2009, Machado, Rodrigues, 2019; Machado, Rodrigues, Lima, 2024) in the extreme south of Brazil. The empirical material used to support this reflection was the study of laws, policies, political discourses, social statistics, academic dissertations and research on the socio-environmental problems and conflicts mapped in the last decades in Rio Grande.</w:t>
      </w: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p>
    <w:p w:rsidR="003E22A1" w:rsidRPr="003E22A1" w:rsidRDefault="003E22A1" w:rsidP="003E22A1">
      <w:p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3E22A1">
        <w:rPr>
          <w:rFonts w:ascii="Arial" w:eastAsia="Arial" w:hAnsi="Arial" w:cs="Arial"/>
          <w:sz w:val="24"/>
          <w:szCs w:val="24"/>
        </w:rPr>
        <w:t>Translated with DeepL.com (free version)</w:t>
      </w:r>
    </w:p>
    <w:sectPr w:rsidR="003E22A1" w:rsidRPr="003E22A1" w:rsidSect="00CD6540">
      <w:footerReference w:type="default" r:id="rId8"/>
      <w:pgSz w:w="11906" w:h="16838"/>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81" w:rsidRDefault="002D5181" w:rsidP="00CD6540">
      <w:pPr>
        <w:spacing w:after="0" w:line="240" w:lineRule="auto"/>
      </w:pPr>
      <w:r>
        <w:separator/>
      </w:r>
    </w:p>
  </w:endnote>
  <w:endnote w:type="continuationSeparator" w:id="1">
    <w:p w:rsidR="002D5181" w:rsidRDefault="002D5181" w:rsidP="00CD6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40" w:rsidRDefault="002B009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allowOverlap="1">
          <wp:simplePos x="0" y="0"/>
          <wp:positionH relativeFrom="column">
            <wp:posOffset>-900428</wp:posOffset>
          </wp:positionH>
          <wp:positionV relativeFrom="paragraph">
            <wp:posOffset>174625</wp:posOffset>
          </wp:positionV>
          <wp:extent cx="5759450" cy="40259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402590"/>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4824095</wp:posOffset>
          </wp:positionH>
          <wp:positionV relativeFrom="paragraph">
            <wp:posOffset>177800</wp:posOffset>
          </wp:positionV>
          <wp:extent cx="5759450" cy="40259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40259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81" w:rsidRDefault="002D5181" w:rsidP="00CD6540">
      <w:pPr>
        <w:spacing w:after="0" w:line="240" w:lineRule="auto"/>
      </w:pPr>
      <w:r>
        <w:separator/>
      </w:r>
    </w:p>
  </w:footnote>
  <w:footnote w:type="continuationSeparator" w:id="1">
    <w:p w:rsidR="002D5181" w:rsidRDefault="002D5181" w:rsidP="00CD6540">
      <w:pPr>
        <w:spacing w:after="0" w:line="240" w:lineRule="auto"/>
      </w:pPr>
      <w:r>
        <w:continuationSeparator/>
      </w:r>
    </w:p>
  </w:footnote>
  <w:footnote w:id="2">
    <w:p w:rsidR="00CD6540" w:rsidRDefault="002B009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Doutor em Educação (UFRGS). Professor do Instituto de Educação e do Programa de Pós-Graduação em Educação Ambiental na Universidade Federal do Rio Grande (IE/PPGEA/FURG). Coordenador do Observatório dos Conflitos do Extremo Sul do Brasil.</w:t>
      </w:r>
    </w:p>
  </w:footnote>
  <w:footnote w:id="3">
    <w:p w:rsidR="00CD6540" w:rsidRDefault="002B009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Aluno da graduação do curso de Direito da FURG. Membro do Observatório dos Conflitos Urbanos e Socioambientais do Extremo Sul do Brasil e Este del Uruguay e bolsista da FAPERGS.</w:t>
      </w:r>
    </w:p>
  </w:footnote>
  <w:footnote w:id="4">
    <w:p w:rsidR="00CD6540" w:rsidRDefault="002B009F">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Mestre em Educação Ambiental (PPGEA/FURG), e Pedagoga na Universidade Federal do Rio Grande – FURG atuando atualmente na Pró-Reitoria de Extensão, no TEIAS (Trabalho Extensionista de Integração e Ação Social).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CD6540"/>
    <w:rsid w:val="000E62ED"/>
    <w:rsid w:val="002B009F"/>
    <w:rsid w:val="002D5181"/>
    <w:rsid w:val="003E22A1"/>
    <w:rsid w:val="00490A76"/>
    <w:rsid w:val="005615D7"/>
    <w:rsid w:val="005805A9"/>
    <w:rsid w:val="008E7531"/>
    <w:rsid w:val="00CD6540"/>
    <w:rsid w:val="00FD1C1E"/>
    <w:rsid w:val="00FE11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40"/>
  </w:style>
  <w:style w:type="paragraph" w:styleId="Ttulo1">
    <w:name w:val="heading 1"/>
    <w:basedOn w:val="Normal"/>
    <w:next w:val="Normal"/>
    <w:uiPriority w:val="9"/>
    <w:qFormat/>
    <w:rsid w:val="00CD6540"/>
    <w:pPr>
      <w:keepNext/>
      <w:pBdr>
        <w:top w:val="single" w:sz="6" w:space="2" w:color="000000"/>
      </w:pBdr>
      <w:spacing w:after="120" w:line="240" w:lineRule="auto"/>
      <w:jc w:val="center"/>
      <w:outlineLvl w:val="0"/>
    </w:pPr>
    <w:rPr>
      <w:rFonts w:ascii="Arial" w:eastAsia="Arial" w:hAnsi="Arial" w:cs="Arial"/>
      <w:sz w:val="44"/>
      <w:szCs w:val="44"/>
    </w:rPr>
  </w:style>
  <w:style w:type="paragraph" w:styleId="Ttulo2">
    <w:name w:val="heading 2"/>
    <w:basedOn w:val="Normal"/>
    <w:next w:val="Normal"/>
    <w:uiPriority w:val="9"/>
    <w:semiHidden/>
    <w:unhideWhenUsed/>
    <w:qFormat/>
    <w:rsid w:val="00CD6540"/>
    <w:pPr>
      <w:keepNext/>
      <w:keepLines/>
      <w:pBdr>
        <w:bottom w:val="single" w:sz="4" w:space="1" w:color="000000"/>
      </w:pBdr>
      <w:tabs>
        <w:tab w:val="left" w:pos="284"/>
      </w:tabs>
      <w:spacing w:before="240" w:after="120" w:line="240" w:lineRule="auto"/>
      <w:outlineLvl w:val="1"/>
    </w:pPr>
    <w:rPr>
      <w:rFonts w:ascii="Arial" w:eastAsia="Arial" w:hAnsi="Arial" w:cs="Arial"/>
      <w:b/>
    </w:rPr>
  </w:style>
  <w:style w:type="paragraph" w:styleId="Ttulo3">
    <w:name w:val="heading 3"/>
    <w:basedOn w:val="Normal"/>
    <w:next w:val="Normal"/>
    <w:uiPriority w:val="9"/>
    <w:semiHidden/>
    <w:unhideWhenUsed/>
    <w:qFormat/>
    <w:rsid w:val="00CD6540"/>
    <w:pPr>
      <w:keepNext/>
      <w:keepLines/>
      <w:pBdr>
        <w:bottom w:val="single" w:sz="4" w:space="1" w:color="000000"/>
      </w:pBdr>
      <w:tabs>
        <w:tab w:val="left" w:pos="426"/>
      </w:tabs>
      <w:spacing w:before="240" w:after="120" w:line="240" w:lineRule="auto"/>
      <w:outlineLvl w:val="2"/>
    </w:pPr>
    <w:rPr>
      <w:rFonts w:ascii="Arial" w:eastAsia="Arial" w:hAnsi="Arial" w:cs="Arial"/>
      <w:sz w:val="20"/>
      <w:szCs w:val="20"/>
    </w:rPr>
  </w:style>
  <w:style w:type="paragraph" w:styleId="Ttulo4">
    <w:name w:val="heading 4"/>
    <w:basedOn w:val="Normal"/>
    <w:next w:val="Normal"/>
    <w:uiPriority w:val="9"/>
    <w:semiHidden/>
    <w:unhideWhenUsed/>
    <w:qFormat/>
    <w:rsid w:val="00CD6540"/>
    <w:pPr>
      <w:keepNext/>
      <w:tabs>
        <w:tab w:val="left" w:pos="567"/>
      </w:tabs>
      <w:spacing w:before="240" w:after="120" w:line="240" w:lineRule="auto"/>
      <w:jc w:val="both"/>
      <w:outlineLvl w:val="3"/>
    </w:pPr>
    <w:rPr>
      <w:rFonts w:ascii="Arial" w:eastAsia="Arial" w:hAnsi="Arial" w:cs="Arial"/>
      <w:i/>
      <w:sz w:val="20"/>
      <w:szCs w:val="20"/>
    </w:rPr>
  </w:style>
  <w:style w:type="paragraph" w:styleId="Ttulo5">
    <w:name w:val="heading 5"/>
    <w:basedOn w:val="Normal"/>
    <w:next w:val="Normal"/>
    <w:uiPriority w:val="9"/>
    <w:semiHidden/>
    <w:unhideWhenUsed/>
    <w:qFormat/>
    <w:rsid w:val="00CD6540"/>
    <w:pPr>
      <w:spacing w:before="240" w:after="60" w:line="240" w:lineRule="auto"/>
      <w:ind w:left="1008" w:hanging="1008"/>
      <w:jc w:val="both"/>
      <w:outlineLvl w:val="4"/>
    </w:pPr>
    <w:rPr>
      <w:rFonts w:ascii="Arial" w:eastAsia="Arial" w:hAnsi="Arial" w:cs="Arial"/>
      <w:b/>
      <w:i/>
      <w:sz w:val="26"/>
      <w:szCs w:val="26"/>
    </w:rPr>
  </w:style>
  <w:style w:type="paragraph" w:styleId="Ttulo6">
    <w:name w:val="heading 6"/>
    <w:basedOn w:val="Normal"/>
    <w:next w:val="Normal"/>
    <w:uiPriority w:val="9"/>
    <w:semiHidden/>
    <w:unhideWhenUsed/>
    <w:qFormat/>
    <w:rsid w:val="00CD6540"/>
    <w:pPr>
      <w:spacing w:before="240" w:after="60" w:line="240" w:lineRule="auto"/>
      <w:ind w:left="1152" w:hanging="1152"/>
      <w:jc w:val="both"/>
      <w:outlineLvl w:val="5"/>
    </w:pPr>
    <w:rPr>
      <w:rFonts w:ascii="Times New Roman" w:eastAsia="Times New Roman" w:hAnsi="Times New Roman" w:cs="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CD6540"/>
  </w:style>
  <w:style w:type="table" w:customStyle="1" w:styleId="TableNormal">
    <w:name w:val="Table Normal"/>
    <w:rsid w:val="00CD6540"/>
    <w:tblPr>
      <w:tblCellMar>
        <w:top w:w="0" w:type="dxa"/>
        <w:left w:w="0" w:type="dxa"/>
        <w:bottom w:w="0" w:type="dxa"/>
        <w:right w:w="0" w:type="dxa"/>
      </w:tblCellMar>
    </w:tblPr>
  </w:style>
  <w:style w:type="paragraph" w:styleId="Ttulo">
    <w:name w:val="Title"/>
    <w:basedOn w:val="Normal"/>
    <w:next w:val="Normal"/>
    <w:uiPriority w:val="10"/>
    <w:qFormat/>
    <w:rsid w:val="00CD6540"/>
    <w:pPr>
      <w:keepNext/>
      <w:keepLines/>
      <w:spacing w:before="480" w:after="120"/>
    </w:pPr>
    <w:rPr>
      <w:b/>
      <w:sz w:val="72"/>
      <w:szCs w:val="72"/>
    </w:rPr>
  </w:style>
  <w:style w:type="table" w:customStyle="1" w:styleId="TableNormal0">
    <w:name w:val="Table Normal"/>
    <w:rsid w:val="00CD6540"/>
    <w:tblPr>
      <w:tblCellMar>
        <w:top w:w="0" w:type="dxa"/>
        <w:left w:w="0" w:type="dxa"/>
        <w:bottom w:w="0" w:type="dxa"/>
        <w:right w:w="0" w:type="dxa"/>
      </w:tblCellMar>
    </w:tblPr>
  </w:style>
  <w:style w:type="paragraph" w:styleId="Subttulo">
    <w:name w:val="Subtitle"/>
    <w:basedOn w:val="Normal"/>
    <w:next w:val="Normal"/>
    <w:rsid w:val="00CD6540"/>
    <w:pPr>
      <w:keepNext/>
      <w:keepLines/>
      <w:spacing w:before="360" w:after="80"/>
    </w:pPr>
    <w:rPr>
      <w:rFonts w:ascii="Georgia" w:eastAsia="Georgia" w:hAnsi="Georgia" w:cs="Georgia"/>
      <w:i/>
      <w:color w:val="666666"/>
      <w:sz w:val="48"/>
      <w:szCs w:val="48"/>
    </w:rPr>
  </w:style>
  <w:style w:type="table" w:customStyle="1" w:styleId="a">
    <w:basedOn w:val="TableNormal0"/>
    <w:rsid w:val="00CD6540"/>
    <w:pPr>
      <w:spacing w:after="0" w:line="240" w:lineRule="auto"/>
    </w:p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semiHidden/>
    <w:unhideWhenUsed/>
    <w:rsid w:val="000E62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E62ED"/>
  </w:style>
  <w:style w:type="paragraph" w:styleId="Rodap">
    <w:name w:val="footer"/>
    <w:basedOn w:val="Normal"/>
    <w:link w:val="RodapChar"/>
    <w:uiPriority w:val="99"/>
    <w:semiHidden/>
    <w:unhideWhenUsed/>
    <w:rsid w:val="000E62E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E62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ZDPW/OtN8jT86t+4Mf2JtEMQ==">CgMxLjA4AHIhMU9QZ3Vrc3k0dTlXLVQ4a0VrVU9GeFAwWnVhaVdzNVBf</go:docsCustomData>
</go:gDocsCustomXmlDataStorage>
</file>

<file path=customXml/itemProps1.xml><?xml version="1.0" encoding="utf-8"?>
<ds:datastoreItem xmlns:ds="http://schemas.openxmlformats.org/officeDocument/2006/customXml" ds:itemID="{38D3DC6B-52E4-40E7-BD9B-159999B95B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1129</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cp:lastModifiedBy>
  <cp:revision>5</cp:revision>
  <cp:lastPrinted>2025-05-05T17:03:00Z</cp:lastPrinted>
  <dcterms:created xsi:type="dcterms:W3CDTF">2025-05-05T16:35:00Z</dcterms:created>
  <dcterms:modified xsi:type="dcterms:W3CDTF">2025-05-05T17:20:00Z</dcterms:modified>
</cp:coreProperties>
</file>